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go="http://customooxmlschemas.google.com/" xmlns:pic="http://schemas.openxmlformats.org/drawingml/2006/picture" mc:Ignorable="w14 w15 w16se w16cid w16 w16cex w16sdtdh w16sdtfl w16du wp14">
  <w:body>
    <w:p w14:paraId="2E3DD57D" w14:textId="77777777" w:rsidR="00AF63D0" w:rsidRDefault="00000000">
      <w:pPr>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 xml:space="preserve">UNIVERSIDAD PERUANA CAYETANO HEREDIA  </w:t>
      </w:r>
    </w:p>
    <w:p w14:paraId="1533E9BD" w14:textId="77777777" w:rsidR="00AF63D0" w:rsidRDefault="00AF63D0">
      <w:pPr>
        <w:jc w:val="center"/>
        <w:rPr>
          <w:rFonts w:ascii="Times New Roman" w:eastAsia="Times New Roman" w:hAnsi="Times New Roman" w:cs="Times New Roman"/>
          <w:sz w:val="40"/>
          <w:szCs w:val="40"/>
        </w:rPr>
      </w:pPr>
    </w:p>
    <w:p w14:paraId="039ABC86"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Facultad de Medicina Veterinaria y Zootecnia</w:t>
      </w:r>
    </w:p>
    <w:p w14:paraId="623F1162" w14:textId="77777777" w:rsidR="00AF63D0" w:rsidRDefault="00AF63D0">
      <w:pPr>
        <w:jc w:val="center"/>
        <w:rPr>
          <w:rFonts w:ascii="Times New Roman" w:eastAsia="Times New Roman" w:hAnsi="Times New Roman" w:cs="Times New Roman"/>
          <w:sz w:val="32"/>
          <w:szCs w:val="32"/>
        </w:rPr>
      </w:pPr>
    </w:p>
    <w:p w14:paraId="288AB8FD" w14:textId="77777777" w:rsidR="00AF63D0" w:rsidRDefault="00AF63D0">
      <w:pPr>
        <w:tabs>
          <w:tab w:val="center" w:pos="4419"/>
          <w:tab w:val="right" w:pos="8838"/>
        </w:tabs>
        <w:spacing w:line="240" w:lineRule="auto"/>
        <w:jc w:val="center"/>
        <w:rPr>
          <w:rFonts w:ascii="Times New Roman" w:eastAsia="Times New Roman" w:hAnsi="Times New Roman" w:cs="Times New Roman"/>
          <w:sz w:val="24"/>
          <w:szCs w:val="24"/>
        </w:rPr>
      </w:pPr>
    </w:p>
    <w:p w14:paraId="6CE79A53" w14:textId="77777777" w:rsidR="00AF63D0" w:rsidRDefault="00000000">
      <w:pPr>
        <w:tabs>
          <w:tab w:val="center" w:pos="4419"/>
          <w:tab w:val="right" w:pos="8838"/>
        </w:tabs>
        <w:spacing w:line="240" w:lineRule="auto"/>
        <w:jc w:val="center"/>
        <w:rPr>
          <w:rFonts w:ascii="Times New Roman" w:eastAsia="Times New Roman" w:hAnsi="Times New Roman" w:cs="Times New Roman"/>
          <w:sz w:val="32"/>
          <w:szCs w:val="32"/>
        </w:rPr>
      </w:pPr>
      <w:r>
        <w:rPr>
          <w:rFonts w:ascii="Times New Roman" w:eastAsia="Times New Roman" w:hAnsi="Times New Roman" w:cs="Times New Roman"/>
          <w:noProof/>
          <w:sz w:val="24"/>
          <w:szCs w:val="24"/>
        </w:rPr>
        <w:drawing>
          <wp:inline distT="0" distB="0" distL="0" distR="0" wp14:anchorId="2C04D632" wp14:editId="5099FCC0">
            <wp:extent cx="1207312" cy="1619566"/>
            <wp:effectExtent l="0" t="0" r="0" b="0"/>
            <wp:docPr id="3" name="image2.png"/>
            <wp:cNvGraphicFramePr/>
            <a:graphic>
              <a:graphicData uri="http://schemas.openxmlformats.org/drawingml/2006/picture">
                <pic:pic>
                  <pic:nvPicPr>
                    <pic:cNvPr id="0" name="image2.png"/>
                    <pic:cNvPicPr preferRelativeResize="0"/>
                  </pic:nvPicPr>
                  <pic:blipFill>
                    <a:blip r:embed="rId8"/>
                    <a:srcRect r="76879"/>
                    <a:stretch>
                      <a:fillRect/>
                    </a:stretch>
                  </pic:blipFill>
                  <pic:spPr>
                    <a:xfrm>
                      <a:off x="0" y="0"/>
                      <a:ext cx="1207312" cy="1619566"/>
                    </a:xfrm>
                    <a:prstGeom prst="rect">
                      <a:avLst/>
                    </a:prstGeom>
                    <a:ln/>
                  </pic:spPr>
                </pic:pic>
              </a:graphicData>
            </a:graphic>
          </wp:inline>
        </w:drawing>
      </w:r>
    </w:p>
    <w:p w14:paraId="0C1848E2" w14:textId="77777777" w:rsidR="00AF63D0" w:rsidRDefault="00000000">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“Caracterización de hallazgos en el perfil bioquímico sérico, hematológico y urianálisis de pacientes caninos y felinos atendidos en el Centro Veterinario Docente Cayetano durante el 2019 al 2024” </w:t>
      </w:r>
    </w:p>
    <w:p w14:paraId="1AB0BAC7" w14:textId="77777777" w:rsidR="00AF63D0" w:rsidRDefault="00AF63D0">
      <w:pPr>
        <w:spacing w:line="360" w:lineRule="auto"/>
        <w:jc w:val="center"/>
        <w:rPr>
          <w:rFonts w:ascii="Times New Roman" w:eastAsia="Times New Roman" w:hAnsi="Times New Roman" w:cs="Times New Roman"/>
          <w:b/>
          <w:bCs/>
          <w:sz w:val="28"/>
          <w:szCs w:val="28"/>
        </w:rPr>
      </w:pPr>
    </w:p>
    <w:p w14:paraId="08FA325F" w14:textId="77777777" w:rsidR="00AF63D0"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Tesis para optar por el título profesional de: </w:t>
      </w:r>
    </w:p>
    <w:p w14:paraId="016B2455" w14:textId="77777777" w:rsidR="00AF63D0"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MÉDICO VETERINARIO ZOOTECNISTA</w:t>
      </w:r>
    </w:p>
    <w:p w14:paraId="065D7EBD" w14:textId="77777777" w:rsidR="00AF63D0" w:rsidRDefault="00AF63D0">
      <w:pPr>
        <w:rPr>
          <w:rFonts w:ascii="Times New Roman" w:eastAsia="Times New Roman" w:hAnsi="Times New Roman" w:cs="Times New Roman"/>
          <w:sz w:val="28"/>
          <w:szCs w:val="28"/>
        </w:rPr>
      </w:pPr>
    </w:p>
    <w:p w14:paraId="4BD3D26E"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Autores: </w:t>
      </w:r>
    </w:p>
    <w:p w14:paraId="183CAD06"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Alvarez Garrafa, Grecia Meyling </w:t>
      </w:r>
    </w:p>
    <w:p w14:paraId="6AC67859"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Llerena Cuya, Anya Noelia</w:t>
      </w:r>
    </w:p>
    <w:p w14:paraId="5B03DEDF" w14:textId="77777777" w:rsidR="00AF63D0" w:rsidRDefault="00AF63D0">
      <w:pPr>
        <w:jc w:val="center"/>
        <w:rPr>
          <w:rFonts w:ascii="Times New Roman" w:eastAsia="Times New Roman" w:hAnsi="Times New Roman" w:cs="Times New Roman"/>
          <w:sz w:val="32"/>
          <w:szCs w:val="32"/>
        </w:rPr>
      </w:pPr>
    </w:p>
    <w:p w14:paraId="3E8A0A9F"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Bachilleres en Medicina Veterinaria y Zootecnia</w:t>
      </w:r>
    </w:p>
    <w:p w14:paraId="50C64808" w14:textId="77777777" w:rsidR="00AF63D0" w:rsidRDefault="00AF63D0">
      <w:pPr>
        <w:jc w:val="center"/>
        <w:rPr>
          <w:rFonts w:ascii="Times New Roman" w:eastAsia="Times New Roman" w:hAnsi="Times New Roman" w:cs="Times New Roman"/>
          <w:sz w:val="32"/>
          <w:szCs w:val="32"/>
        </w:rPr>
      </w:pPr>
    </w:p>
    <w:p w14:paraId="61C645AD" w14:textId="77777777" w:rsidR="00AF63D0"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Lima, Perú</w:t>
      </w:r>
    </w:p>
    <w:p w14:paraId="0E6BF7D6" w14:textId="77777777" w:rsidR="00AF63D0" w:rsidRDefault="00AF63D0">
      <w:pPr>
        <w:jc w:val="center"/>
        <w:rPr>
          <w:rFonts w:ascii="Times New Roman" w:eastAsia="Times New Roman" w:hAnsi="Times New Roman" w:cs="Times New Roman"/>
          <w:sz w:val="32"/>
          <w:szCs w:val="32"/>
        </w:rPr>
      </w:pPr>
    </w:p>
    <w:p w14:paraId="5F0F7521" w14:textId="77777777" w:rsidR="00AF63D0" w:rsidRDefault="00000000">
      <w:pPr>
        <w:jc w:val="center"/>
      </w:pPr>
      <w:r>
        <w:rPr>
          <w:rFonts w:ascii="Times New Roman" w:eastAsia="Times New Roman" w:hAnsi="Times New Roman" w:cs="Times New Roman"/>
          <w:sz w:val="32"/>
          <w:szCs w:val="32"/>
        </w:rPr>
        <w:t>2026</w:t>
      </w:r>
    </w:p>
    <w:p w14:paraId="6F0D4927" w14:textId="77777777" w:rsidR="00AF63D0" w:rsidRDefault="00AF63D0">
      <w:pPr>
        <w:spacing w:line="480" w:lineRule="auto"/>
        <w:jc w:val="both"/>
        <w:rPr>
          <w:rFonts w:ascii="Times New Roman" w:eastAsia="Times New Roman" w:hAnsi="Times New Roman" w:cs="Times New Roman"/>
          <w:b/>
          <w:bCs/>
          <w:sz w:val="32"/>
          <w:szCs w:val="32"/>
        </w:rPr>
      </w:pPr>
    </w:p>
    <w:p w14:paraId="6BBC5906" w14:textId="77777777" w:rsidR="00AF63D0" w:rsidRDefault="00AF63D0">
      <w:pPr>
        <w:spacing w:line="480" w:lineRule="auto"/>
        <w:jc w:val="both"/>
        <w:rPr>
          <w:rFonts w:ascii="Times New Roman" w:eastAsia="Times New Roman" w:hAnsi="Times New Roman" w:cs="Times New Roman"/>
          <w:b/>
          <w:bCs/>
          <w:sz w:val="32"/>
          <w:szCs w:val="32"/>
        </w:rPr>
      </w:pPr>
    </w:p>
    <w:p w14:paraId="33B01EC3" w14:textId="77777777" w:rsidR="00AF63D0" w:rsidRDefault="00000000">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 xml:space="preserve">TABLA DE CONTENIDOS </w:t>
      </w:r>
    </w:p>
    <w:p w14:paraId="0698E1C1" w14:textId="77777777" w:rsidR="00AF63D0" w:rsidRDefault="00AF63D0">
      <w:pPr>
        <w:rPr>
          <w:rFonts w:ascii="Times New Roman" w:eastAsia="Times New Roman" w:hAnsi="Times New Roman" w:cs="Times New Roman"/>
        </w:rPr>
      </w:pPr>
    </w:p>
    <w:p w14:paraId="32196475" w14:textId="77777777" w:rsidR="00AF63D0" w:rsidRDefault="00AF63D0">
      <w:pPr>
        <w:rPr>
          <w:rFonts w:ascii="Times New Roman" w:eastAsia="Times New Roman" w:hAnsi="Times New Roman" w:cs="Times New Roman"/>
        </w:rPr>
      </w:pPr>
    </w:p>
    <w:p w14:paraId="132FB0F3"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INTRODUCCIÓN</w:t>
      </w:r>
    </w:p>
    <w:p w14:paraId="27A428F4"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MATERIALES Y MÉTODOS</w:t>
      </w:r>
    </w:p>
    <w:p w14:paraId="5FC3E7D7"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RESULTADOS</w:t>
      </w:r>
    </w:p>
    <w:p w14:paraId="79A1FCB7"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DISCUSIÓN</w:t>
      </w:r>
    </w:p>
    <w:p w14:paraId="566901F9"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CONCLUSIONES</w:t>
      </w:r>
    </w:p>
    <w:p w14:paraId="157D934A"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REFERENCIAS BIBLIOGRÁFICAS</w:t>
      </w:r>
    </w:p>
    <w:p w14:paraId="0D882B98" w14:textId="77777777" w:rsidR="00AF63D0" w:rsidRDefault="00000000">
      <w:pPr>
        <w:numPr>
          <w:ilvl w:val="0"/>
          <w:numId w:val="12"/>
        </w:numPr>
        <w:spacing w:line="480" w:lineRule="auto"/>
        <w:rPr>
          <w:rFonts w:ascii="Times New Roman" w:eastAsia="Times New Roman" w:hAnsi="Times New Roman" w:cs="Times New Roman"/>
        </w:rPr>
      </w:pPr>
      <w:r>
        <w:rPr>
          <w:rFonts w:ascii="Times New Roman" w:eastAsia="Times New Roman" w:hAnsi="Times New Roman" w:cs="Times New Roman"/>
        </w:rPr>
        <w:t>ANEXOS</w:t>
      </w:r>
    </w:p>
    <w:p w14:paraId="3BFD120D" w14:textId="77777777" w:rsidR="00AF63D0" w:rsidRDefault="00AF63D0">
      <w:pPr>
        <w:spacing w:line="480" w:lineRule="auto"/>
        <w:jc w:val="both"/>
        <w:rPr>
          <w:rFonts w:ascii="Times New Roman" w:eastAsia="Times New Roman" w:hAnsi="Times New Roman" w:cs="Times New Roman"/>
          <w:b/>
          <w:bCs/>
          <w:sz w:val="32"/>
          <w:szCs w:val="32"/>
        </w:rPr>
      </w:pPr>
    </w:p>
    <w:p w14:paraId="76AA6086" w14:textId="77777777" w:rsidR="00AF63D0" w:rsidRDefault="00AF63D0">
      <w:pPr>
        <w:spacing w:line="480" w:lineRule="auto"/>
        <w:jc w:val="both"/>
        <w:rPr>
          <w:rFonts w:ascii="Times New Roman" w:eastAsia="Times New Roman" w:hAnsi="Times New Roman" w:cs="Times New Roman"/>
          <w:b/>
          <w:bCs/>
          <w:sz w:val="32"/>
          <w:szCs w:val="32"/>
        </w:rPr>
      </w:pPr>
    </w:p>
    <w:p w14:paraId="0145F2CA" w14:textId="77777777" w:rsidR="00AF63D0" w:rsidRDefault="00AF63D0">
      <w:pPr>
        <w:spacing w:line="480" w:lineRule="auto"/>
        <w:jc w:val="both"/>
        <w:rPr>
          <w:rFonts w:ascii="Times New Roman" w:eastAsia="Times New Roman" w:hAnsi="Times New Roman" w:cs="Times New Roman"/>
          <w:b/>
          <w:bCs/>
          <w:sz w:val="32"/>
          <w:szCs w:val="32"/>
        </w:rPr>
      </w:pPr>
    </w:p>
    <w:p w14:paraId="737FD777" w14:textId="77777777" w:rsidR="00AF63D0" w:rsidRDefault="00AF63D0">
      <w:pPr>
        <w:spacing w:line="480" w:lineRule="auto"/>
        <w:jc w:val="both"/>
        <w:rPr>
          <w:rFonts w:ascii="Times New Roman" w:eastAsia="Times New Roman" w:hAnsi="Times New Roman" w:cs="Times New Roman"/>
          <w:b/>
          <w:bCs/>
          <w:sz w:val="32"/>
          <w:szCs w:val="32"/>
        </w:rPr>
      </w:pPr>
    </w:p>
    <w:p w14:paraId="0A79F742" w14:textId="77777777" w:rsidR="00AF63D0" w:rsidRDefault="00AF63D0">
      <w:pPr>
        <w:spacing w:line="480" w:lineRule="auto"/>
        <w:jc w:val="both"/>
        <w:rPr>
          <w:rFonts w:ascii="Times New Roman" w:eastAsia="Times New Roman" w:hAnsi="Times New Roman" w:cs="Times New Roman"/>
          <w:b/>
          <w:bCs/>
          <w:sz w:val="32"/>
          <w:szCs w:val="32"/>
        </w:rPr>
      </w:pPr>
    </w:p>
    <w:p w14:paraId="040F43C5" w14:textId="77777777" w:rsidR="00AF63D0" w:rsidRDefault="00AF63D0">
      <w:pPr>
        <w:spacing w:line="480" w:lineRule="auto"/>
        <w:jc w:val="both"/>
        <w:rPr>
          <w:rFonts w:ascii="Times New Roman" w:eastAsia="Times New Roman" w:hAnsi="Times New Roman" w:cs="Times New Roman"/>
          <w:b/>
          <w:bCs/>
          <w:sz w:val="32"/>
          <w:szCs w:val="32"/>
        </w:rPr>
      </w:pPr>
    </w:p>
    <w:p w14:paraId="58A79729" w14:textId="77777777" w:rsidR="00AF63D0" w:rsidRDefault="00AF63D0">
      <w:pPr>
        <w:spacing w:line="480" w:lineRule="auto"/>
        <w:jc w:val="both"/>
        <w:rPr>
          <w:rFonts w:ascii="Times New Roman" w:eastAsia="Times New Roman" w:hAnsi="Times New Roman" w:cs="Times New Roman"/>
          <w:b/>
          <w:bCs/>
          <w:sz w:val="32"/>
          <w:szCs w:val="32"/>
        </w:rPr>
      </w:pPr>
    </w:p>
    <w:p w14:paraId="305EDB62" w14:textId="77777777" w:rsidR="00AF63D0" w:rsidRDefault="00AF63D0">
      <w:pPr>
        <w:spacing w:line="480" w:lineRule="auto"/>
        <w:jc w:val="both"/>
        <w:rPr>
          <w:rFonts w:ascii="Times New Roman" w:eastAsia="Times New Roman" w:hAnsi="Times New Roman" w:cs="Times New Roman"/>
          <w:b/>
          <w:bCs/>
          <w:sz w:val="32"/>
          <w:szCs w:val="32"/>
        </w:rPr>
      </w:pPr>
    </w:p>
    <w:p w14:paraId="42131020" w14:textId="77777777" w:rsidR="00AF63D0" w:rsidRDefault="00AF63D0">
      <w:pPr>
        <w:spacing w:line="480" w:lineRule="auto"/>
        <w:jc w:val="both"/>
        <w:rPr>
          <w:rFonts w:ascii="Times New Roman" w:eastAsia="Times New Roman" w:hAnsi="Times New Roman" w:cs="Times New Roman"/>
          <w:b/>
          <w:bCs/>
          <w:sz w:val="32"/>
          <w:szCs w:val="32"/>
        </w:rPr>
      </w:pPr>
    </w:p>
    <w:p w14:paraId="705E6713" w14:textId="77777777" w:rsidR="00AF63D0" w:rsidRDefault="00AF63D0">
      <w:pPr>
        <w:spacing w:line="480" w:lineRule="auto"/>
        <w:jc w:val="both"/>
        <w:rPr>
          <w:rFonts w:ascii="Times New Roman" w:eastAsia="Times New Roman" w:hAnsi="Times New Roman" w:cs="Times New Roman"/>
          <w:b/>
          <w:bCs/>
          <w:sz w:val="32"/>
          <w:szCs w:val="32"/>
        </w:rPr>
      </w:pPr>
    </w:p>
    <w:p w14:paraId="70A540BB" w14:textId="77777777" w:rsidR="00AF63D0" w:rsidRDefault="00AF63D0">
      <w:pPr>
        <w:spacing w:line="480" w:lineRule="auto"/>
        <w:jc w:val="both"/>
        <w:rPr>
          <w:rFonts w:ascii="Times New Roman" w:eastAsia="Times New Roman" w:hAnsi="Times New Roman" w:cs="Times New Roman"/>
          <w:b/>
          <w:bCs/>
          <w:sz w:val="32"/>
          <w:szCs w:val="32"/>
        </w:rPr>
      </w:pPr>
    </w:p>
    <w:p w14:paraId="0EB13774" w14:textId="77777777" w:rsidR="00AF63D0" w:rsidRDefault="00AF63D0">
      <w:pPr>
        <w:spacing w:line="480" w:lineRule="auto"/>
        <w:jc w:val="both"/>
        <w:rPr>
          <w:rFonts w:ascii="Times New Roman" w:eastAsia="Times New Roman" w:hAnsi="Times New Roman" w:cs="Times New Roman"/>
          <w:b/>
          <w:bCs/>
          <w:sz w:val="32"/>
          <w:szCs w:val="32"/>
        </w:rPr>
      </w:pPr>
    </w:p>
    <w:p w14:paraId="3FA917CF" w14:textId="77777777" w:rsidR="00AF63D0" w:rsidRDefault="00000000">
      <w:pPr>
        <w:spacing w:after="200" w:line="480" w:lineRule="auto"/>
        <w:jc w:val="center"/>
        <w:rPr>
          <w:rFonts w:ascii="Times New Roman" w:eastAsia="Times New Roman" w:hAnsi="Times New Roman" w:cs="Times New Roman"/>
        </w:rPr>
      </w:pPr>
      <w:r>
        <w:rPr>
          <w:b/>
          <w:bCs/>
          <w:sz w:val="32"/>
          <w:szCs w:val="32"/>
        </w:rPr>
        <w:lastRenderedPageBreak/>
        <w:t>RESUMEN</w:t>
      </w:r>
    </w:p>
    <w:p w14:paraId="550342A7" w14:textId="618994D8" w:rsidR="00AF63D0"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El perfil bioquímico sérico, el hemograma y el urianálisis constituyen herramientas de apoyo diagnóstico de uso rutinario </w:t>
      </w:r>
      <w:r w:rsidR="004C778B">
        <w:rPr>
          <w:rFonts w:ascii="Times New Roman" w:eastAsia="Times New Roman" w:hAnsi="Times New Roman" w:cs="Times New Roman"/>
        </w:rPr>
        <w:t>en medicina veterinaria</w:t>
      </w:r>
      <w:r>
        <w:rPr>
          <w:rFonts w:ascii="Times New Roman" w:eastAsia="Times New Roman" w:hAnsi="Times New Roman" w:cs="Times New Roman"/>
        </w:rPr>
        <w:t>; sin embargo, en el Perú existen pocos estudios que describan de manera conjunta sus alteraciones</w:t>
      </w:r>
      <w:r w:rsidR="004C778B">
        <w:rPr>
          <w:rFonts w:ascii="Times New Roman" w:eastAsia="Times New Roman" w:hAnsi="Times New Roman" w:cs="Times New Roman"/>
        </w:rPr>
        <w:t xml:space="preserve"> dentro del contexto local en animales de compañía</w:t>
      </w:r>
      <w:r>
        <w:rPr>
          <w:rFonts w:ascii="Times New Roman" w:eastAsia="Times New Roman" w:hAnsi="Times New Roman" w:cs="Times New Roman"/>
        </w:rPr>
        <w:t xml:space="preserve">. El objetivo del estudio fue caracterizar los hallazgos en el perfil bioquímico sérico, hematológico y urianálisis de pacientes caninos y felinos atendidos en el Centro Veterinario Docente Cayetano durante el periodo 2019–2024. Se realizó un estudio retrospectivo, descriptivo y transversal mediante la revisión de 1665 historias clínicas de pacientes que presentaron al menos una alteración laboratorial, considerando variables demográficas (especie, grupo etario, sexo y categoría racial) y el grupo de enfermedad diagnosticada (infecciosa, neoplásica, renal/urinaria, digestiva y endocrina). El análisis se efectuó</w:t>
      </w:r>
      <w:r>
        <w:rPr>
          <w:rFonts w:ascii="Times New Roman" w:eastAsia="Times New Roman" w:hAnsi="Times New Roman" w:cs="Times New Roman"/>
        </w:rPr>
        <w:t xml:space="preserve"/>
      </w:r>
      <w:r>
        <w:rPr>
          <w:rFonts w:ascii="Times New Roman" w:eastAsia="Times New Roman" w:hAnsi="Times New Roman" w:cs="Times New Roman"/>
        </w:rPr>
        <w:t xml:space="preserve"> con estadística descriptiva y </w:t>
      </w:r>
      <w:r>
        <w:rPr>
          <w:rFonts w:ascii="Times New Roman" w:eastAsia="Times New Roman" w:hAnsi="Times New Roman" w:cs="Times New Roman"/>
        </w:rPr>
        <w:t xml:space="preserve">las asociaciones de cada alteración laboratorial con la especie, el grupo etario, el sexo y la categoría racial se evaluaron con la prueba de Chi-cuadrado de Pearson y exacta de Fisher.</w:t>
      </w:r>
      <w:r>
        <w:rPr>
          <w:rFonts w:ascii="Times New Roman" w:eastAsia="Times New Roman" w:hAnsi="Times New Roman" w:cs="Times New Roman"/>
        </w:rPr>
        <w:t xml:space="preserve"/>
      </w:r>
      <w:r w:rsidR="004C778B">
        <w:rPr>
          <w:rFonts w:ascii="Times New Roman" w:eastAsia="Times New Roman" w:hAnsi="Times New Roman" w:cs="Times New Roman"/>
        </w:rPr>
        <w:t xml:space="preserve"/>
      </w:r>
      <w:r>
        <w:rPr>
          <w:rFonts w:ascii="Times New Roman" w:eastAsia="Times New Roman" w:hAnsi="Times New Roman" w:cs="Times New Roman"/>
        </w:rPr>
        <w:t xml:space="preserve"/>
      </w:r>
      <w:r>
        <w:rPr>
          <w:rFonts w:ascii="Times New Roman" w:eastAsia="Times New Roman" w:hAnsi="Times New Roman" w:cs="Times New Roman"/>
        </w:rPr>
        <w:t xml:space="preserve"> La población</w:t>
      </w:r>
      <w:r w:rsidR="004C778B">
        <w:rPr>
          <w:rFonts w:ascii="Times New Roman" w:eastAsia="Times New Roman" w:hAnsi="Times New Roman" w:cs="Times New Roman"/>
        </w:rPr>
        <w:t xml:space="preserve"> registrada</w:t>
      </w:r>
      <w:r>
        <w:rPr>
          <w:rFonts w:ascii="Times New Roman" w:eastAsia="Times New Roman" w:hAnsi="Times New Roman" w:cs="Times New Roman"/>
        </w:rPr>
        <w:t xml:space="preserve"> estuvo conformada por caninos (85.3%) y felinos (14.7%), con predominio de pacientes adultos y gerontes. El grupo de enfermedad más frecuente fue el infeccioso (52.8%), seguido del neoplásico (16.4%) y el renal/urinario (15.1%). Los felinos presentaron mayor frecuencia de anemia (46.3%), urea elevada (53.3%) y creatinina elevada (45.1%), mientras que en los caninos predominaron la neutrofilia (51.9%), la linfopenia (53.7%) y la elevación de las enzimas hepáticas ALP y GGT. En el urianálisis, más del 96% de los pacientes mostró alteraciones en el examen físico y aproximadamente el 80% en el microscópico. Se concluye que existen diferencias significativas en la frecuencia de las alteraciones laboratoriales según especie y grupo etario, lo que resalta la importancia de considerar estas variables en la interpretación clínica y en la toma de decisiones en la práctica veterinaria.</w:t>
      </w:r>
    </w:p>
    <w:p w14:paraId="7920F46E" w14:textId="77777777" w:rsidR="00AF63D0" w:rsidRDefault="00AF63D0">
      <w:pPr>
        <w:jc w:val="center"/>
        <w:rPr>
          <w:b/>
          <w:bCs/>
          <w:sz w:val="32"/>
          <w:szCs w:val="32"/>
        </w:rPr>
      </w:pPr>
    </w:p>
    <w:p w14:paraId="004E1228" w14:textId="77777777" w:rsidR="00AF63D0" w:rsidRDefault="00AF63D0">
      <w:pPr>
        <w:spacing w:before="60" w:after="50"/>
        <w:ind w:left="1984" w:right="1417"/>
        <w:jc w:val="center"/>
        <w:rPr>
          <w:b/>
          <w:bCs/>
          <w:sz w:val="32"/>
          <w:szCs w:val="32"/>
        </w:rPr>
      </w:pPr>
    </w:p>
    <w:p w14:paraId="4E1B351D" w14:textId="77777777" w:rsidR="00AF63D0" w:rsidRDefault="00AF63D0">
      <w:pPr>
        <w:jc w:val="center"/>
        <w:rPr>
          <w:b/>
          <w:bCs/>
          <w:sz w:val="32"/>
          <w:szCs w:val="32"/>
        </w:rPr>
      </w:pPr>
    </w:p>
    <w:p w14:paraId="04D1764D" w14:textId="77777777" w:rsidR="00AF63D0" w:rsidRDefault="00000000">
      <w:pPr>
        <w:rPr>
          <w:rFonts w:ascii="Times New Roman" w:eastAsia="Times New Roman" w:hAnsi="Times New Roman" w:cs="Times New Roman"/>
        </w:rPr>
      </w:pPr>
      <w:r>
        <w:rPr>
          <w:rFonts w:ascii="Times New Roman" w:eastAsia="Times New Roman" w:hAnsi="Times New Roman" w:cs="Times New Roman"/>
          <w:b/>
          <w:bCs/>
        </w:rPr>
        <w:t xml:space="preserve">Palabras clave: </w:t>
      </w:r>
      <w:r>
        <w:rPr>
          <w:rFonts w:ascii="Times New Roman" w:eastAsia="Times New Roman" w:hAnsi="Times New Roman" w:cs="Times New Roman"/>
        </w:rPr>
        <w:t>Perfil bioquímico, hematología, urianálisis, caninos, felinos.</w:t>
      </w:r>
    </w:p>
    <w:p w14:paraId="7B13E954" w14:textId="77777777" w:rsidR="00340C44" w:rsidRDefault="00340C44">
      <w:pPr>
        <w:rPr>
          <w:rFonts w:ascii="Times New Roman" w:eastAsia="Times New Roman" w:hAnsi="Times New Roman" w:cs="Times New Roman"/>
        </w:rPr>
      </w:pPr>
    </w:p>
    <w:p w14:paraId="72B424E3" w14:textId="77777777" w:rsidR="00AF63D0" w:rsidRPr="00426D42" w:rsidRDefault="00000000">
      <w:pPr>
        <w:spacing w:before="200" w:after="200" w:line="480" w:lineRule="auto"/>
        <w:jc w:val="center"/>
        <w:rPr>
          <w:rFonts w:ascii="Times New Roman" w:eastAsia="Times New Roman" w:hAnsi="Times New Roman" w:cs="Times New Roman"/>
          <w:lang w:val="en-US"/>
        </w:rPr>
      </w:pPr>
      <w:r w:rsidRPr="00426D42">
        <w:rPr>
          <w:b/>
          <w:bCs/>
          <w:sz w:val="32"/>
          <w:szCs w:val="32"/>
          <w:lang w:val="en-US"/>
        </w:rPr>
        <w:lastRenderedPageBreak/>
        <w:t>ABSTRACT</w:t>
      </w:r>
    </w:p>
    <w:p w14:paraId="03F80C28" w14:textId="77777777" w:rsidR="00AF63D0" w:rsidRPr="00426D42" w:rsidRDefault="00000000">
      <w:pPr>
        <w:spacing w:line="480" w:lineRule="auto"/>
        <w:jc w:val="both"/>
        <w:rPr>
          <w:rFonts w:ascii="Times New Roman" w:eastAsia="Times New Roman" w:hAnsi="Times New Roman" w:cs="Times New Roman"/>
          <w:lang w:val="en-US"/>
        </w:rPr>
      </w:pPr>
      <w:r w:rsidRPr="00426D42">
        <w:rPr>
          <w:rFonts w:ascii="Times New Roman" w:eastAsia="Times New Roman" w:hAnsi="Times New Roman" w:cs="Times New Roman"/>
          <w:lang w:val="en-US"/>
        </w:rPr>
        <w:t xml:space="preserve">Serum biochemistry, complete blood count, and urinalysis are routine diagnostic support tools in veterinary medicine; however, few studies in Peru describe their alterations jointly within the local context in companion animals. The aim of this study was to characterize serum biochemical, hematological, and urinalysis findings in canine and feline patients treated at the Centro Veterinario Docente Cayetano between 2019 and 2024. A retrospective, descriptive, and cross-sectional study was conducted by reviewing 1665 clinical records of patients presenting at least one laboratory alteration, considering demographic variables (species, age group, sex, and breed category) and the diagnosed disease group (infectious, neoplastic, renal/urinary, digestive, and endocrine). Data were analyzed using descriptive statistics, and associations of each laboratory alteration with species, age group, sex, and breed category were assessed with Pearson's Chi-square and Fisher's exact tests. The recorded population comprised canines (85.3%) and felines (14.7%), with a predominance of adult and geriatric patients. The most frequent disease group was infectious (52.8%), followed by neoplastic (16.4%) and renal/urinary (15.1%). Felines showed a higher frequency of anemia (46.3%), elevated urea (53.3%), and elevated creatinine (45.1%), whereas neutrophilia (51.9%), lymphopenia (53.7%), and increased liver enzymes ALP and GGT predominated in canines. In urinalysis, over 96% of patients showed abnormalities in the physical examination and approximately 80% in the urinary sediment. It is concluded that significant differences exist in the frequency of laboratory alterations according to species and age group, highlighting the importance of considering these variables in clinical interpretation and decision-making in veterinary practice.</w:t>
      </w:r>
    </w:p>
    <w:p w14:paraId="5DF71F64" w14:textId="77777777" w:rsidR="00AF63D0" w:rsidRPr="00426D42" w:rsidRDefault="00AF63D0">
      <w:pPr>
        <w:spacing w:line="480" w:lineRule="auto"/>
        <w:jc w:val="both"/>
        <w:rPr>
          <w:rFonts w:ascii="Times New Roman" w:eastAsia="Times New Roman" w:hAnsi="Times New Roman" w:cs="Times New Roman"/>
          <w:lang w:val="en-US"/>
        </w:rPr>
      </w:pPr>
    </w:p>
    <w:p w14:paraId="6C7C1664" w14:textId="77777777" w:rsidR="00AF63D0" w:rsidRPr="00426D42" w:rsidRDefault="00AF63D0">
      <w:pPr>
        <w:spacing w:line="480" w:lineRule="auto"/>
        <w:jc w:val="both"/>
        <w:rPr>
          <w:rFonts w:ascii="Times New Roman" w:eastAsia="Times New Roman" w:hAnsi="Times New Roman" w:cs="Times New Roman"/>
          <w:lang w:val="en-US"/>
        </w:rPr>
      </w:pPr>
    </w:p>
    <w:p w14:paraId="6F73FD13" w14:textId="77777777" w:rsidR="00AF63D0" w:rsidRPr="00426D42" w:rsidRDefault="00AF63D0">
      <w:pPr>
        <w:rPr>
          <w:rFonts w:ascii="Times New Roman" w:eastAsia="Times New Roman" w:hAnsi="Times New Roman" w:cs="Times New Roman"/>
          <w:lang w:val="en-US"/>
        </w:rPr>
      </w:pPr>
    </w:p>
    <w:p w14:paraId="4FC0C0C1" w14:textId="77777777" w:rsidR="00AF63D0" w:rsidRPr="00426D42" w:rsidRDefault="00AF63D0">
      <w:pPr>
        <w:rPr>
          <w:rFonts w:ascii="Times New Roman" w:eastAsia="Times New Roman" w:hAnsi="Times New Roman" w:cs="Times New Roman"/>
          <w:lang w:val="en-US"/>
        </w:rPr>
      </w:pPr>
    </w:p>
    <w:p w14:paraId="30AF99E2" w14:textId="77777777" w:rsidR="00AF63D0" w:rsidRPr="00426D42" w:rsidRDefault="00AF63D0">
      <w:pPr>
        <w:rPr>
          <w:rFonts w:ascii="Times New Roman" w:eastAsia="Times New Roman" w:hAnsi="Times New Roman" w:cs="Times New Roman"/>
          <w:lang w:val="en-US"/>
        </w:rPr>
      </w:pPr>
    </w:p>
    <w:p w14:paraId="5BAF50E9" w14:textId="77777777" w:rsidR="00AF63D0" w:rsidRPr="00426D42" w:rsidRDefault="00AF63D0">
      <w:pPr>
        <w:rPr>
          <w:rFonts w:ascii="Times New Roman" w:eastAsia="Times New Roman" w:hAnsi="Times New Roman" w:cs="Times New Roman"/>
          <w:lang w:val="en-US"/>
        </w:rPr>
      </w:pPr>
    </w:p>
    <w:p w14:paraId="6FBFE45E" w14:textId="77777777" w:rsidR="00AF63D0" w:rsidRPr="00426D42" w:rsidRDefault="00AF63D0">
      <w:pPr>
        <w:rPr>
          <w:rFonts w:ascii="Times New Roman" w:eastAsia="Times New Roman" w:hAnsi="Times New Roman" w:cs="Times New Roman"/>
          <w:lang w:val="en-US"/>
        </w:rPr>
      </w:pPr>
    </w:p>
    <w:p w14:paraId="2FA8CF4E" w14:textId="77777777" w:rsidR="00AF63D0" w:rsidRPr="00426D42" w:rsidRDefault="00000000">
      <w:pPr>
        <w:rPr>
          <w:rFonts w:ascii="Times New Roman" w:eastAsia="Times New Roman" w:hAnsi="Times New Roman" w:cs="Times New Roman"/>
          <w:lang w:val="en-US"/>
        </w:rPr>
      </w:pPr>
      <w:r w:rsidRPr="00426D42">
        <w:rPr>
          <w:rFonts w:ascii="Times New Roman" w:eastAsia="Times New Roman" w:hAnsi="Times New Roman" w:cs="Times New Roman"/>
          <w:b/>
          <w:bCs/>
          <w:lang w:val="en-US"/>
        </w:rPr>
        <w:t xml:space="preserve">Keywords: </w:t>
      </w:r>
      <w:r w:rsidRPr="00426D42">
        <w:rPr>
          <w:rFonts w:ascii="Times New Roman" w:eastAsia="Times New Roman" w:hAnsi="Times New Roman" w:cs="Times New Roman"/>
          <w:lang w:val="en-US"/>
        </w:rPr>
        <w:t>Biochemical profile, hematology, urinalysis, canines, felines.</w:t>
      </w:r>
    </w:p>
    <w:p w14:paraId="7A259F33" w14:textId="36689F8B" w:rsidR="00AF63D0" w:rsidRPr="00E107C4" w:rsidRDefault="00000000">
      <w:pPr>
        <w:numPr>
          <w:ilvl w:val="0"/>
          <w:numId w:val="6"/>
        </w:numPr>
        <w:spacing w:after="200" w:line="480" w:lineRule="auto"/>
        <w:jc w:val="center"/>
      </w:pPr>
      <w:r>
        <w:rPr>
          <w:rFonts w:ascii="Times New Roman" w:eastAsia="Times New Roman" w:hAnsi="Times New Roman" w:cs="Times New Roman"/>
          <w:b/>
          <w:bCs/>
          <w:sz w:val="32"/>
          <w:szCs w:val="32"/>
        </w:rPr>
        <w:lastRenderedPageBreak/>
        <w:t>INTRODUCCIÓN</w:t>
      </w:r>
    </w:p>
    <w:p w14:paraId="25E1DA47" w14:textId="6A69CEBC" w:rsidR="00E107C4" w:rsidRDefault="00E107C4" w:rsidP="00E107C4">
      <w:pPr>
        <w:spacing w:after="200" w:line="480" w:lineRule="auto"/>
        <w:ind w:left="720"/>
      </w:pPr>
    </w:p>
    <w:p w14:paraId="10596CC1" w14:textId="380A6295"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prueba del perfil bioquímico sérico consiste en el análisis de diferentes componentes químicos presentes en el suero sanguíneo para evaluar la función de distintos órganos. Incluye la medición de enzimas hepáticas, como la alanina aminotransferasa (ALT), aspartato aminotransferasa (AST), fosfatasa alcalina (ALP) y gamma-glutamil transferasa (GGT), así como la bilirrubina. Para la evaluación de la función renal, se miden la creatinina y la urea. Además, se evalúan los electrolitos y minerales (sodio, potasio, cloruro, calcio y fósforo), glucosa, proteínas (albúmina y globulina), lípidos (colesterol y triglicéridos) y las enzimas pancreáticas como la amilasa y lipasa (Díaz González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w:t>
      </w:r>
    </w:p>
    <w:p w14:paraId="51ADDA17"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las principales enfermedades que pueden alterar el perfil de la bioquímica sérica de pacientes caninos se tiene a la </w:t>
      </w:r>
      <w:r>
        <w:rPr>
          <w:rFonts w:ascii="Times New Roman" w:eastAsia="Times New Roman" w:hAnsi="Times New Roman" w:cs="Times New Roman"/>
          <w:i/>
          <w:iCs/>
          <w:sz w:val="24"/>
          <w:szCs w:val="24"/>
        </w:rPr>
        <w:t>diabetes mellitus</w:t>
      </w:r>
      <w:r>
        <w:rPr>
          <w:rFonts w:ascii="Times New Roman" w:eastAsia="Times New Roman" w:hAnsi="Times New Roman" w:cs="Times New Roman"/>
          <w:sz w:val="24"/>
          <w:szCs w:val="24"/>
        </w:rPr>
        <w:t xml:space="preserve"> y la cirrosis hepática (Ettinger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2017). Con respecto a la </w:t>
      </w:r>
      <w:r>
        <w:rPr>
          <w:rFonts w:ascii="Times New Roman" w:eastAsia="Times New Roman" w:hAnsi="Times New Roman" w:cs="Times New Roman"/>
          <w:i/>
          <w:iCs/>
          <w:sz w:val="24"/>
          <w:szCs w:val="24"/>
        </w:rPr>
        <w:t>diabetes mellitus</w:t>
      </w:r>
      <w:r>
        <w:rPr>
          <w:rFonts w:ascii="Times New Roman" w:eastAsia="Times New Roman" w:hAnsi="Times New Roman" w:cs="Times New Roman"/>
          <w:sz w:val="24"/>
          <w:szCs w:val="24"/>
        </w:rPr>
        <w:t xml:space="preserve">, en esta se suele observar una hiperglucemia crónica, así como también glucosuria, y otras alteraciones metabólicas derivadas de una deficiencia en la cantidad o acción de la insulina (Behrend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2018). El diagnóstico de la enfermedad se puede establecer mediante la evaluación de los signos clínicos y la determinación de los valores de glucosa sérica que se encuentren iguales o mayores a 14 mmol/L (Nelson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2004). </w:t>
      </w:r>
    </w:p>
    <w:p w14:paraId="1594841E"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caso de los felinos, como principales enfermedades que pueden alterar el perfil de la bioquímica sérica se tiene la peritonitis infecciosa felina (PIF) y lipidosis hepática felina (Addie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2009). Al respecto, Green </w:t>
      </w:r>
      <w:r>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(2023) observaron que la mayoría de los pacientes diagnosticados con PIF, tanto en su forma efusiva como no </w:t>
      </w:r>
      <w:r>
        <w:rPr>
          <w:rFonts w:ascii="Times New Roman" w:eastAsia="Times New Roman" w:hAnsi="Times New Roman" w:cs="Times New Roman"/>
          <w:sz w:val="24"/>
          <w:szCs w:val="24"/>
        </w:rPr>
        <w:lastRenderedPageBreak/>
        <w:t>efusiva, presentaban hiperbilirrubinemia y una marcada hipoalbuminemia. Asimismo, el estudio reportó una prevalencia considerable de hiperglobulinemia y, en menor medida, episodios de hipoglucemia. Respecto a la ALT, se registró un incremento en una tercera parte de los pacientes evaluados, hallazgo vinculado a la progresión del daño hepatocelular propio de la enfermedad o como una reacción secundaria al protocolo terapéutico empleado (Green</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xml:space="preserve">, 2023). </w:t>
      </w:r>
    </w:p>
    <w:p w14:paraId="7D9D2B9E" w14:textId="77777777" w:rsidR="00AF63D0" w:rsidRDefault="00000000">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Con respecto al hemograma, este constituye un análisis sanguíneo integral que evalúa los componentes celulares de la sangre en caninos y felinos en cuanto al recuento total y diferencial de leucocitos (neutrófilos, linfocitos, monocitos, eosinófilos, basófilos), cuyas alteraciones cuantitativas (leucocitosis o leucopenia) y proporcionales pueden indicar diversas condiciones patológicas (Grandía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La serie roja, que incluye el recuento de eritrocitos, la concentración de hemoglobina y hematocrito, refleja la capacidad de transporte de oxígeno, y sus variaciones (anemia o policitemia) son indicativas de diversos procesos fisiopatológicos (Harvey, 2012). Finalmente, la serie plaquetaria pueden tener anormalidades siendo la trombocitopenia o trombocitosis relevantes para la hemostasia (Boudreaux, 2012; Wasserkrug-Naor, 2022).</w:t>
      </w:r>
    </w:p>
    <w:p w14:paraId="119F397F"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 de las principales enfermedades en nuestro medio que altera el hemograma en caninos es la ehrlichiosis, esta enfermedad sistémica se caracteriza por alteraciones hematológicas significativas, siendo común la trombocitopenia. Además, puede presentarse anemia (generalmente no regenerativa en fases crónicas) y alteraciones en el recuento de leucocitos, con leucopenia o leucocitosis dependiendo de la fase de la enfermedad (Ettinger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2017). En el caso de felinos, una enfermedad que comúnmente altera el hemograma es la leucemia felina (ViLeF). Dicha patología puede causar diversas alteraciones hematológicas, incluyendo anemia no regenerativa, </w:t>
      </w:r>
      <w:r>
        <w:rPr>
          <w:rFonts w:ascii="Times New Roman" w:eastAsia="Times New Roman" w:hAnsi="Times New Roman" w:cs="Times New Roman"/>
          <w:sz w:val="24"/>
          <w:szCs w:val="24"/>
        </w:rPr>
        <w:lastRenderedPageBreak/>
        <w:t>leucopenia (especialmente neutropenia y linfopenia), o leucemia (aumento anormal de leucocitos neoplásicos) (Moyano &amp; Rubio, 2023).</w:t>
      </w:r>
    </w:p>
    <w:p w14:paraId="246D829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el urianálisis es un examen diagnóstico que evalúa la orina mediante tres componentes principales. El examen físico comprende la observación macroscópica del color, la turbidez y el olor de la orina, así como la medición de la densidad urinaria, la cual puede verse alterada en enfermedades renales, deshidratación o </w:t>
      </w:r>
      <w:r>
        <w:rPr>
          <w:rFonts w:ascii="Times New Roman" w:eastAsia="Times New Roman" w:hAnsi="Times New Roman" w:cs="Times New Roman"/>
          <w:i/>
          <w:iCs/>
          <w:sz w:val="24"/>
          <w:szCs w:val="24"/>
        </w:rPr>
        <w:t>diabetes mellitus</w:t>
      </w:r>
      <w:r>
        <w:rPr>
          <w:rFonts w:ascii="Times New Roman" w:eastAsia="Times New Roman" w:hAnsi="Times New Roman" w:cs="Times New Roman"/>
          <w:sz w:val="24"/>
          <w:szCs w:val="24"/>
        </w:rPr>
        <w:t xml:space="preserve"> (Stockham &amp; Scott, 2008; Yadav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2020). El examen químico detecta la presencia de proteínas (proteinuria puede indicar daño glomerular o tubular), glucosa (glucosuria sugiere </w:t>
      </w:r>
      <w:r>
        <w:rPr>
          <w:rFonts w:ascii="Times New Roman" w:eastAsia="Times New Roman" w:hAnsi="Times New Roman" w:cs="Times New Roman"/>
          <w:i/>
          <w:iCs/>
          <w:sz w:val="24"/>
          <w:szCs w:val="24"/>
        </w:rPr>
        <w:t>diabetes mellitus</w:t>
      </w:r>
      <w:r>
        <w:rPr>
          <w:rFonts w:ascii="Times New Roman" w:eastAsia="Times New Roman" w:hAnsi="Times New Roman" w:cs="Times New Roman"/>
          <w:sz w:val="24"/>
          <w:szCs w:val="24"/>
        </w:rPr>
        <w:t xml:space="preserve"> o glucosuria renal primaria) y cetonas (cetonuria asociada a metabolismo lipídico aumentado en inanición o diabetes) (Latimer, 2011). Además, se evalúa la presencia de bilirrubina (bilirrubinuria indica colestasis o hemólisis), urobilinógeno, pH (alteraciones pueden reflejar la dieta o infecciones) y sangre (hematuria o hemoglobinuria pueden deberse a inflamación, trauma o neoplasia del tracto urinario) (Chew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2011). Por último, el análisis de los sedimentos urinarios se realiza en el examen microscópico, identificando células (eritrocitos, leucocitos, células epiteliales que pueden aumentar en inflamación o neoplasia), cilindros (hialinos, granulares, celulares que sugieren daño renal), cristales (cuya presencia y tipo pueden indicar predisposición a urolitiasis), bacterias (bacteriuria sugiere infecciones del tracto urinario) y parásitos (Yadav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2020).</w:t>
      </w:r>
    </w:p>
    <w:p w14:paraId="1837E9AC"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principales enfermedades que alteran el urianálisis en caninos incluyen la cistitis bacteriana, considerada la causa más común de enfermedad del tracto urinario inferior en esta especie (Bartges, 2011). En el examen físico, la orina puede presentarse turbia y, en ocasiones, con olor anormal. El examen químico puede revelar proteinuria, hematuria y un pH alcalino. El análisis microscópico es fundamental, mostrando con </w:t>
      </w:r>
      <w:r>
        <w:rPr>
          <w:rFonts w:ascii="Times New Roman" w:eastAsia="Times New Roman" w:hAnsi="Times New Roman" w:cs="Times New Roman"/>
          <w:sz w:val="24"/>
          <w:szCs w:val="24"/>
        </w:rPr>
        <w:lastRenderedPageBreak/>
        <w:t xml:space="preserve">mayor frecuencia un aumento significativo de leucocitos (piuria) y la presencia de bacterias (Weese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w:t>
      </w:r>
    </w:p>
    <w:p w14:paraId="340C26E7"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cambio, en felinos, una enfermedad común que altera el urianálisis es la enfermedad renal crónica (ERC) (Quimby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2021). En las etapas avanzadas de la ERC, el examen físico puede mostrar una disminución de la densidad urinaria (hipostenuria) debido a la pérdida de la capacidad de concentración renal. El examen químico puede revelar proteinuria, la cual actúa como indicador de daño glomerular y un factor pronóstico de supervivencia (Conroy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Asimismo, el sedimento urinario suele ser relativamente inactivo en etapas tempranas; sin embargo, en fases avanzadas pueden observarse cilindros granulares y una disminución en el número de células epiteliales tubulares (Sparkes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2016).</w:t>
      </w:r>
    </w:p>
    <w:p w14:paraId="513D4754"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fundamental considerar que la interpretación de los perfiles laboratoriales se basa en rangos de referencia estandarizados según cada especie; sin embargo, factores como la edad, el sexo y la raza pueden generar variaciones fisiológicas significativas que deben ser tomadas en cuenta para una evaluación clínica más precisa (Kaneko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2008). Por ejemplo, analizando el perfil bioquímico, diversos estudios en caninos clínicamente sanos, con edades entre 2 y más de 7 años, han evidenciado una tendencia a la disminución de la creatinina sérica conforme avanza la edad (Carranza, 2014). </w:t>
      </w:r>
    </w:p>
    <w:p w14:paraId="36E6526F"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en hembras se ha descrito una disminución de la albúmina sérica, lo cual puede vincularse a una menor eficiencia en la síntesis proteica hepática o a procesos inflamatorios crónicos de bajo grado asociados a la inmunosenescencia (Day, 2010). En conjunto, estos hallazgos y cambios en el perfil de la bioquímica sérica pueden ser interpretados como parte de la degeneración natural del mismo organismo del animal </w:t>
      </w:r>
      <w:r>
        <w:rPr>
          <w:rFonts w:ascii="Times New Roman" w:eastAsia="Times New Roman" w:hAnsi="Times New Roman" w:cs="Times New Roman"/>
          <w:sz w:val="24"/>
          <w:szCs w:val="24"/>
        </w:rPr>
        <w:lastRenderedPageBreak/>
        <w:t>(Carranza, 2014). En este sentido, se resalta la necesidad de una interpretación clínica más cautelosa de los rangos de referencia convencionales en la medicina de animales de compañía de edad avanzada (Bartges</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xml:space="preserve"> 2012). </w:t>
      </w:r>
    </w:p>
    <w:p w14:paraId="3CF53BE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en el perro sin pelo del Perú, investigaciones señalan concentraciones de urea y ALT más elevadas que en otras razas; no obstante, estos valores se consideran normales para su perfil metabólico específico. Asimismo, en esta raza se observan con frecuencia valores disminuidos de creatinina y proteínas totales (Cortés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2014). Cabe mencionar que estos parámetros pueden verse influenciados por el manejo nutricional, tal como se evidenció al comparar pastores alemanes con razas locales en Nigeria bajo dietas similares (Ariyibi</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xml:space="preserve"> 2002). </w:t>
      </w:r>
    </w:p>
    <w:p w14:paraId="2707BCA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la evaluación hematológica, la variabilidad racial también desempeña un papel relevante, pues se han documentado diferencias significativas en los recuentos celulares (eritrocitos, leucocitos y plaquetas) entre razas con fenotipos tan diversos como el dogo argentino y el beagle (Miglio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2020). En cuanto al urianálisis, el envejecimiento vuelve a ser un factor determinante, manifestándose principalmente en una disminución de la densidad urinaria en pacientes gerontes (Rudinsky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2019, 2024). Todos estos hallazgos refuerzan que la interpretación de los resultados debe ser siempre individualizada, ajustando los parámetros para cada paciente.</w:t>
      </w:r>
    </w:p>
    <w:p w14:paraId="6EDCFAD4" w14:textId="77777777" w:rsidR="00AF63D0" w:rsidRDefault="00000000">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Actualmente se evidencian vacíos en la literatura veterinaria local respecto a estudios retrospectivos que caractericen de manera integral los hallazgos bioquímicos, hematológicos y urinarios en animales de compañía, particularmente en centros veterinarios. Esta limitación restringe la disponibilidad de referencias epidemiológicas ajustadas a la realidad clínica nacional (Friedrichs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2012). Además, la interpretación </w:t>
      </w:r>
      <w:r>
        <w:rPr>
          <w:rFonts w:ascii="Times New Roman" w:eastAsia="Times New Roman" w:hAnsi="Times New Roman" w:cs="Times New Roman"/>
          <w:sz w:val="24"/>
          <w:szCs w:val="24"/>
        </w:rPr>
        <w:lastRenderedPageBreak/>
        <w:t>clínica de estos resultados enfrenta desafíos debido a la influencia de factores fisiológicos y condiciones subclínicas que pueden modificar los intervalos de referencia poblacionales (Geffré</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xml:space="preserve"> 2009). A ello se suman factores preanalíticos, como tratamientos previos o interferencias tales como hemólisis y lipemia, que pueden afectar los resultados tanto en la bioquímica sérica como en el hemograma (Stockham &amp; Scott, 2008). </w:t>
      </w:r>
    </w:p>
    <w:p w14:paraId="2E8F7EA5"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Perú existe una limitada cantidad de estudios que aborden la caracterización de las alteraciones en las pruebas de bioquímica sérica, hemograma y urianálisis en caninos y felinos, siendo los estudios de Cortés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(2014), Vucetich (2015) y Lozano (2017) algunos de los realizados. Sin embargo, estos presentan diversas limitaciones, como tamaños muestrales reducidos, baja diversidad poblacional y, en algunos casos, el enfoque en una sola especie o raza. Además, algunos de estos estudios fueron realizados en periodos de tiempo cortos, lo que restringe la variabilidad y representatividad de los datos.</w:t>
      </w:r>
    </w:p>
    <w:p w14:paraId="51FA3B82" w14:textId="77777777" w:rsidR="00AF63D0"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objetivo principal del presente estudio fue caracterizar los hallazgos en el perfil bioquímico sérico, hematológico y urianálisis de caninos y felinos atendidos en el Centro Veterinario Docente Cayetano entre 2019 y 2024. Para ello, se buscó determinar la frecuencia de las alteraciones en dichos perfiles según grupos de enfermedades diagnosticadas. Asimismo, se estableció la frecuencia de estas alteraciones en relación con variables demográficas como la especie, grupo etario, sexo y categoría racial de los individuos evaluados.</w:t>
      </w:r>
    </w:p>
    <w:p w14:paraId="07C9D394" w14:textId="77777777" w:rsidR="00AF63D0" w:rsidRDefault="00AF63D0">
      <w:pPr>
        <w:spacing w:line="480" w:lineRule="auto"/>
        <w:ind w:firstLine="720"/>
        <w:jc w:val="both"/>
        <w:rPr>
          <w:rFonts w:ascii="Times New Roman" w:eastAsia="Times New Roman" w:hAnsi="Times New Roman" w:cs="Times New Roman"/>
          <w:sz w:val="24"/>
          <w:szCs w:val="24"/>
        </w:rPr>
      </w:pPr>
    </w:p>
    <w:p w14:paraId="64C69713" w14:textId="77777777" w:rsidR="00AF63D0" w:rsidRDefault="00AF63D0">
      <w:pPr>
        <w:spacing w:line="480" w:lineRule="auto"/>
        <w:ind w:firstLine="720"/>
        <w:jc w:val="both"/>
        <w:rPr>
          <w:rFonts w:ascii="Times New Roman" w:eastAsia="Times New Roman" w:hAnsi="Times New Roman" w:cs="Times New Roman"/>
          <w:sz w:val="24"/>
          <w:szCs w:val="24"/>
        </w:rPr>
      </w:pPr>
    </w:p>
    <w:p w14:paraId="6CA9A727" w14:textId="77777777" w:rsidR="00340C44" w:rsidRDefault="00340C44">
      <w:pPr>
        <w:spacing w:line="480" w:lineRule="auto"/>
        <w:ind w:firstLine="720"/>
        <w:jc w:val="both"/>
        <w:rPr>
          <w:rFonts w:ascii="Times New Roman" w:eastAsia="Times New Roman" w:hAnsi="Times New Roman" w:cs="Times New Roman"/>
          <w:sz w:val="24"/>
          <w:szCs w:val="24"/>
        </w:rPr>
      </w:pPr>
    </w:p>
    <w:p w14:paraId="319EAA97" w14:textId="77777777" w:rsidR="00AF63D0" w:rsidRDefault="00AF63D0">
      <w:pPr>
        <w:spacing w:line="480" w:lineRule="auto"/>
        <w:ind w:firstLine="720"/>
        <w:jc w:val="both"/>
        <w:rPr>
          <w:rFonts w:ascii="Times New Roman" w:eastAsia="Times New Roman" w:hAnsi="Times New Roman" w:cs="Times New Roman"/>
          <w:sz w:val="24"/>
          <w:szCs w:val="24"/>
        </w:rPr>
      </w:pPr>
    </w:p>
    <w:p w14:paraId="2F0331E8" w14:textId="77777777" w:rsidR="00AF63D0" w:rsidRDefault="00000000">
      <w:pPr>
        <w:numPr>
          <w:ilvl w:val="0"/>
          <w:numId w:val="6"/>
        </w:numPr>
        <w:spacing w:after="200" w:line="48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MATERIALES Y MÉTODOS</w:t>
      </w:r>
    </w:p>
    <w:p w14:paraId="289E5CF6" w14:textId="77777777" w:rsidR="00AF63D0" w:rsidRDefault="00AF63D0">
      <w:pPr>
        <w:spacing w:after="200" w:line="480" w:lineRule="auto"/>
        <w:ind w:left="720"/>
        <w:rPr>
          <w:rFonts w:ascii="Times New Roman" w:eastAsia="Times New Roman" w:hAnsi="Times New Roman" w:cs="Times New Roman"/>
          <w:sz w:val="24"/>
          <w:szCs w:val="24"/>
        </w:rPr>
      </w:pPr>
    </w:p>
    <w:p w14:paraId="5E610E60"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II.1 Lugar de Estudio</w:t>
      </w:r>
      <w:r>
        <w:rPr>
          <w:rFonts w:ascii="Times New Roman" w:eastAsia="Times New Roman" w:hAnsi="Times New Roman" w:cs="Times New Roman"/>
          <w:sz w:val="24"/>
          <w:szCs w:val="24"/>
        </w:rPr>
        <w:t xml:space="preserve"> </w:t>
      </w:r>
    </w:p>
    <w:p w14:paraId="4C715DE1" w14:textId="77777777" w:rsidR="00AF63D0" w:rsidRDefault="00000000">
      <w:pPr>
        <w:spacing w:after="200" w:line="480" w:lineRule="auto"/>
        <w:ind w:firstLine="720"/>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El lugar de estudio fue el Centro Veterinario Docente Cayetano de la Universidad Peruana Cayetano Heredia, ubicado en el distrito de San Martín de Porres, Lima, Perú. Desde el año 2002, el centro atiende animales de compañía provenientes principalmente de distritos de Lima Norte. Cuenta con distintas especialidades tales como cardiología, traumatología y ortopedia, cirugía en tejidos blandos, dermatología, medicina interna y oftalmología. </w:t>
      </w:r>
    </w:p>
    <w:p w14:paraId="342B54E2"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II.2.    Tipo de Estudio </w:t>
      </w:r>
    </w:p>
    <w:p w14:paraId="7D643B43" w14:textId="77777777" w:rsidR="00AF63D0" w:rsidRDefault="00000000">
      <w:pPr>
        <w:spacing w:after="20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El estudio fue retrospectivo, descriptivo y transversal, y tuvo como objetivo caracterizar las alteraciones bioquímicas, hematológicas y urinarias de pacientes caninos y felinos a través de la revisión de sus historias clínicas que contenían resultados de análisis clínicos.</w:t>
      </w:r>
    </w:p>
    <w:p w14:paraId="09427F64"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II.3.    Población Objetivo</w:t>
      </w:r>
    </w:p>
    <w:p w14:paraId="571DD128"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población objetivo fueron los pacientes caninos y felinos atendidos en el Centro Veterinario Docente Cayetano atendidos en el periodo junio 2019 a junio 2024.</w:t>
      </w:r>
    </w:p>
    <w:p w14:paraId="2DEDBD5B" w14:textId="77777777" w:rsidR="00AF63D0" w:rsidRDefault="00000000">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II.4.    Tamaño de muestra  </w:t>
      </w:r>
    </w:p>
    <w:p w14:paraId="14860D0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empleó un muestreo no probabilístico de tipo censal, mediante el cual se incluyeron todas las historias clínicas de pacientes caninos y felinos atendidos en el lugar y período en mención (n=1665).</w:t>
      </w:r>
    </w:p>
    <w:p w14:paraId="75AE6529" w14:textId="77777777" w:rsidR="00AF63D0" w:rsidRDefault="00AF63D0">
      <w:pPr>
        <w:spacing w:after="200" w:line="480" w:lineRule="auto"/>
        <w:ind w:firstLine="720"/>
        <w:jc w:val="both"/>
        <w:rPr>
          <w:rFonts w:ascii="Times New Roman" w:eastAsia="Times New Roman" w:hAnsi="Times New Roman" w:cs="Times New Roman"/>
          <w:sz w:val="24"/>
          <w:szCs w:val="24"/>
        </w:rPr>
      </w:pPr>
    </w:p>
    <w:p w14:paraId="3E6BC8C3"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II.5.    </w:t>
      </w:r>
      <w:r>
        <w:rPr>
          <w:rFonts w:ascii="Times New Roman" w:eastAsia="Times New Roman" w:hAnsi="Times New Roman" w:cs="Times New Roman"/>
          <w:b/>
          <w:bCs/>
          <w:sz w:val="24"/>
          <w:szCs w:val="24"/>
        </w:rPr>
        <w:t xml:space="preserve">Criterios de inclusión y exclusión </w:t>
      </w:r>
    </w:p>
    <w:p w14:paraId="4801A5D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incluyeron todas las historias clínicas de caninos y felinos de cualquier categoría racial, sexo, edad, condición clínica o procedencia que presentaron alteraciones en los valores referenciales (aumento o disminución) de alguno de los analitos del perfil bioquímico sanguíneo (ALT, ALP, AST, bilirrubina, colesterol, creatinina, GGT, glucosa, proteínas totales, albúmina, globulinas, triglicéridos y urea), o en alguno de los componentes del hemograma (serie roja, blanca y plaquetaria) y/o urianálisis (examen físico, químico y microscópico). Se excluyeron los resultados de análisis indicados por otras clínicas y/o laboratorios, así como también casos atendidos exclusivamente por vacunación, desparasitación u otros procedimientos preventivos.</w:t>
      </w:r>
    </w:p>
    <w:p w14:paraId="438866CA" w14:textId="438866CA"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Cada paciente aportó un único registro al estudio. Cuando un mismo paciente contó con más de una consulta o con varios análisis dentro del periodo, se consideró [COMPLETAR: primer episodio / episodio con diagnóstico confirmado / otro criterio] y no se contabilizaron sus controles posteriores como registros independientes. El hemograma, el perfil bioquímico sérico y el urianálisis considerados para un mismo paciente correspondieron al mismo episodio clínico.</w:t>
      </w:r>
    </w:p>
    <w:p w14:paraId="02445AD7"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II.6.    Recolección y procesamiento de datos</w:t>
      </w:r>
    </w:p>
    <w:p w14:paraId="135D97E4" w14:textId="1F745D12" w:rsidR="00AF63D0" w:rsidRDefault="00000000">
      <w:pPr>
        <w:spacing w:after="20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La recolección de los datos inició con la revisión de historias clínicas digitales en el sistema Vetpraxis, para clasificar los resultados. Se recolectaron las siguientes variables: especie, grupo etario, sexo, categoría racial, grupo de enfermedad diagnosticada, signos clínicos, analitos del perfil bioquímico sérico, componentes del hemograma y componentes del urianálisis (Anexo 1).</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w:r>
    </w:p>
    <w:p w14:paraId="0898B8A3" w14:textId="485426D0"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Para la confirmación de los diagnósticos, se consideró válido aquellos que figuraban directamente en la historia clínica, y en los casos donde solo existía un diagnóstico presuntivo, </w:t>
      </w:r>
      <w:r>
        <w:rPr>
          <w:rFonts w:ascii="Times New Roman" w:eastAsia="Times New Roman" w:hAnsi="Times New Roman" w:cs="Times New Roman"/>
          <w:sz w:val="24"/>
          <w:szCs w:val="24"/>
          <w:highlight w:val="yellow"/>
        </w:rPr>
        <w:t xml:space="preserve">se realizó por inferencia clínica y criterio de la relación entre la signología descrita (signos y hallazgos físicos) y la evolución del paciente. Para ello se utilizaron los algoritmos diagnósticos de referencia de los textos de medicina interna de animales de compañía [COMPLETAR con los textos realmente consultados; p. ej. Ettinger et al. (2017); Nelson y Couto (2019)].</w:t>
      </w:r>
      <w:r>
        <w:rPr>
          <w:rFonts w:ascii="Times New Roman" w:eastAsia="Times New Roman" w:hAnsi="Times New Roman" w:cs="Times New Roman"/>
          <w:sz w:val="24"/>
          <w:szCs w:val="24"/>
          <w:highlight w:val="yellow"/>
        </w:rPr>
        <w:t xml:space="preserve"/>
      </w:r>
    </w:p>
    <w:p w14:paraId="65EFEF2C" w14:textId="77777777" w:rsidR="00AF63D0" w:rsidRDefault="00000000">
      <w:pPr>
        <w:spacing w:after="200" w:line="480" w:lineRule="auto"/>
        <w:ind w:firstLine="720"/>
        <w:jc w:val="both"/>
        <w:rPr>
          <w:rFonts w:ascii="Arial Narrow" w:eastAsia="Arial Narrow" w:hAnsi="Arial Narrow" w:cs="Arial Narrow"/>
          <w:sz w:val="24"/>
          <w:szCs w:val="24"/>
        </w:rPr>
      </w:pPr>
      <w:r>
        <w:rPr>
          <w:rFonts w:ascii="Times New Roman" w:eastAsia="Times New Roman" w:hAnsi="Times New Roman" w:cs="Times New Roman"/>
          <w:sz w:val="24"/>
          <w:szCs w:val="24"/>
          <w:highlight w:val="yellow"/>
        </w:rPr>
        <w:t xml:space="preserve">Cada paciente fue asignado a un único grupo de enfermedad [COMPLETAR el criterio: diagnóstico principal / primer diagnóstico registrado], de modo que los grupos analizados son mutuamente excluyentes y no comparten pacientes entre sí. El procesamiento de los datos se llevó a cabo utilizando el programa Microsoft Excel, a partir de la revisión de las historias clínicas. La información registrada fue verificada cuidadosamente con los datos correspondientes a cada una de las variables establecidas, con el fin de garantizar su exactitud y consistencia.</w:t>
      </w:r>
    </w:p>
    <w:p w14:paraId="40B76066"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II.8.    Análisis de datos</w:t>
      </w:r>
    </w:p>
    <w:p w14:paraId="55F9F4BB" w14:textId="1FD387EB"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Los datos se analizaron a través de estadística descriptiva para obtener frecuencias absolutas y relativas para cada variable, utilizando el programa IBM SPSS Statistics 27, y los resultados se mostraron en tablas de frecuencia o gráficos. Se utilizó la prueba de Chi-cuadrado de Pearson para evaluar la asociación entre las alteraciones de los analitos y componentes evaluados en el hemograma, </w:t>
      </w:r>
      <w:r>
        <w:rPr>
          <w:rFonts w:ascii="Times New Roman" w:eastAsia="Times New Roman" w:hAnsi="Times New Roman" w:cs="Times New Roman"/>
          <w:sz w:val="24"/>
          <w:szCs w:val="24"/>
        </w:rPr>
        <w:t xml:space="preserve">bioquímica sérica y </w:t>
      </w:r>
      <w:r>
        <w:rPr>
          <w:rFonts w:ascii="Times New Roman" w:eastAsia="Times New Roman" w:hAnsi="Times New Roman" w:cs="Times New Roman"/>
          <w:sz w:val="24"/>
          <w:szCs w:val="24"/>
        </w:rPr>
        <w:t>urianálisis con la especie</w:t>
      </w:r>
      <w:r w:rsidR="009E2E82">
        <w:rPr>
          <w:rFonts w:ascii="Times New Roman" w:eastAsia="Times New Roman" w:hAnsi="Times New Roman" w:cs="Times New Roman"/>
          <w:sz w:val="24"/>
          <w:szCs w:val="24"/>
        </w:rPr>
        <w:t xml:space="preserve"> animal</w:t>
      </w:r>
      <w:r>
        <w:rPr>
          <w:rFonts w:ascii="Times New Roman" w:eastAsia="Times New Roman" w:hAnsi="Times New Roman" w:cs="Times New Roman"/>
          <w:sz w:val="24"/>
          <w:szCs w:val="24"/>
        </w:rPr>
        <w:t xml:space="preserve">, dentro de cada grupo de enfermedad diagnosticada. Asimismo, se evaluó la asociación de dichas alteraciones con el grupo etario, el sexo y la categoría racial de forma independiente en caninos y felinos. En aquellos casos donde las frecuencias esperadas fueron menores </w:t>
      </w:r>
      <w:r>
        <w:rPr>
          <w:rFonts w:ascii="Times New Roman" w:eastAsia="Times New Roman" w:hAnsi="Times New Roman" w:cs="Times New Roman"/>
          <w:sz w:val="24"/>
          <w:szCs w:val="24"/>
        </w:rPr>
        <w:t xml:space="preserve">a 5 en más del 20% de las casillas, </w:t>
      </w:r>
      <w:r>
        <w:rPr>
          <w:rFonts w:ascii="Times New Roman" w:eastAsia="Times New Roman" w:hAnsi="Times New Roman" w:cs="Times New Roman"/>
          <w:sz w:val="24"/>
          <w:szCs w:val="24"/>
        </w:rPr>
        <w:t xml:space="preserve">se empleó la prueba exacta de Fisher (o su extensión de Fisher-Freeman-Halton), siguiendo el criterio clásico establecido por Cochran (1954) sobre las condiciones de validez de la aproximación de Chi-cuadrado, con el fin de garantizar la precisión de la significancia estadística. En todos los análisis se consideró un nivel de significancia de p &lt; 0.05.</w:t>
      </w:r>
    </w:p>
    <w:p w14:paraId="712E954E" w14:textId="77777777" w:rsidR="00AF63D0"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II.9.    Consideraciones éticas</w:t>
      </w:r>
    </w:p>
    <w:p w14:paraId="2322B657" w14:textId="77777777" w:rsidR="00AF63D0" w:rsidDel="009E2E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procedimientos se realizaron teniendo en cuenta la normativa vigente institucional y la aprobación del Comité Institucional de Ética Para el Uso de Animales de la Universidad Peruana Cayetano Heredia bajo constancia de aprobación CIEA-034-05-25. Se garantizó la confidencialidad de la información al omitir la identificación de los tutores y sustituir los nombres de los pacientes por códigos numéricos. </w:t>
      </w:r>
    </w:p>
    <w:p w14:paraId="05B9FBC1" w14:textId="77777777" w:rsidR="00AF63D0" w:rsidDel="009E2E82" w:rsidRDefault="00AF63D0" w:rsidP="009E2E82">
      <w:pPr>
        <w:spacing w:line="480" w:lineRule="auto"/>
        <w:ind w:firstLine="720"/>
        <w:jc w:val="both"/>
        <w:rPr>
          <w:rFonts w:ascii="Times New Roman" w:eastAsia="Times New Roman" w:hAnsi="Times New Roman" w:cs="Times New Roman"/>
          <w:sz w:val="24"/>
          <w:szCs w:val="24"/>
        </w:rPr>
      </w:pPr>
    </w:p>
    <w:p w14:paraId="4AFBCDEA" w14:textId="77777777" w:rsidR="00AF63D0" w:rsidDel="009E2E82" w:rsidRDefault="00AF63D0">
      <w:pPr>
        <w:spacing w:line="480" w:lineRule="auto"/>
        <w:jc w:val="both"/>
        <w:rPr>
          <w:rFonts w:ascii="Times New Roman" w:eastAsia="Times New Roman" w:hAnsi="Times New Roman" w:cs="Times New Roman"/>
          <w:sz w:val="24"/>
          <w:szCs w:val="24"/>
        </w:rPr>
      </w:pPr>
    </w:p>
    <w:p w14:paraId="391769B1" w14:textId="77777777" w:rsidR="00AF63D0" w:rsidDel="009E2E82" w:rsidRDefault="00AF63D0">
      <w:pPr>
        <w:spacing w:line="480" w:lineRule="auto"/>
        <w:jc w:val="both"/>
        <w:rPr>
          <w:rFonts w:ascii="Times New Roman" w:eastAsia="Times New Roman" w:hAnsi="Times New Roman" w:cs="Times New Roman"/>
          <w:sz w:val="24"/>
          <w:szCs w:val="24"/>
        </w:rPr>
      </w:pPr>
    </w:p>
    <w:p w14:paraId="523E836A" w14:textId="77777777" w:rsidR="00AF63D0" w:rsidDel="009E2E82" w:rsidRDefault="00AF63D0">
      <w:pPr>
        <w:spacing w:line="480" w:lineRule="auto"/>
        <w:jc w:val="both"/>
        <w:rPr>
          <w:rFonts w:ascii="Times New Roman" w:eastAsia="Times New Roman" w:hAnsi="Times New Roman" w:cs="Times New Roman"/>
          <w:sz w:val="24"/>
          <w:szCs w:val="24"/>
        </w:rPr>
      </w:pPr>
    </w:p>
    <w:p w14:paraId="09DE2C7A" w14:textId="77777777" w:rsidR="00340C44" w:rsidDel="009E2E82" w:rsidRDefault="00340C44">
      <w:pPr>
        <w:spacing w:line="480" w:lineRule="auto"/>
        <w:jc w:val="both"/>
        <w:rPr>
          <w:rFonts w:ascii="Times New Roman" w:eastAsia="Times New Roman" w:hAnsi="Times New Roman" w:cs="Times New Roman"/>
          <w:sz w:val="24"/>
          <w:szCs w:val="24"/>
        </w:rPr>
      </w:pPr>
    </w:p>
    <w:p w14:paraId="265958C7" w14:textId="77777777" w:rsidR="00340C44" w:rsidRDefault="00340C44">
      <w:pPr>
        <w:spacing w:line="480" w:lineRule="auto"/>
        <w:jc w:val="both"/>
        <w:rPr>
          <w:rFonts w:ascii="Times New Roman" w:eastAsia="Times New Roman" w:hAnsi="Times New Roman" w:cs="Times New Roman"/>
          <w:sz w:val="24"/>
          <w:szCs w:val="24"/>
        </w:rPr>
      </w:pPr>
    </w:p>
    <w:p w14:paraId="43446AB9" w14:textId="77777777" w:rsidR="00AF63D0" w:rsidRDefault="00000000">
      <w:pPr>
        <w:numPr>
          <w:ilvl w:val="0"/>
          <w:numId w:val="6"/>
        </w:numPr>
        <w:spacing w:after="200" w:line="480" w:lineRule="auto"/>
        <w:jc w:val="center"/>
      </w:pPr>
      <w:r>
        <w:rPr>
          <w:rFonts w:ascii="Times New Roman" w:eastAsia="Times New Roman" w:hAnsi="Times New Roman" w:cs="Times New Roman"/>
          <w:b/>
          <w:bCs/>
          <w:sz w:val="32"/>
          <w:szCs w:val="32"/>
        </w:rPr>
        <w:t>RESULTADOS</w:t>
      </w:r>
    </w:p>
    <w:p w14:paraId="32BF26A8" w14:textId="77777777" w:rsidR="00AF63D0" w:rsidRDefault="00AF63D0">
      <w:pPr>
        <w:spacing w:after="200" w:line="480" w:lineRule="auto"/>
        <w:ind w:firstLine="720"/>
        <w:jc w:val="both"/>
        <w:rPr>
          <w:rFonts w:ascii="Times New Roman" w:eastAsia="Times New Roman" w:hAnsi="Times New Roman" w:cs="Times New Roman"/>
          <w:sz w:val="24"/>
          <w:szCs w:val="24"/>
        </w:rPr>
      </w:pPr>
    </w:p>
    <w:p w14:paraId="6A3AC0A3"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sz w:val="24"/>
          <w:szCs w:val="24"/>
        </w:rPr>
        <w:t xml:space="preserve"> distribución de registros por especie mostró predominancia por los caninos con un 85.3% (1421/1665)</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mientras que los felinos constituyeron el 14.7% (244/1665). Respecto a las características demográficas de los pacientes caninos, se observó para los machos un 53.3% (757/1421) frente a un 46.7% (664/1421) para las hembras. En relación </w:t>
      </w:r>
      <w:r>
        <w:rPr>
          <w:rFonts w:ascii="Times New Roman" w:eastAsia="Times New Roman" w:hAnsi="Times New Roman" w:cs="Times New Roman"/>
          <w:sz w:val="24"/>
          <w:szCs w:val="24"/>
        </w:rPr>
        <w:lastRenderedPageBreak/>
        <w:t>con el grupo etario, la mayor frecuencia se presentó en adultos con un 58.6% (832/1421), seguido por los gerontes con un 39.1% (556/1421) y, en menor proporción, los cachorros con un 2.3% (33/1421).</w:t>
      </w:r>
    </w:p>
    <w:p w14:paraId="54EA8D18" w14:textId="54EA8D18"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registraron 1665 pacientes incluidos, todos con al menos una alteración laboratorial. De ellos, 1607 (96.5%) presentaron signos clínicos descritos en la historia y 826 (49.6%) contaron con un diagnóstico confirmado; 821 pacientes reunieron ambas condiciones y constituyeron la base del análisis por grupos de signos. Dentro de los 826 casos con diagnóstico confirmado, 477 (57.7%) correspondieron a los cinco grupos de enfermedad de interés clínico seleccionados —infecciosa, neoplásica, renal/urinaria, digestiva y endocrina—, que son los analizados en las Tablas 3 a 15; los 349 casos restantes (42.3%) pertenecieron a otros grupos, como el traumatológico o el dermatológico, y no fueron objeto de análisis detallado.</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lastRenderedPageBreak/>
        <w:t/>
      </w:r>
    </w:p>
    <w:p w14:paraId="6AFD239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pacientes de raza fueron los más frecuentes, representando el 56.2% (798/1421), mientras que los mestizos conformaron el 43.8% (623/1421) de la población canina. Dentro del grupo de razas, las de mayor frecuencia fueron el shih tzu</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con 14.4% (115/798), seguido por el schnauzer con 13.7% (109/798) y el cocker americano con 7.0% (56/798). Otras razas incluyeron al pekinés con un 4.4% (35/798), así como al chihuahua y al labrador retriever, ambos con un 3.9% (31/798). </w:t>
      </w:r>
    </w:p>
    <w:p w14:paraId="0C4BA47D"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en el caso de los pacientes felinos, el 53.7% (131/244) fueron machos y el 46.3% (113/244) hembras. A diferencia de los caninos, el grupo etario adulto representó una proporción mayor con 75.0% (183/244), seguido de los gerontes con 20.9% (51/244). La mayoría de los felinos atendidos fueron mestizos con un 94.3% (230/244). Solo el 5.7% (14/244) correspondió a razas, siendo el siamés (50.0%; 7/14) y el persa (28.6%; 4/14) las de mayor frecuencia. </w:t>
      </w:r>
    </w:p>
    <w:p w14:paraId="4CF20548"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total de historias clínicas evaluadas, el 96.5% (1607/1665) presentó signos clínicos. En cuanto al diagnóstico, el 49.6% (826/1665) contó con un diagnóstico confirmado; de estos casos, el 99.4% (821/826) registró signos clínicos. Entre los animales con diagnóstico confirmado y signos clínicos, los signos multisistémicos fueron los más frecuentes, con un 25.0% (205/821), seguidos por los signos urinarios (12.2%; 100/821) y los gastrointestinales (6.0%; 49/821). Asimismo, los signos genitales/reproductivos y los dermatológicos representaron el 5.0% (41/821) y el 4.9% (40/821), respectivamente. La menor frecuencia correspondió a los signos </w:t>
      </w:r>
      <w:r>
        <w:rPr>
          <w:rFonts w:ascii="Times New Roman" w:eastAsia="Times New Roman" w:hAnsi="Times New Roman" w:cs="Times New Roman"/>
          <w:sz w:val="24"/>
          <w:szCs w:val="24"/>
        </w:rPr>
        <w:lastRenderedPageBreak/>
        <w:t>metabólicos/endocrinos, con un 3.2% (26/821). Otros signos (oculares, cardiovasculares) representaron el 43.8% (360/821) de los casos.</w:t>
      </w:r>
    </w:p>
    <w:p w14:paraId="7BC18BFF" w14:textId="77777777" w:rsidR="00AF63D0" w:rsidRDefault="00000000">
      <w:pPr>
        <w:spacing w:after="20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En el grupo con signos multisistémicos (fiebre, linfadenopatía generalizada, letargia, caquexia y anorexia), se observó que el 81.0% (166/205) correspondía a caninos y el 19.0% (39/205) a felinos. En general, el 45.4% (93/205) presentó trombocitopenia, el 35.1% (72/205) hiperglobulinemia y el 98.0% (201/205) tuvo alteraciones en el examen físico del urianálisis (Tabla 1).</w:t>
      </w:r>
    </w:p>
    <w:p w14:paraId="4B24A49B"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alteraciones bioquímicas, hematológicas y urinarias en pacientes caninos y felinos con signos multisistémicos de un centro veterinario en Lima Norte durante 2019 - 2024.</w:t>
      </w:r>
    </w:p>
    <w:tbl>
      <w:tblPr>
        <w:tblStyle w:val="a"/>
        <w:tblW w:w="86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675"/>
        <w:gridCol w:w="1755"/>
        <w:gridCol w:w="750"/>
        <w:gridCol w:w="1590"/>
        <w:gridCol w:w="735"/>
        <w:gridCol w:w="1290"/>
      </w:tblGrid>
      <w:tr w:rsidR="00AF63D0" w14:paraId="569C199F" w14:textId="77777777">
        <w:trPr>
          <w:trHeight w:val="440"/>
        </w:trPr>
        <w:tc>
          <w:tcPr>
            <w:tcW w:w="1890" w:type="dxa"/>
            <w:vMerge w:val="restart"/>
            <w:tcBorders>
              <w:left w:val="nil"/>
              <w:bottom w:val="nil"/>
              <w:right w:val="nil"/>
            </w:tcBorders>
            <w:tcMar>
              <w:top w:w="100" w:type="dxa"/>
              <w:left w:w="100" w:type="dxa"/>
              <w:bottom w:w="100" w:type="dxa"/>
              <w:right w:w="100" w:type="dxa"/>
            </w:tcMar>
          </w:tcPr>
          <w:p w14:paraId="57CBA899" w14:textId="77777777" w:rsidR="00AF63D0" w:rsidRDefault="00AF63D0">
            <w:pPr>
              <w:keepLines/>
              <w:spacing w:line="240" w:lineRule="auto"/>
              <w:jc w:val="center"/>
              <w:rPr>
                <w:b/>
                <w:bCs/>
                <w:sz w:val="20"/>
                <w:szCs w:val="20"/>
              </w:rPr>
            </w:pPr>
          </w:p>
          <w:p w14:paraId="3B0FCAB4" w14:textId="77777777" w:rsidR="00AF63D0" w:rsidRDefault="00000000">
            <w:pPr>
              <w:keepLines/>
              <w:spacing w:line="240" w:lineRule="auto"/>
              <w:jc w:val="center"/>
              <w:rPr>
                <w:b/>
                <w:bCs/>
                <w:sz w:val="20"/>
                <w:szCs w:val="20"/>
              </w:rPr>
            </w:pPr>
            <w:r>
              <w:rPr>
                <w:b/>
                <w:bCs/>
                <w:sz w:val="20"/>
                <w:szCs w:val="20"/>
              </w:rPr>
              <w:t>Hallazgos laboratoriales</w:t>
            </w:r>
          </w:p>
        </w:tc>
        <w:tc>
          <w:tcPr>
            <w:tcW w:w="4770" w:type="dxa"/>
            <w:gridSpan w:val="4"/>
            <w:tcBorders>
              <w:left w:val="nil"/>
              <w:right w:val="nil"/>
            </w:tcBorders>
            <w:tcMar>
              <w:top w:w="100" w:type="dxa"/>
              <w:left w:w="100" w:type="dxa"/>
              <w:bottom w:w="100" w:type="dxa"/>
              <w:right w:w="100" w:type="dxa"/>
            </w:tcMar>
          </w:tcPr>
          <w:p w14:paraId="67E01C0D"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1BA11590" w14:textId="77777777" w:rsidR="00AF63D0" w:rsidRDefault="00AF63D0">
            <w:pPr>
              <w:keepLines/>
              <w:spacing w:line="240" w:lineRule="auto"/>
              <w:jc w:val="center"/>
              <w:rPr>
                <w:b/>
                <w:bCs/>
                <w:sz w:val="20"/>
                <w:szCs w:val="20"/>
              </w:rPr>
            </w:pPr>
          </w:p>
          <w:p w14:paraId="0DC4EBF0" w14:textId="77777777" w:rsidR="00AF63D0" w:rsidRDefault="00000000">
            <w:pPr>
              <w:keepLines/>
              <w:spacing w:line="240" w:lineRule="auto"/>
              <w:jc w:val="center"/>
              <w:rPr>
                <w:b/>
                <w:bCs/>
                <w:sz w:val="20"/>
                <w:szCs w:val="20"/>
              </w:rPr>
            </w:pPr>
            <w:r>
              <w:rPr>
                <w:b/>
                <w:bCs/>
                <w:sz w:val="20"/>
                <w:szCs w:val="20"/>
              </w:rPr>
              <w:t>Total (n=205)</w:t>
            </w:r>
          </w:p>
        </w:tc>
      </w:tr>
      <w:tr w:rsidR="00AF63D0" w14:paraId="1B8B6A76" w14:textId="77777777">
        <w:trPr>
          <w:trHeight w:val="440"/>
        </w:trPr>
        <w:tc>
          <w:tcPr>
            <w:tcW w:w="1890" w:type="dxa"/>
            <w:vMerge/>
            <w:tcBorders>
              <w:left w:val="nil"/>
              <w:bottom w:val="nil"/>
              <w:right w:val="nil"/>
            </w:tcBorders>
            <w:tcMar>
              <w:top w:w="100" w:type="dxa"/>
              <w:left w:w="100" w:type="dxa"/>
              <w:bottom w:w="100" w:type="dxa"/>
              <w:right w:w="100" w:type="dxa"/>
            </w:tcMar>
          </w:tcPr>
          <w:p w14:paraId="3D8FD4E2"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51E6C010" w14:textId="77777777" w:rsidR="00AF63D0" w:rsidRDefault="00000000">
            <w:pPr>
              <w:keepLines/>
              <w:spacing w:line="240" w:lineRule="auto"/>
              <w:jc w:val="center"/>
              <w:rPr>
                <w:b/>
                <w:bCs/>
                <w:sz w:val="20"/>
                <w:szCs w:val="20"/>
              </w:rPr>
            </w:pPr>
            <w:r>
              <w:rPr>
                <w:b/>
                <w:bCs/>
                <w:sz w:val="20"/>
                <w:szCs w:val="20"/>
              </w:rPr>
              <w:t>Caninos (n=166)</w:t>
            </w:r>
          </w:p>
        </w:tc>
        <w:tc>
          <w:tcPr>
            <w:tcW w:w="2340" w:type="dxa"/>
            <w:gridSpan w:val="2"/>
            <w:tcBorders>
              <w:left w:val="nil"/>
              <w:bottom w:val="nil"/>
              <w:right w:val="nil"/>
            </w:tcBorders>
            <w:tcMar>
              <w:top w:w="100" w:type="dxa"/>
              <w:left w:w="100" w:type="dxa"/>
              <w:bottom w:w="100" w:type="dxa"/>
              <w:right w:w="100" w:type="dxa"/>
            </w:tcMar>
          </w:tcPr>
          <w:p w14:paraId="1C62F71D" w14:textId="77777777" w:rsidR="00AF63D0" w:rsidRDefault="00000000">
            <w:pPr>
              <w:keepLines/>
              <w:spacing w:line="240" w:lineRule="auto"/>
              <w:jc w:val="center"/>
              <w:rPr>
                <w:b/>
                <w:bCs/>
                <w:sz w:val="20"/>
                <w:szCs w:val="20"/>
              </w:rPr>
            </w:pPr>
            <w:r>
              <w:rPr>
                <w:b/>
                <w:bCs/>
                <w:sz w:val="20"/>
                <w:szCs w:val="20"/>
              </w:rPr>
              <w:t>Felinos (n=39)</w:t>
            </w:r>
          </w:p>
        </w:tc>
        <w:tc>
          <w:tcPr>
            <w:tcW w:w="2025" w:type="dxa"/>
            <w:gridSpan w:val="2"/>
            <w:vMerge/>
            <w:tcBorders>
              <w:left w:val="nil"/>
              <w:bottom w:val="nil"/>
              <w:right w:val="nil"/>
            </w:tcBorders>
            <w:tcMar>
              <w:top w:w="100" w:type="dxa"/>
              <w:left w:w="100" w:type="dxa"/>
              <w:bottom w:w="100" w:type="dxa"/>
              <w:right w:w="100" w:type="dxa"/>
            </w:tcMar>
          </w:tcPr>
          <w:p w14:paraId="1BAECA16" w14:textId="77777777" w:rsidR="00AF63D0" w:rsidRDefault="00AF63D0">
            <w:pPr>
              <w:widowControl w:val="0"/>
              <w:pBdr>
                <w:top w:val="nil"/>
                <w:left w:val="nil"/>
                <w:bottom w:val="nil"/>
                <w:right w:val="nil"/>
                <w:between w:val="nil"/>
              </w:pBdr>
              <w:rPr>
                <w:b/>
                <w:bCs/>
                <w:sz w:val="20"/>
                <w:szCs w:val="20"/>
              </w:rPr>
            </w:pPr>
          </w:p>
        </w:tc>
      </w:tr>
      <w:tr w:rsidR="00AF63D0" w14:paraId="0DC0DC6B" w14:textId="77777777">
        <w:trPr>
          <w:trHeight w:val="454"/>
        </w:trPr>
        <w:tc>
          <w:tcPr>
            <w:tcW w:w="1890" w:type="dxa"/>
            <w:vMerge/>
            <w:tcBorders>
              <w:left w:val="nil"/>
              <w:bottom w:val="nil"/>
              <w:right w:val="nil"/>
            </w:tcBorders>
            <w:tcMar>
              <w:top w:w="100" w:type="dxa"/>
              <w:left w:w="100" w:type="dxa"/>
              <w:bottom w:w="100" w:type="dxa"/>
              <w:right w:w="100" w:type="dxa"/>
            </w:tcMar>
          </w:tcPr>
          <w:p w14:paraId="4E7FFABF"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1EC34EF9"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45B97B47"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77BB1DF1"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6078ADDF"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10B31FA7"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42D202C3" w14:textId="77777777" w:rsidR="00AF63D0" w:rsidRDefault="00000000">
            <w:pPr>
              <w:keepLines/>
              <w:spacing w:line="240" w:lineRule="auto"/>
              <w:jc w:val="center"/>
              <w:rPr>
                <w:b/>
                <w:bCs/>
                <w:sz w:val="20"/>
                <w:szCs w:val="20"/>
              </w:rPr>
            </w:pPr>
            <w:r>
              <w:rPr>
                <w:b/>
                <w:bCs/>
                <w:sz w:val="20"/>
                <w:szCs w:val="20"/>
              </w:rPr>
              <w:t>Frecuencia</w:t>
            </w:r>
          </w:p>
        </w:tc>
      </w:tr>
      <w:tr w:rsidR="00AF63D0" w14:paraId="77B0CF65" w14:textId="77777777">
        <w:tc>
          <w:tcPr>
            <w:tcW w:w="1890" w:type="dxa"/>
            <w:tcBorders>
              <w:top w:val="nil"/>
              <w:left w:val="nil"/>
              <w:bottom w:val="nil"/>
              <w:right w:val="nil"/>
            </w:tcBorders>
            <w:tcMar>
              <w:top w:w="100" w:type="dxa"/>
              <w:left w:w="100" w:type="dxa"/>
              <w:bottom w:w="100" w:type="dxa"/>
              <w:right w:w="100" w:type="dxa"/>
            </w:tcMar>
          </w:tcPr>
          <w:p w14:paraId="3AD4A5BA" w14:textId="77777777" w:rsidR="00AF63D0" w:rsidRDefault="00000000">
            <w:pPr>
              <w:keepLines/>
              <w:spacing w:line="240" w:lineRule="auto"/>
              <w:jc w:val="center"/>
              <w:rPr>
                <w:sz w:val="20"/>
                <w:szCs w:val="20"/>
              </w:rPr>
            </w:pPr>
            <w:r>
              <w:rPr>
                <w:sz w:val="20"/>
                <w:szCs w:val="20"/>
              </w:rPr>
              <w:t>Anemia*</w:t>
            </w:r>
          </w:p>
        </w:tc>
        <w:tc>
          <w:tcPr>
            <w:tcW w:w="675" w:type="dxa"/>
            <w:tcBorders>
              <w:top w:val="nil"/>
              <w:left w:val="nil"/>
              <w:bottom w:val="nil"/>
              <w:right w:val="nil"/>
            </w:tcBorders>
            <w:tcMar>
              <w:top w:w="100" w:type="dxa"/>
              <w:left w:w="100" w:type="dxa"/>
              <w:bottom w:w="100" w:type="dxa"/>
              <w:right w:w="100" w:type="dxa"/>
            </w:tcMar>
          </w:tcPr>
          <w:p w14:paraId="0AE69489" w14:textId="77777777" w:rsidR="00AF63D0" w:rsidRDefault="00000000">
            <w:pPr>
              <w:keepLines/>
              <w:spacing w:line="240" w:lineRule="auto"/>
              <w:jc w:val="center"/>
              <w:rPr>
                <w:sz w:val="20"/>
                <w:szCs w:val="20"/>
              </w:rPr>
            </w:pPr>
            <w:r>
              <w:rPr>
                <w:sz w:val="20"/>
                <w:szCs w:val="20"/>
              </w:rPr>
              <w:t>51</w:t>
            </w:r>
          </w:p>
        </w:tc>
        <w:tc>
          <w:tcPr>
            <w:tcW w:w="1755" w:type="dxa"/>
            <w:tcBorders>
              <w:top w:val="nil"/>
              <w:left w:val="nil"/>
              <w:bottom w:val="nil"/>
              <w:right w:val="nil"/>
            </w:tcBorders>
            <w:tcMar>
              <w:top w:w="100" w:type="dxa"/>
              <w:left w:w="100" w:type="dxa"/>
              <w:bottom w:w="100" w:type="dxa"/>
              <w:right w:w="100" w:type="dxa"/>
            </w:tcMar>
          </w:tcPr>
          <w:p w14:paraId="4ADCF594" w14:textId="77777777" w:rsidR="00AF63D0" w:rsidRDefault="00000000">
            <w:pPr>
              <w:keepLines/>
              <w:spacing w:line="240" w:lineRule="auto"/>
              <w:jc w:val="center"/>
              <w:rPr>
                <w:sz w:val="20"/>
                <w:szCs w:val="20"/>
              </w:rPr>
            </w:pPr>
            <w:r>
              <w:rPr>
                <w:sz w:val="20"/>
                <w:szCs w:val="20"/>
              </w:rPr>
              <w:t>30.7%</w:t>
            </w:r>
          </w:p>
        </w:tc>
        <w:tc>
          <w:tcPr>
            <w:tcW w:w="750" w:type="dxa"/>
            <w:tcBorders>
              <w:top w:val="nil"/>
              <w:left w:val="nil"/>
              <w:bottom w:val="nil"/>
              <w:right w:val="nil"/>
            </w:tcBorders>
            <w:tcMar>
              <w:top w:w="100" w:type="dxa"/>
              <w:left w:w="100" w:type="dxa"/>
              <w:bottom w:w="100" w:type="dxa"/>
              <w:right w:w="100" w:type="dxa"/>
            </w:tcMar>
          </w:tcPr>
          <w:p w14:paraId="19C6163F" w14:textId="77777777" w:rsidR="00AF63D0" w:rsidRDefault="00000000">
            <w:pPr>
              <w:keepLines/>
              <w:spacing w:line="240" w:lineRule="auto"/>
              <w:jc w:val="center"/>
              <w:rPr>
                <w:sz w:val="20"/>
                <w:szCs w:val="20"/>
              </w:rPr>
            </w:pPr>
            <w:r>
              <w:rPr>
                <w:sz w:val="20"/>
                <w:szCs w:val="20"/>
              </w:rPr>
              <w:t>24</w:t>
            </w:r>
          </w:p>
        </w:tc>
        <w:tc>
          <w:tcPr>
            <w:tcW w:w="1590" w:type="dxa"/>
            <w:tcBorders>
              <w:top w:val="nil"/>
              <w:left w:val="nil"/>
              <w:bottom w:val="nil"/>
              <w:right w:val="nil"/>
            </w:tcBorders>
            <w:tcMar>
              <w:top w:w="100" w:type="dxa"/>
              <w:left w:w="100" w:type="dxa"/>
              <w:bottom w:w="100" w:type="dxa"/>
              <w:right w:w="100" w:type="dxa"/>
            </w:tcMar>
          </w:tcPr>
          <w:p w14:paraId="5F501C71" w14:textId="77777777" w:rsidR="00AF63D0" w:rsidRDefault="00000000">
            <w:pPr>
              <w:keepLines/>
              <w:spacing w:line="240" w:lineRule="auto"/>
              <w:jc w:val="center"/>
              <w:rPr>
                <w:sz w:val="20"/>
                <w:szCs w:val="20"/>
              </w:rPr>
            </w:pPr>
            <w:r>
              <w:rPr>
                <w:sz w:val="20"/>
                <w:szCs w:val="20"/>
              </w:rPr>
              <w:t>61.5%</w:t>
            </w:r>
          </w:p>
        </w:tc>
        <w:tc>
          <w:tcPr>
            <w:tcW w:w="735" w:type="dxa"/>
            <w:tcBorders>
              <w:top w:val="nil"/>
              <w:left w:val="nil"/>
              <w:bottom w:val="nil"/>
              <w:right w:val="nil"/>
            </w:tcBorders>
            <w:tcMar>
              <w:top w:w="100" w:type="dxa"/>
              <w:left w:w="100" w:type="dxa"/>
              <w:bottom w:w="100" w:type="dxa"/>
              <w:right w:w="100" w:type="dxa"/>
            </w:tcMar>
          </w:tcPr>
          <w:p w14:paraId="1F6005AD" w14:textId="77777777" w:rsidR="00AF63D0" w:rsidRDefault="00000000">
            <w:pPr>
              <w:keepLines/>
              <w:spacing w:line="240" w:lineRule="auto"/>
              <w:jc w:val="center"/>
              <w:rPr>
                <w:sz w:val="20"/>
                <w:szCs w:val="20"/>
              </w:rPr>
            </w:pPr>
            <w:r>
              <w:rPr>
                <w:sz w:val="20"/>
                <w:szCs w:val="20"/>
              </w:rPr>
              <w:t>75</w:t>
            </w:r>
          </w:p>
        </w:tc>
        <w:tc>
          <w:tcPr>
            <w:tcW w:w="1290" w:type="dxa"/>
            <w:tcBorders>
              <w:top w:val="nil"/>
              <w:left w:val="nil"/>
              <w:bottom w:val="nil"/>
              <w:right w:val="nil"/>
            </w:tcBorders>
            <w:tcMar>
              <w:top w:w="100" w:type="dxa"/>
              <w:left w:w="100" w:type="dxa"/>
              <w:bottom w:w="100" w:type="dxa"/>
              <w:right w:w="100" w:type="dxa"/>
            </w:tcMar>
          </w:tcPr>
          <w:p w14:paraId="41C68388" w14:textId="77777777" w:rsidR="00AF63D0" w:rsidRDefault="00000000">
            <w:pPr>
              <w:keepLines/>
              <w:spacing w:line="240" w:lineRule="auto"/>
              <w:jc w:val="center"/>
              <w:rPr>
                <w:sz w:val="20"/>
                <w:szCs w:val="20"/>
              </w:rPr>
            </w:pPr>
            <w:r>
              <w:rPr>
                <w:sz w:val="20"/>
                <w:szCs w:val="20"/>
              </w:rPr>
              <w:t>36.6%</w:t>
            </w:r>
          </w:p>
        </w:tc>
      </w:tr>
      <w:tr w:rsidR="00AF63D0" w14:paraId="00C109BB" w14:textId="77777777">
        <w:tc>
          <w:tcPr>
            <w:tcW w:w="1890" w:type="dxa"/>
            <w:tcBorders>
              <w:top w:val="nil"/>
              <w:left w:val="nil"/>
              <w:bottom w:val="nil"/>
              <w:right w:val="nil"/>
            </w:tcBorders>
            <w:tcMar>
              <w:top w:w="100" w:type="dxa"/>
              <w:left w:w="100" w:type="dxa"/>
              <w:bottom w:w="100" w:type="dxa"/>
              <w:right w:w="100" w:type="dxa"/>
            </w:tcMar>
          </w:tcPr>
          <w:p w14:paraId="55115179"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146F6B7F" w14:textId="77777777" w:rsidR="00AF63D0" w:rsidRDefault="00000000">
            <w:pPr>
              <w:keepLines/>
              <w:spacing w:line="240" w:lineRule="auto"/>
              <w:jc w:val="center"/>
              <w:rPr>
                <w:sz w:val="20"/>
                <w:szCs w:val="20"/>
              </w:rPr>
            </w:pPr>
            <w:r>
              <w:rPr>
                <w:sz w:val="20"/>
                <w:szCs w:val="20"/>
              </w:rPr>
              <w:t>89</w:t>
            </w:r>
          </w:p>
        </w:tc>
        <w:tc>
          <w:tcPr>
            <w:tcW w:w="1755" w:type="dxa"/>
            <w:tcBorders>
              <w:top w:val="nil"/>
              <w:left w:val="nil"/>
              <w:bottom w:val="nil"/>
              <w:right w:val="nil"/>
            </w:tcBorders>
            <w:tcMar>
              <w:top w:w="100" w:type="dxa"/>
              <w:left w:w="100" w:type="dxa"/>
              <w:bottom w:w="100" w:type="dxa"/>
              <w:right w:w="100" w:type="dxa"/>
            </w:tcMar>
          </w:tcPr>
          <w:p w14:paraId="117BA721" w14:textId="77777777" w:rsidR="00AF63D0" w:rsidRDefault="00000000">
            <w:pPr>
              <w:keepLines/>
              <w:spacing w:line="240" w:lineRule="auto"/>
              <w:jc w:val="center"/>
              <w:rPr>
                <w:sz w:val="20"/>
                <w:szCs w:val="20"/>
              </w:rPr>
            </w:pPr>
            <w:r>
              <w:rPr>
                <w:sz w:val="20"/>
                <w:szCs w:val="20"/>
              </w:rPr>
              <w:t>53.6%</w:t>
            </w:r>
          </w:p>
        </w:tc>
        <w:tc>
          <w:tcPr>
            <w:tcW w:w="750" w:type="dxa"/>
            <w:tcBorders>
              <w:top w:val="nil"/>
              <w:left w:val="nil"/>
              <w:bottom w:val="nil"/>
              <w:right w:val="nil"/>
            </w:tcBorders>
            <w:tcMar>
              <w:top w:w="100" w:type="dxa"/>
              <w:left w:w="100" w:type="dxa"/>
              <w:bottom w:w="100" w:type="dxa"/>
              <w:right w:w="100" w:type="dxa"/>
            </w:tcMar>
          </w:tcPr>
          <w:p w14:paraId="4FC7551C" w14:textId="77777777" w:rsidR="00AF63D0" w:rsidRDefault="00000000">
            <w:pPr>
              <w:keepLines/>
              <w:spacing w:line="240" w:lineRule="auto"/>
              <w:jc w:val="center"/>
              <w:rPr>
                <w:sz w:val="20"/>
                <w:szCs w:val="20"/>
              </w:rPr>
            </w:pPr>
            <w:r>
              <w:rPr>
                <w:sz w:val="20"/>
                <w:szCs w:val="20"/>
              </w:rPr>
              <w:t>10</w:t>
            </w:r>
          </w:p>
        </w:tc>
        <w:tc>
          <w:tcPr>
            <w:tcW w:w="1590" w:type="dxa"/>
            <w:tcBorders>
              <w:top w:val="nil"/>
              <w:left w:val="nil"/>
              <w:bottom w:val="nil"/>
              <w:right w:val="nil"/>
            </w:tcBorders>
            <w:tcMar>
              <w:top w:w="100" w:type="dxa"/>
              <w:left w:w="100" w:type="dxa"/>
              <w:bottom w:w="100" w:type="dxa"/>
              <w:right w:w="100" w:type="dxa"/>
            </w:tcMar>
          </w:tcPr>
          <w:p w14:paraId="2D18EEE3" w14:textId="77777777" w:rsidR="00AF63D0" w:rsidRDefault="00000000">
            <w:pPr>
              <w:keepLines/>
              <w:spacing w:line="240" w:lineRule="auto"/>
              <w:jc w:val="center"/>
              <w:rPr>
                <w:sz w:val="20"/>
                <w:szCs w:val="20"/>
              </w:rPr>
            </w:pPr>
            <w:r>
              <w:rPr>
                <w:sz w:val="20"/>
                <w:szCs w:val="20"/>
              </w:rPr>
              <w:t>25.6%</w:t>
            </w:r>
          </w:p>
        </w:tc>
        <w:tc>
          <w:tcPr>
            <w:tcW w:w="735" w:type="dxa"/>
            <w:tcBorders>
              <w:top w:val="nil"/>
              <w:left w:val="nil"/>
              <w:bottom w:val="nil"/>
              <w:right w:val="nil"/>
            </w:tcBorders>
            <w:tcMar>
              <w:top w:w="100" w:type="dxa"/>
              <w:left w:w="100" w:type="dxa"/>
              <w:bottom w:w="100" w:type="dxa"/>
              <w:right w:w="100" w:type="dxa"/>
            </w:tcMar>
          </w:tcPr>
          <w:p w14:paraId="30913A88" w14:textId="77777777" w:rsidR="00AF63D0" w:rsidRDefault="00000000">
            <w:pPr>
              <w:keepLines/>
              <w:spacing w:line="240" w:lineRule="auto"/>
              <w:jc w:val="center"/>
              <w:rPr>
                <w:sz w:val="20"/>
                <w:szCs w:val="20"/>
              </w:rPr>
            </w:pPr>
            <w:r>
              <w:rPr>
                <w:sz w:val="20"/>
                <w:szCs w:val="20"/>
              </w:rPr>
              <w:t>99</w:t>
            </w:r>
          </w:p>
        </w:tc>
        <w:tc>
          <w:tcPr>
            <w:tcW w:w="1290" w:type="dxa"/>
            <w:tcBorders>
              <w:top w:val="nil"/>
              <w:left w:val="nil"/>
              <w:bottom w:val="nil"/>
              <w:right w:val="nil"/>
            </w:tcBorders>
            <w:tcMar>
              <w:top w:w="100" w:type="dxa"/>
              <w:left w:w="100" w:type="dxa"/>
              <w:bottom w:w="100" w:type="dxa"/>
              <w:right w:w="100" w:type="dxa"/>
            </w:tcMar>
          </w:tcPr>
          <w:p w14:paraId="4E7F327F" w14:textId="77777777" w:rsidR="00AF63D0" w:rsidRDefault="00000000">
            <w:pPr>
              <w:keepLines/>
              <w:spacing w:line="240" w:lineRule="auto"/>
              <w:jc w:val="center"/>
              <w:rPr>
                <w:sz w:val="20"/>
                <w:szCs w:val="20"/>
              </w:rPr>
            </w:pPr>
            <w:r>
              <w:rPr>
                <w:sz w:val="20"/>
                <w:szCs w:val="20"/>
              </w:rPr>
              <w:t>48.3%</w:t>
            </w:r>
          </w:p>
        </w:tc>
      </w:tr>
      <w:tr w:rsidR="00AF63D0" w14:paraId="4496012C" w14:textId="77777777">
        <w:tc>
          <w:tcPr>
            <w:tcW w:w="1890" w:type="dxa"/>
            <w:tcBorders>
              <w:top w:val="nil"/>
              <w:left w:val="nil"/>
              <w:bottom w:val="nil"/>
              <w:right w:val="nil"/>
            </w:tcBorders>
            <w:tcMar>
              <w:top w:w="100" w:type="dxa"/>
              <w:left w:w="100" w:type="dxa"/>
              <w:bottom w:w="100" w:type="dxa"/>
              <w:right w:w="100" w:type="dxa"/>
            </w:tcMar>
          </w:tcPr>
          <w:p w14:paraId="089F0B60" w14:textId="77777777" w:rsidR="00AF63D0" w:rsidRDefault="00000000">
            <w:pPr>
              <w:keepLines/>
              <w:spacing w:line="240" w:lineRule="auto"/>
              <w:jc w:val="center"/>
              <w:rPr>
                <w:sz w:val="20"/>
                <w:szCs w:val="20"/>
              </w:rPr>
            </w:pPr>
            <w:r>
              <w:rPr>
                <w:sz w:val="20"/>
                <w:szCs w:val="20"/>
              </w:rPr>
              <w:t>Linfocitosis*</w:t>
            </w:r>
          </w:p>
        </w:tc>
        <w:tc>
          <w:tcPr>
            <w:tcW w:w="675" w:type="dxa"/>
            <w:tcBorders>
              <w:top w:val="nil"/>
              <w:left w:val="nil"/>
              <w:bottom w:val="nil"/>
              <w:right w:val="nil"/>
            </w:tcBorders>
            <w:tcMar>
              <w:top w:w="100" w:type="dxa"/>
              <w:left w:w="100" w:type="dxa"/>
              <w:bottom w:w="100" w:type="dxa"/>
              <w:right w:w="100" w:type="dxa"/>
            </w:tcMar>
          </w:tcPr>
          <w:p w14:paraId="58841D71" w14:textId="77777777" w:rsidR="00AF63D0" w:rsidRDefault="00000000">
            <w:pPr>
              <w:keepLines/>
              <w:spacing w:line="240" w:lineRule="auto"/>
              <w:jc w:val="center"/>
              <w:rPr>
                <w:sz w:val="20"/>
                <w:szCs w:val="20"/>
              </w:rPr>
            </w:pPr>
            <w:r>
              <w:rPr>
                <w:sz w:val="20"/>
                <w:szCs w:val="20"/>
              </w:rPr>
              <w:t>23</w:t>
            </w:r>
          </w:p>
        </w:tc>
        <w:tc>
          <w:tcPr>
            <w:tcW w:w="1755" w:type="dxa"/>
            <w:tcBorders>
              <w:top w:val="nil"/>
              <w:left w:val="nil"/>
              <w:bottom w:val="nil"/>
              <w:right w:val="nil"/>
            </w:tcBorders>
            <w:tcMar>
              <w:top w:w="100" w:type="dxa"/>
              <w:left w:w="100" w:type="dxa"/>
              <w:bottom w:w="100" w:type="dxa"/>
              <w:right w:w="100" w:type="dxa"/>
            </w:tcMar>
          </w:tcPr>
          <w:p w14:paraId="5F6A6CE6" w14:textId="77777777" w:rsidR="00AF63D0" w:rsidRDefault="00000000">
            <w:pPr>
              <w:keepLines/>
              <w:spacing w:line="240" w:lineRule="auto"/>
              <w:jc w:val="center"/>
              <w:rPr>
                <w:sz w:val="20"/>
                <w:szCs w:val="20"/>
              </w:rPr>
            </w:pPr>
            <w:r>
              <w:rPr>
                <w:sz w:val="20"/>
                <w:szCs w:val="20"/>
              </w:rPr>
              <w:t>13.9%</w:t>
            </w:r>
          </w:p>
        </w:tc>
        <w:tc>
          <w:tcPr>
            <w:tcW w:w="750" w:type="dxa"/>
            <w:tcBorders>
              <w:top w:val="nil"/>
              <w:left w:val="nil"/>
              <w:bottom w:val="nil"/>
              <w:right w:val="nil"/>
            </w:tcBorders>
            <w:tcMar>
              <w:top w:w="100" w:type="dxa"/>
              <w:left w:w="100" w:type="dxa"/>
              <w:bottom w:w="100" w:type="dxa"/>
              <w:right w:w="100" w:type="dxa"/>
            </w:tcMar>
          </w:tcPr>
          <w:p w14:paraId="10E0AAD8"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bottom w:val="nil"/>
              <w:right w:val="nil"/>
            </w:tcBorders>
            <w:tcMar>
              <w:top w:w="100" w:type="dxa"/>
              <w:left w:w="100" w:type="dxa"/>
              <w:bottom w:w="100" w:type="dxa"/>
              <w:right w:w="100" w:type="dxa"/>
            </w:tcMar>
          </w:tcPr>
          <w:p w14:paraId="1606DA8B"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1FFAB135" w14:textId="77777777" w:rsidR="00AF63D0" w:rsidRDefault="00000000">
            <w:pPr>
              <w:keepLines/>
              <w:spacing w:line="240" w:lineRule="auto"/>
              <w:jc w:val="center"/>
              <w:rPr>
                <w:sz w:val="20"/>
                <w:szCs w:val="20"/>
              </w:rPr>
            </w:pPr>
            <w:r>
              <w:rPr>
                <w:sz w:val="20"/>
                <w:szCs w:val="20"/>
              </w:rPr>
              <w:t>36</w:t>
            </w:r>
          </w:p>
        </w:tc>
        <w:tc>
          <w:tcPr>
            <w:tcW w:w="1290" w:type="dxa"/>
            <w:tcBorders>
              <w:top w:val="nil"/>
              <w:left w:val="nil"/>
              <w:bottom w:val="nil"/>
              <w:right w:val="nil"/>
            </w:tcBorders>
            <w:tcMar>
              <w:top w:w="100" w:type="dxa"/>
              <w:left w:w="100" w:type="dxa"/>
              <w:bottom w:w="100" w:type="dxa"/>
              <w:right w:w="100" w:type="dxa"/>
            </w:tcMar>
          </w:tcPr>
          <w:p w14:paraId="6F6D0642" w14:textId="77777777" w:rsidR="00AF63D0" w:rsidRDefault="00000000">
            <w:pPr>
              <w:keepLines/>
              <w:spacing w:line="240" w:lineRule="auto"/>
              <w:jc w:val="center"/>
              <w:rPr>
                <w:sz w:val="20"/>
                <w:szCs w:val="20"/>
              </w:rPr>
            </w:pPr>
            <w:r>
              <w:rPr>
                <w:sz w:val="20"/>
                <w:szCs w:val="20"/>
              </w:rPr>
              <w:t>17.6%</w:t>
            </w:r>
          </w:p>
        </w:tc>
      </w:tr>
      <w:tr w:rsidR="00AF63D0" w14:paraId="79613F3E" w14:textId="77777777">
        <w:tc>
          <w:tcPr>
            <w:tcW w:w="1890" w:type="dxa"/>
            <w:tcBorders>
              <w:top w:val="nil"/>
              <w:left w:val="nil"/>
              <w:bottom w:val="nil"/>
              <w:right w:val="nil"/>
            </w:tcBorders>
            <w:tcMar>
              <w:top w:w="100" w:type="dxa"/>
              <w:left w:w="100" w:type="dxa"/>
              <w:bottom w:w="100" w:type="dxa"/>
              <w:right w:w="100" w:type="dxa"/>
            </w:tcMar>
          </w:tcPr>
          <w:p w14:paraId="49B7BDBD" w14:textId="77777777" w:rsidR="00AF63D0" w:rsidRDefault="00000000">
            <w:pPr>
              <w:keepLines/>
              <w:spacing w:line="240" w:lineRule="auto"/>
              <w:jc w:val="center"/>
              <w:rPr>
                <w:sz w:val="20"/>
                <w:szCs w:val="20"/>
              </w:rPr>
            </w:pPr>
            <w:r>
              <w:rPr>
                <w:sz w:val="20"/>
                <w:szCs w:val="20"/>
              </w:rPr>
              <w:t>Eosinofilia</w:t>
            </w:r>
          </w:p>
        </w:tc>
        <w:tc>
          <w:tcPr>
            <w:tcW w:w="675" w:type="dxa"/>
            <w:tcBorders>
              <w:top w:val="nil"/>
              <w:left w:val="nil"/>
              <w:bottom w:val="nil"/>
              <w:right w:val="nil"/>
            </w:tcBorders>
            <w:tcMar>
              <w:top w:w="100" w:type="dxa"/>
              <w:left w:w="100" w:type="dxa"/>
              <w:bottom w:w="100" w:type="dxa"/>
              <w:right w:w="100" w:type="dxa"/>
            </w:tcMar>
          </w:tcPr>
          <w:p w14:paraId="28F6E3D0" w14:textId="77777777" w:rsidR="00AF63D0" w:rsidRDefault="00000000">
            <w:pPr>
              <w:keepLines/>
              <w:spacing w:line="240" w:lineRule="auto"/>
              <w:jc w:val="center"/>
              <w:rPr>
                <w:sz w:val="20"/>
                <w:szCs w:val="20"/>
              </w:rPr>
            </w:pPr>
            <w:r>
              <w:rPr>
                <w:sz w:val="20"/>
                <w:szCs w:val="20"/>
              </w:rPr>
              <w:t>63</w:t>
            </w:r>
          </w:p>
        </w:tc>
        <w:tc>
          <w:tcPr>
            <w:tcW w:w="1755" w:type="dxa"/>
            <w:tcBorders>
              <w:top w:val="nil"/>
              <w:left w:val="nil"/>
              <w:bottom w:val="nil"/>
              <w:right w:val="nil"/>
            </w:tcBorders>
            <w:tcMar>
              <w:top w:w="100" w:type="dxa"/>
              <w:left w:w="100" w:type="dxa"/>
              <w:bottom w:w="100" w:type="dxa"/>
              <w:right w:w="100" w:type="dxa"/>
            </w:tcMar>
          </w:tcPr>
          <w:p w14:paraId="228E6879" w14:textId="77777777" w:rsidR="00AF63D0" w:rsidRDefault="00000000">
            <w:pPr>
              <w:keepLines/>
              <w:spacing w:line="240" w:lineRule="auto"/>
              <w:jc w:val="center"/>
              <w:rPr>
                <w:sz w:val="20"/>
                <w:szCs w:val="20"/>
              </w:rPr>
            </w:pPr>
            <w:r>
              <w:rPr>
                <w:sz w:val="20"/>
                <w:szCs w:val="20"/>
              </w:rPr>
              <w:t>38.0%</w:t>
            </w:r>
          </w:p>
        </w:tc>
        <w:tc>
          <w:tcPr>
            <w:tcW w:w="750" w:type="dxa"/>
            <w:tcBorders>
              <w:top w:val="nil"/>
              <w:left w:val="nil"/>
              <w:bottom w:val="nil"/>
              <w:right w:val="nil"/>
            </w:tcBorders>
            <w:tcMar>
              <w:top w:w="100" w:type="dxa"/>
              <w:left w:w="100" w:type="dxa"/>
              <w:bottom w:w="100" w:type="dxa"/>
              <w:right w:w="100" w:type="dxa"/>
            </w:tcMar>
          </w:tcPr>
          <w:p w14:paraId="4C4AAF7D" w14:textId="77777777" w:rsidR="00AF63D0" w:rsidRDefault="00000000">
            <w:pPr>
              <w:keepLines/>
              <w:spacing w:line="240" w:lineRule="auto"/>
              <w:jc w:val="center"/>
              <w:rPr>
                <w:sz w:val="20"/>
                <w:szCs w:val="20"/>
              </w:rPr>
            </w:pPr>
            <w:r>
              <w:rPr>
                <w:sz w:val="20"/>
                <w:szCs w:val="20"/>
              </w:rPr>
              <w:t>21</w:t>
            </w:r>
          </w:p>
        </w:tc>
        <w:tc>
          <w:tcPr>
            <w:tcW w:w="1590" w:type="dxa"/>
            <w:tcBorders>
              <w:top w:val="nil"/>
              <w:left w:val="nil"/>
              <w:bottom w:val="nil"/>
              <w:right w:val="nil"/>
            </w:tcBorders>
            <w:tcMar>
              <w:top w:w="100" w:type="dxa"/>
              <w:left w:w="100" w:type="dxa"/>
              <w:bottom w:w="100" w:type="dxa"/>
              <w:right w:w="100" w:type="dxa"/>
            </w:tcMar>
          </w:tcPr>
          <w:p w14:paraId="683B3DD4" w14:textId="77777777" w:rsidR="00AF63D0" w:rsidRDefault="00000000">
            <w:pPr>
              <w:keepLines/>
              <w:spacing w:line="240" w:lineRule="auto"/>
              <w:jc w:val="center"/>
              <w:rPr>
                <w:sz w:val="20"/>
                <w:szCs w:val="20"/>
              </w:rPr>
            </w:pPr>
            <w:r>
              <w:rPr>
                <w:sz w:val="20"/>
                <w:szCs w:val="20"/>
              </w:rPr>
              <w:t>53.8%</w:t>
            </w:r>
          </w:p>
        </w:tc>
        <w:tc>
          <w:tcPr>
            <w:tcW w:w="735" w:type="dxa"/>
            <w:tcBorders>
              <w:top w:val="nil"/>
              <w:left w:val="nil"/>
              <w:bottom w:val="nil"/>
              <w:right w:val="nil"/>
            </w:tcBorders>
            <w:tcMar>
              <w:top w:w="100" w:type="dxa"/>
              <w:left w:w="100" w:type="dxa"/>
              <w:bottom w:w="100" w:type="dxa"/>
              <w:right w:w="100" w:type="dxa"/>
            </w:tcMar>
          </w:tcPr>
          <w:p w14:paraId="43BFCBAD" w14:textId="77777777" w:rsidR="00AF63D0" w:rsidRDefault="00000000">
            <w:pPr>
              <w:keepLines/>
              <w:spacing w:line="240" w:lineRule="auto"/>
              <w:jc w:val="center"/>
              <w:rPr>
                <w:sz w:val="20"/>
                <w:szCs w:val="20"/>
              </w:rPr>
            </w:pPr>
            <w:r>
              <w:rPr>
                <w:sz w:val="20"/>
                <w:szCs w:val="20"/>
              </w:rPr>
              <w:t>84</w:t>
            </w:r>
          </w:p>
        </w:tc>
        <w:tc>
          <w:tcPr>
            <w:tcW w:w="1290" w:type="dxa"/>
            <w:tcBorders>
              <w:top w:val="nil"/>
              <w:left w:val="nil"/>
              <w:bottom w:val="nil"/>
              <w:right w:val="nil"/>
            </w:tcBorders>
            <w:tcMar>
              <w:top w:w="100" w:type="dxa"/>
              <w:left w:w="100" w:type="dxa"/>
              <w:bottom w:w="100" w:type="dxa"/>
              <w:right w:w="100" w:type="dxa"/>
            </w:tcMar>
          </w:tcPr>
          <w:p w14:paraId="2FF587A3" w14:textId="77777777" w:rsidR="00AF63D0" w:rsidRDefault="00000000">
            <w:pPr>
              <w:keepLines/>
              <w:spacing w:line="240" w:lineRule="auto"/>
              <w:jc w:val="center"/>
              <w:rPr>
                <w:sz w:val="20"/>
                <w:szCs w:val="20"/>
              </w:rPr>
            </w:pPr>
            <w:r>
              <w:rPr>
                <w:sz w:val="20"/>
                <w:szCs w:val="20"/>
              </w:rPr>
              <w:t>41.0%</w:t>
            </w:r>
          </w:p>
        </w:tc>
      </w:tr>
      <w:tr w:rsidR="00AF63D0" w14:paraId="3258A021" w14:textId="77777777">
        <w:tc>
          <w:tcPr>
            <w:tcW w:w="1890" w:type="dxa"/>
            <w:tcBorders>
              <w:top w:val="nil"/>
              <w:left w:val="nil"/>
              <w:bottom w:val="nil"/>
              <w:right w:val="nil"/>
            </w:tcBorders>
            <w:tcMar>
              <w:top w:w="100" w:type="dxa"/>
              <w:left w:w="100" w:type="dxa"/>
              <w:bottom w:w="100" w:type="dxa"/>
              <w:right w:w="100" w:type="dxa"/>
            </w:tcMar>
          </w:tcPr>
          <w:p w14:paraId="22C43538"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bottom w:val="nil"/>
              <w:right w:val="nil"/>
            </w:tcBorders>
            <w:tcMar>
              <w:top w:w="100" w:type="dxa"/>
              <w:left w:w="100" w:type="dxa"/>
              <w:bottom w:w="100" w:type="dxa"/>
              <w:right w:w="100" w:type="dxa"/>
            </w:tcMar>
          </w:tcPr>
          <w:p w14:paraId="5C3A7D62" w14:textId="77777777" w:rsidR="00AF63D0" w:rsidRDefault="00000000">
            <w:pPr>
              <w:keepLines/>
              <w:spacing w:line="240" w:lineRule="auto"/>
              <w:jc w:val="center"/>
              <w:rPr>
                <w:sz w:val="20"/>
                <w:szCs w:val="20"/>
              </w:rPr>
            </w:pPr>
            <w:r>
              <w:rPr>
                <w:sz w:val="20"/>
                <w:szCs w:val="20"/>
              </w:rPr>
              <w:t>81</w:t>
            </w:r>
          </w:p>
        </w:tc>
        <w:tc>
          <w:tcPr>
            <w:tcW w:w="1755" w:type="dxa"/>
            <w:tcBorders>
              <w:top w:val="nil"/>
              <w:left w:val="nil"/>
              <w:bottom w:val="nil"/>
              <w:right w:val="nil"/>
            </w:tcBorders>
            <w:tcMar>
              <w:top w:w="100" w:type="dxa"/>
              <w:left w:w="100" w:type="dxa"/>
              <w:bottom w:w="100" w:type="dxa"/>
              <w:right w:w="100" w:type="dxa"/>
            </w:tcMar>
          </w:tcPr>
          <w:p w14:paraId="4AE902D9" w14:textId="77777777" w:rsidR="00AF63D0" w:rsidRDefault="00000000">
            <w:pPr>
              <w:keepLines/>
              <w:spacing w:line="240" w:lineRule="auto"/>
              <w:jc w:val="center"/>
              <w:rPr>
                <w:sz w:val="20"/>
                <w:szCs w:val="20"/>
              </w:rPr>
            </w:pPr>
            <w:r>
              <w:rPr>
                <w:sz w:val="20"/>
                <w:szCs w:val="20"/>
              </w:rPr>
              <w:t>48.8%</w:t>
            </w:r>
          </w:p>
        </w:tc>
        <w:tc>
          <w:tcPr>
            <w:tcW w:w="750" w:type="dxa"/>
            <w:tcBorders>
              <w:top w:val="nil"/>
              <w:left w:val="nil"/>
              <w:bottom w:val="nil"/>
              <w:right w:val="nil"/>
            </w:tcBorders>
            <w:tcMar>
              <w:top w:w="100" w:type="dxa"/>
              <w:left w:w="100" w:type="dxa"/>
              <w:bottom w:w="100" w:type="dxa"/>
              <w:right w:w="100" w:type="dxa"/>
            </w:tcMar>
          </w:tcPr>
          <w:p w14:paraId="681F2E66" w14:textId="77777777" w:rsidR="00AF63D0" w:rsidRDefault="00000000">
            <w:pPr>
              <w:keepLines/>
              <w:spacing w:line="240" w:lineRule="auto"/>
              <w:jc w:val="center"/>
              <w:rPr>
                <w:sz w:val="20"/>
                <w:szCs w:val="20"/>
              </w:rPr>
            </w:pPr>
            <w:r>
              <w:rPr>
                <w:sz w:val="20"/>
                <w:szCs w:val="20"/>
              </w:rPr>
              <w:t>12</w:t>
            </w:r>
          </w:p>
        </w:tc>
        <w:tc>
          <w:tcPr>
            <w:tcW w:w="1590" w:type="dxa"/>
            <w:tcBorders>
              <w:top w:val="nil"/>
              <w:left w:val="nil"/>
              <w:bottom w:val="nil"/>
              <w:right w:val="nil"/>
            </w:tcBorders>
            <w:tcMar>
              <w:top w:w="100" w:type="dxa"/>
              <w:left w:w="100" w:type="dxa"/>
              <w:bottom w:w="100" w:type="dxa"/>
              <w:right w:w="100" w:type="dxa"/>
            </w:tcMar>
          </w:tcPr>
          <w:p w14:paraId="0F43EAA8" w14:textId="77777777" w:rsidR="00AF63D0" w:rsidRDefault="00000000">
            <w:pPr>
              <w:keepLines/>
              <w:spacing w:line="240" w:lineRule="auto"/>
              <w:jc w:val="center"/>
              <w:rPr>
                <w:sz w:val="20"/>
                <w:szCs w:val="20"/>
              </w:rPr>
            </w:pPr>
            <w:r>
              <w:rPr>
                <w:sz w:val="20"/>
                <w:szCs w:val="20"/>
              </w:rPr>
              <w:t>30.8%</w:t>
            </w:r>
          </w:p>
        </w:tc>
        <w:tc>
          <w:tcPr>
            <w:tcW w:w="735" w:type="dxa"/>
            <w:tcBorders>
              <w:top w:val="nil"/>
              <w:left w:val="nil"/>
              <w:bottom w:val="nil"/>
              <w:right w:val="nil"/>
            </w:tcBorders>
            <w:tcMar>
              <w:top w:w="100" w:type="dxa"/>
              <w:left w:w="100" w:type="dxa"/>
              <w:bottom w:w="100" w:type="dxa"/>
              <w:right w:w="100" w:type="dxa"/>
            </w:tcMar>
          </w:tcPr>
          <w:p w14:paraId="3B8DDC37" w14:textId="77777777" w:rsidR="00AF63D0" w:rsidRDefault="00000000">
            <w:pPr>
              <w:keepLines/>
              <w:spacing w:line="240" w:lineRule="auto"/>
              <w:jc w:val="center"/>
              <w:rPr>
                <w:sz w:val="20"/>
                <w:szCs w:val="20"/>
              </w:rPr>
            </w:pPr>
            <w:r>
              <w:rPr>
                <w:sz w:val="20"/>
                <w:szCs w:val="20"/>
              </w:rPr>
              <w:t>93</w:t>
            </w:r>
          </w:p>
        </w:tc>
        <w:tc>
          <w:tcPr>
            <w:tcW w:w="1290" w:type="dxa"/>
            <w:tcBorders>
              <w:top w:val="nil"/>
              <w:left w:val="nil"/>
              <w:bottom w:val="nil"/>
              <w:right w:val="nil"/>
            </w:tcBorders>
            <w:tcMar>
              <w:top w:w="100" w:type="dxa"/>
              <w:left w:w="100" w:type="dxa"/>
              <w:bottom w:w="100" w:type="dxa"/>
              <w:right w:w="100" w:type="dxa"/>
            </w:tcMar>
          </w:tcPr>
          <w:p w14:paraId="4C45F1C3" w14:textId="77777777" w:rsidR="00AF63D0" w:rsidRDefault="00000000">
            <w:pPr>
              <w:keepLines/>
              <w:spacing w:line="240" w:lineRule="auto"/>
              <w:jc w:val="center"/>
              <w:rPr>
                <w:sz w:val="20"/>
                <w:szCs w:val="20"/>
              </w:rPr>
            </w:pPr>
            <w:r>
              <w:rPr>
                <w:sz w:val="20"/>
                <w:szCs w:val="20"/>
              </w:rPr>
              <w:t>45.4%</w:t>
            </w:r>
          </w:p>
        </w:tc>
      </w:tr>
      <w:tr w:rsidR="00AF63D0" w14:paraId="06304384" w14:textId="77777777">
        <w:tc>
          <w:tcPr>
            <w:tcW w:w="1890" w:type="dxa"/>
            <w:tcBorders>
              <w:top w:val="nil"/>
              <w:left w:val="nil"/>
              <w:bottom w:val="nil"/>
              <w:right w:val="nil"/>
            </w:tcBorders>
            <w:tcMar>
              <w:top w:w="100" w:type="dxa"/>
              <w:left w:w="100" w:type="dxa"/>
              <w:bottom w:w="100" w:type="dxa"/>
              <w:right w:w="100" w:type="dxa"/>
            </w:tcMar>
          </w:tcPr>
          <w:p w14:paraId="0D03E71C"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bottom w:val="nil"/>
              <w:right w:val="nil"/>
            </w:tcBorders>
            <w:tcMar>
              <w:top w:w="100" w:type="dxa"/>
              <w:left w:w="100" w:type="dxa"/>
              <w:bottom w:w="100" w:type="dxa"/>
              <w:right w:w="100" w:type="dxa"/>
            </w:tcMar>
          </w:tcPr>
          <w:p w14:paraId="69C5DDD5" w14:textId="77777777" w:rsidR="00AF63D0" w:rsidRDefault="00000000">
            <w:pPr>
              <w:keepLines/>
              <w:spacing w:line="240" w:lineRule="auto"/>
              <w:jc w:val="center"/>
              <w:rPr>
                <w:sz w:val="20"/>
                <w:szCs w:val="20"/>
              </w:rPr>
            </w:pPr>
            <w:r>
              <w:rPr>
                <w:sz w:val="20"/>
                <w:szCs w:val="20"/>
              </w:rPr>
              <w:t>56</w:t>
            </w:r>
          </w:p>
        </w:tc>
        <w:tc>
          <w:tcPr>
            <w:tcW w:w="1755" w:type="dxa"/>
            <w:tcBorders>
              <w:top w:val="nil"/>
              <w:left w:val="nil"/>
              <w:bottom w:val="nil"/>
              <w:right w:val="nil"/>
            </w:tcBorders>
            <w:tcMar>
              <w:top w:w="100" w:type="dxa"/>
              <w:left w:w="100" w:type="dxa"/>
              <w:bottom w:w="100" w:type="dxa"/>
              <w:right w:w="100" w:type="dxa"/>
            </w:tcMar>
          </w:tcPr>
          <w:p w14:paraId="66DC2B37" w14:textId="77777777" w:rsidR="00AF63D0" w:rsidRDefault="00000000">
            <w:pPr>
              <w:keepLines/>
              <w:spacing w:line="240" w:lineRule="auto"/>
              <w:jc w:val="center"/>
              <w:rPr>
                <w:sz w:val="20"/>
                <w:szCs w:val="20"/>
              </w:rPr>
            </w:pPr>
            <w:r>
              <w:rPr>
                <w:sz w:val="20"/>
                <w:szCs w:val="20"/>
              </w:rPr>
              <w:t>33.7%</w:t>
            </w:r>
          </w:p>
        </w:tc>
        <w:tc>
          <w:tcPr>
            <w:tcW w:w="750" w:type="dxa"/>
            <w:tcBorders>
              <w:top w:val="nil"/>
              <w:left w:val="nil"/>
              <w:bottom w:val="nil"/>
              <w:right w:val="nil"/>
            </w:tcBorders>
            <w:tcMar>
              <w:top w:w="100" w:type="dxa"/>
              <w:left w:w="100" w:type="dxa"/>
              <w:bottom w:w="100" w:type="dxa"/>
              <w:right w:w="100" w:type="dxa"/>
            </w:tcMar>
          </w:tcPr>
          <w:p w14:paraId="2772B9F8" w14:textId="77777777" w:rsidR="00AF63D0" w:rsidRDefault="00000000">
            <w:pPr>
              <w:keepLines/>
              <w:spacing w:line="240" w:lineRule="auto"/>
              <w:jc w:val="center"/>
              <w:rPr>
                <w:sz w:val="20"/>
                <w:szCs w:val="20"/>
              </w:rPr>
            </w:pPr>
            <w:r>
              <w:rPr>
                <w:sz w:val="20"/>
                <w:szCs w:val="20"/>
              </w:rPr>
              <w:t>16</w:t>
            </w:r>
          </w:p>
        </w:tc>
        <w:tc>
          <w:tcPr>
            <w:tcW w:w="1590" w:type="dxa"/>
            <w:tcBorders>
              <w:top w:val="nil"/>
              <w:left w:val="nil"/>
              <w:bottom w:val="nil"/>
              <w:right w:val="nil"/>
            </w:tcBorders>
            <w:tcMar>
              <w:top w:w="100" w:type="dxa"/>
              <w:left w:w="100" w:type="dxa"/>
              <w:bottom w:w="100" w:type="dxa"/>
              <w:right w:w="100" w:type="dxa"/>
            </w:tcMar>
          </w:tcPr>
          <w:p w14:paraId="77552287" w14:textId="77777777" w:rsidR="00AF63D0" w:rsidRDefault="00000000">
            <w:pPr>
              <w:keepLines/>
              <w:spacing w:line="240" w:lineRule="auto"/>
              <w:jc w:val="center"/>
              <w:rPr>
                <w:sz w:val="20"/>
                <w:szCs w:val="20"/>
              </w:rPr>
            </w:pPr>
            <w:r>
              <w:rPr>
                <w:sz w:val="20"/>
                <w:szCs w:val="20"/>
              </w:rPr>
              <w:t>41.0%</w:t>
            </w:r>
          </w:p>
        </w:tc>
        <w:tc>
          <w:tcPr>
            <w:tcW w:w="735" w:type="dxa"/>
            <w:tcBorders>
              <w:top w:val="nil"/>
              <w:left w:val="nil"/>
              <w:bottom w:val="nil"/>
              <w:right w:val="nil"/>
            </w:tcBorders>
            <w:tcMar>
              <w:top w:w="100" w:type="dxa"/>
              <w:left w:w="100" w:type="dxa"/>
              <w:bottom w:w="100" w:type="dxa"/>
              <w:right w:w="100" w:type="dxa"/>
            </w:tcMar>
          </w:tcPr>
          <w:p w14:paraId="181A812B" w14:textId="77777777" w:rsidR="00AF63D0" w:rsidRDefault="00000000">
            <w:pPr>
              <w:keepLines/>
              <w:spacing w:line="240" w:lineRule="auto"/>
              <w:jc w:val="center"/>
              <w:rPr>
                <w:sz w:val="20"/>
                <w:szCs w:val="20"/>
              </w:rPr>
            </w:pPr>
            <w:r>
              <w:rPr>
                <w:sz w:val="20"/>
                <w:szCs w:val="20"/>
              </w:rPr>
              <w:t>72</w:t>
            </w:r>
          </w:p>
        </w:tc>
        <w:tc>
          <w:tcPr>
            <w:tcW w:w="1290" w:type="dxa"/>
            <w:tcBorders>
              <w:top w:val="nil"/>
              <w:left w:val="nil"/>
              <w:bottom w:val="nil"/>
              <w:right w:val="nil"/>
            </w:tcBorders>
            <w:tcMar>
              <w:top w:w="100" w:type="dxa"/>
              <w:left w:w="100" w:type="dxa"/>
              <w:bottom w:w="100" w:type="dxa"/>
              <w:right w:w="100" w:type="dxa"/>
            </w:tcMar>
          </w:tcPr>
          <w:p w14:paraId="4BDA064B" w14:textId="77777777" w:rsidR="00AF63D0" w:rsidRDefault="00000000">
            <w:pPr>
              <w:keepLines/>
              <w:spacing w:line="240" w:lineRule="auto"/>
              <w:jc w:val="center"/>
              <w:rPr>
                <w:sz w:val="20"/>
                <w:szCs w:val="20"/>
              </w:rPr>
            </w:pPr>
            <w:r>
              <w:rPr>
                <w:sz w:val="20"/>
                <w:szCs w:val="20"/>
              </w:rPr>
              <w:t>35.1%</w:t>
            </w:r>
          </w:p>
        </w:tc>
      </w:tr>
      <w:tr w:rsidR="00AF63D0" w14:paraId="3BB7ED82" w14:textId="77777777">
        <w:tc>
          <w:tcPr>
            <w:tcW w:w="1890" w:type="dxa"/>
            <w:tcBorders>
              <w:top w:val="nil"/>
              <w:left w:val="nil"/>
              <w:bottom w:val="nil"/>
              <w:right w:val="nil"/>
            </w:tcBorders>
            <w:tcMar>
              <w:top w:w="100" w:type="dxa"/>
              <w:left w:w="100" w:type="dxa"/>
              <w:bottom w:w="100" w:type="dxa"/>
              <w:right w:w="100" w:type="dxa"/>
            </w:tcMar>
          </w:tcPr>
          <w:p w14:paraId="049AD162"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425F5972" w14:textId="77777777" w:rsidR="00AF63D0" w:rsidRDefault="00000000">
            <w:pPr>
              <w:keepLines/>
              <w:spacing w:line="240" w:lineRule="auto"/>
              <w:jc w:val="center"/>
              <w:rPr>
                <w:sz w:val="20"/>
                <w:szCs w:val="20"/>
              </w:rPr>
            </w:pPr>
            <w:r>
              <w:rPr>
                <w:sz w:val="20"/>
                <w:szCs w:val="20"/>
              </w:rPr>
              <w:t>52</w:t>
            </w:r>
          </w:p>
        </w:tc>
        <w:tc>
          <w:tcPr>
            <w:tcW w:w="1755" w:type="dxa"/>
            <w:tcBorders>
              <w:top w:val="nil"/>
              <w:left w:val="nil"/>
              <w:bottom w:val="nil"/>
              <w:right w:val="nil"/>
            </w:tcBorders>
            <w:tcMar>
              <w:top w:w="100" w:type="dxa"/>
              <w:left w:w="100" w:type="dxa"/>
              <w:bottom w:w="100" w:type="dxa"/>
              <w:right w:w="100" w:type="dxa"/>
            </w:tcMar>
          </w:tcPr>
          <w:p w14:paraId="5EF730C5" w14:textId="77777777" w:rsidR="00AF63D0" w:rsidRDefault="00000000">
            <w:pPr>
              <w:keepLines/>
              <w:spacing w:line="240" w:lineRule="auto"/>
              <w:jc w:val="center"/>
              <w:rPr>
                <w:sz w:val="20"/>
                <w:szCs w:val="20"/>
              </w:rPr>
            </w:pPr>
            <w:r>
              <w:rPr>
                <w:sz w:val="20"/>
                <w:szCs w:val="20"/>
              </w:rPr>
              <w:t>31.3%</w:t>
            </w:r>
          </w:p>
        </w:tc>
        <w:tc>
          <w:tcPr>
            <w:tcW w:w="750" w:type="dxa"/>
            <w:tcBorders>
              <w:top w:val="nil"/>
              <w:left w:val="nil"/>
              <w:bottom w:val="nil"/>
              <w:right w:val="nil"/>
            </w:tcBorders>
            <w:tcMar>
              <w:top w:w="100" w:type="dxa"/>
              <w:left w:w="100" w:type="dxa"/>
              <w:bottom w:w="100" w:type="dxa"/>
              <w:right w:w="100" w:type="dxa"/>
            </w:tcMar>
          </w:tcPr>
          <w:p w14:paraId="4C16E4E9"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25589557" w14:textId="77777777" w:rsidR="00AF63D0" w:rsidRDefault="00000000">
            <w:pPr>
              <w:keepLines/>
              <w:spacing w:line="240" w:lineRule="auto"/>
              <w:jc w:val="center"/>
              <w:rPr>
                <w:sz w:val="20"/>
                <w:szCs w:val="20"/>
              </w:rPr>
            </w:pPr>
            <w:r>
              <w:rPr>
                <w:sz w:val="20"/>
                <w:szCs w:val="20"/>
              </w:rPr>
              <w:t>15.4%</w:t>
            </w:r>
          </w:p>
        </w:tc>
        <w:tc>
          <w:tcPr>
            <w:tcW w:w="735" w:type="dxa"/>
            <w:tcBorders>
              <w:top w:val="nil"/>
              <w:left w:val="nil"/>
              <w:bottom w:val="nil"/>
              <w:right w:val="nil"/>
            </w:tcBorders>
            <w:tcMar>
              <w:top w:w="100" w:type="dxa"/>
              <w:left w:w="100" w:type="dxa"/>
              <w:bottom w:w="100" w:type="dxa"/>
              <w:right w:w="100" w:type="dxa"/>
            </w:tcMar>
          </w:tcPr>
          <w:p w14:paraId="5265E426" w14:textId="77777777" w:rsidR="00AF63D0" w:rsidRDefault="00000000">
            <w:pPr>
              <w:keepLines/>
              <w:spacing w:line="240" w:lineRule="auto"/>
              <w:jc w:val="center"/>
              <w:rPr>
                <w:sz w:val="20"/>
                <w:szCs w:val="20"/>
              </w:rPr>
            </w:pPr>
            <w:r>
              <w:rPr>
                <w:sz w:val="20"/>
                <w:szCs w:val="20"/>
              </w:rPr>
              <w:t>58</w:t>
            </w:r>
          </w:p>
        </w:tc>
        <w:tc>
          <w:tcPr>
            <w:tcW w:w="1290" w:type="dxa"/>
            <w:tcBorders>
              <w:top w:val="nil"/>
              <w:left w:val="nil"/>
              <w:bottom w:val="nil"/>
              <w:right w:val="nil"/>
            </w:tcBorders>
            <w:tcMar>
              <w:top w:w="100" w:type="dxa"/>
              <w:left w:w="100" w:type="dxa"/>
              <w:bottom w:w="100" w:type="dxa"/>
              <w:right w:w="100" w:type="dxa"/>
            </w:tcMar>
          </w:tcPr>
          <w:p w14:paraId="29EE72D4" w14:textId="77777777" w:rsidR="00AF63D0" w:rsidRDefault="00000000">
            <w:pPr>
              <w:keepLines/>
              <w:spacing w:line="240" w:lineRule="auto"/>
              <w:jc w:val="center"/>
              <w:rPr>
                <w:sz w:val="20"/>
                <w:szCs w:val="20"/>
              </w:rPr>
            </w:pPr>
            <w:r>
              <w:rPr>
                <w:sz w:val="20"/>
                <w:szCs w:val="20"/>
              </w:rPr>
              <w:t>28.3%</w:t>
            </w:r>
          </w:p>
        </w:tc>
      </w:tr>
      <w:tr w:rsidR="00AF63D0" w14:paraId="20F079F3" w14:textId="77777777">
        <w:tc>
          <w:tcPr>
            <w:tcW w:w="1890" w:type="dxa"/>
            <w:tcBorders>
              <w:top w:val="nil"/>
              <w:left w:val="nil"/>
              <w:bottom w:val="nil"/>
              <w:right w:val="nil"/>
            </w:tcBorders>
            <w:tcMar>
              <w:top w:w="100" w:type="dxa"/>
              <w:left w:w="100" w:type="dxa"/>
              <w:bottom w:w="100" w:type="dxa"/>
              <w:right w:w="100" w:type="dxa"/>
            </w:tcMar>
          </w:tcPr>
          <w:p w14:paraId="1A1F5A70"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3FDD35BB" w14:textId="77777777" w:rsidR="00AF63D0" w:rsidRDefault="00000000">
            <w:pPr>
              <w:keepLines/>
              <w:spacing w:line="240" w:lineRule="auto"/>
              <w:jc w:val="center"/>
              <w:rPr>
                <w:sz w:val="20"/>
                <w:szCs w:val="20"/>
              </w:rPr>
            </w:pPr>
            <w:r>
              <w:rPr>
                <w:sz w:val="20"/>
                <w:szCs w:val="20"/>
              </w:rPr>
              <w:t>38</w:t>
            </w:r>
          </w:p>
        </w:tc>
        <w:tc>
          <w:tcPr>
            <w:tcW w:w="1755" w:type="dxa"/>
            <w:tcBorders>
              <w:top w:val="nil"/>
              <w:left w:val="nil"/>
              <w:bottom w:val="nil"/>
              <w:right w:val="nil"/>
            </w:tcBorders>
            <w:tcMar>
              <w:top w:w="100" w:type="dxa"/>
              <w:left w:w="100" w:type="dxa"/>
              <w:bottom w:w="100" w:type="dxa"/>
              <w:right w:w="100" w:type="dxa"/>
            </w:tcMar>
          </w:tcPr>
          <w:p w14:paraId="246325DF" w14:textId="77777777" w:rsidR="00AF63D0" w:rsidRDefault="00000000">
            <w:pPr>
              <w:keepLines/>
              <w:spacing w:line="240" w:lineRule="auto"/>
              <w:jc w:val="center"/>
              <w:rPr>
                <w:sz w:val="20"/>
                <w:szCs w:val="20"/>
              </w:rPr>
            </w:pPr>
            <w:r>
              <w:rPr>
                <w:sz w:val="20"/>
                <w:szCs w:val="20"/>
              </w:rPr>
              <w:t>22.9%</w:t>
            </w:r>
          </w:p>
        </w:tc>
        <w:tc>
          <w:tcPr>
            <w:tcW w:w="750" w:type="dxa"/>
            <w:tcBorders>
              <w:top w:val="nil"/>
              <w:left w:val="nil"/>
              <w:bottom w:val="nil"/>
              <w:right w:val="nil"/>
            </w:tcBorders>
            <w:tcMar>
              <w:top w:w="100" w:type="dxa"/>
              <w:left w:w="100" w:type="dxa"/>
              <w:bottom w:w="100" w:type="dxa"/>
              <w:right w:w="100" w:type="dxa"/>
            </w:tcMar>
          </w:tcPr>
          <w:p w14:paraId="0AB094D0"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334996E7" w14:textId="77777777" w:rsidR="00AF63D0" w:rsidRDefault="00000000">
            <w:pPr>
              <w:keepLines/>
              <w:spacing w:line="240" w:lineRule="auto"/>
              <w:jc w:val="center"/>
              <w:rPr>
                <w:sz w:val="20"/>
                <w:szCs w:val="20"/>
              </w:rPr>
            </w:pPr>
            <w:r>
              <w:rPr>
                <w:sz w:val="20"/>
                <w:szCs w:val="20"/>
              </w:rPr>
              <w:t>10.3%</w:t>
            </w:r>
          </w:p>
        </w:tc>
        <w:tc>
          <w:tcPr>
            <w:tcW w:w="735" w:type="dxa"/>
            <w:tcBorders>
              <w:top w:val="nil"/>
              <w:left w:val="nil"/>
              <w:bottom w:val="nil"/>
              <w:right w:val="nil"/>
            </w:tcBorders>
            <w:tcMar>
              <w:top w:w="100" w:type="dxa"/>
              <w:left w:w="100" w:type="dxa"/>
              <w:bottom w:w="100" w:type="dxa"/>
              <w:right w:w="100" w:type="dxa"/>
            </w:tcMar>
          </w:tcPr>
          <w:p w14:paraId="292EDD42" w14:textId="77777777" w:rsidR="00AF63D0" w:rsidRDefault="00000000">
            <w:pPr>
              <w:keepLines/>
              <w:spacing w:line="240" w:lineRule="auto"/>
              <w:jc w:val="center"/>
              <w:rPr>
                <w:sz w:val="20"/>
                <w:szCs w:val="20"/>
              </w:rPr>
            </w:pPr>
            <w:r>
              <w:rPr>
                <w:sz w:val="20"/>
                <w:szCs w:val="20"/>
              </w:rPr>
              <w:t>42</w:t>
            </w:r>
          </w:p>
        </w:tc>
        <w:tc>
          <w:tcPr>
            <w:tcW w:w="1290" w:type="dxa"/>
            <w:tcBorders>
              <w:top w:val="nil"/>
              <w:left w:val="nil"/>
              <w:bottom w:val="nil"/>
              <w:right w:val="nil"/>
            </w:tcBorders>
            <w:tcMar>
              <w:top w:w="100" w:type="dxa"/>
              <w:left w:w="100" w:type="dxa"/>
              <w:bottom w:w="100" w:type="dxa"/>
              <w:right w:w="100" w:type="dxa"/>
            </w:tcMar>
          </w:tcPr>
          <w:p w14:paraId="05EAEF71" w14:textId="77777777" w:rsidR="00AF63D0" w:rsidRDefault="00000000">
            <w:pPr>
              <w:keepLines/>
              <w:spacing w:line="240" w:lineRule="auto"/>
              <w:jc w:val="center"/>
              <w:rPr>
                <w:sz w:val="20"/>
                <w:szCs w:val="20"/>
              </w:rPr>
            </w:pPr>
            <w:r>
              <w:rPr>
                <w:sz w:val="20"/>
                <w:szCs w:val="20"/>
              </w:rPr>
              <w:t>20.5%</w:t>
            </w:r>
          </w:p>
        </w:tc>
      </w:tr>
      <w:tr w:rsidR="00AF63D0" w14:paraId="616763C4" w14:textId="77777777">
        <w:tc>
          <w:tcPr>
            <w:tcW w:w="1890" w:type="dxa"/>
            <w:tcBorders>
              <w:top w:val="nil"/>
              <w:left w:val="nil"/>
              <w:bottom w:val="nil"/>
              <w:right w:val="nil"/>
            </w:tcBorders>
            <w:tcMar>
              <w:top w:w="100" w:type="dxa"/>
              <w:left w:w="100" w:type="dxa"/>
              <w:bottom w:w="100" w:type="dxa"/>
              <w:right w:w="100" w:type="dxa"/>
            </w:tcMar>
          </w:tcPr>
          <w:p w14:paraId="44832616" w14:textId="77777777" w:rsidR="00AF63D0" w:rsidRDefault="00000000">
            <w:pPr>
              <w:keepLines/>
              <w:spacing w:line="240" w:lineRule="auto"/>
              <w:jc w:val="center"/>
              <w:rPr>
                <w:sz w:val="20"/>
                <w:szCs w:val="20"/>
              </w:rPr>
            </w:pPr>
            <w:r>
              <w:rPr>
                <w:sz w:val="20"/>
                <w:szCs w:val="20"/>
              </w:rPr>
              <w:t>AST alta</w:t>
            </w:r>
          </w:p>
        </w:tc>
        <w:tc>
          <w:tcPr>
            <w:tcW w:w="675" w:type="dxa"/>
            <w:tcBorders>
              <w:top w:val="nil"/>
              <w:left w:val="nil"/>
              <w:bottom w:val="nil"/>
              <w:right w:val="nil"/>
            </w:tcBorders>
            <w:tcMar>
              <w:top w:w="100" w:type="dxa"/>
              <w:left w:w="100" w:type="dxa"/>
              <w:bottom w:w="100" w:type="dxa"/>
              <w:right w:w="100" w:type="dxa"/>
            </w:tcMar>
          </w:tcPr>
          <w:p w14:paraId="7658E66B" w14:textId="77777777" w:rsidR="00AF63D0" w:rsidRDefault="00000000">
            <w:pPr>
              <w:keepLines/>
              <w:spacing w:line="240" w:lineRule="auto"/>
              <w:jc w:val="center"/>
              <w:rPr>
                <w:sz w:val="20"/>
                <w:szCs w:val="20"/>
              </w:rPr>
            </w:pPr>
            <w:r>
              <w:rPr>
                <w:sz w:val="20"/>
                <w:szCs w:val="20"/>
              </w:rPr>
              <w:t>22</w:t>
            </w:r>
          </w:p>
        </w:tc>
        <w:tc>
          <w:tcPr>
            <w:tcW w:w="1755" w:type="dxa"/>
            <w:tcBorders>
              <w:top w:val="nil"/>
              <w:left w:val="nil"/>
              <w:bottom w:val="nil"/>
              <w:right w:val="nil"/>
            </w:tcBorders>
            <w:tcMar>
              <w:top w:w="100" w:type="dxa"/>
              <w:left w:w="100" w:type="dxa"/>
              <w:bottom w:w="100" w:type="dxa"/>
              <w:right w:w="100" w:type="dxa"/>
            </w:tcMar>
          </w:tcPr>
          <w:p w14:paraId="4B8C7B33" w14:textId="77777777" w:rsidR="00AF63D0" w:rsidRDefault="00000000">
            <w:pPr>
              <w:keepLines/>
              <w:spacing w:line="240" w:lineRule="auto"/>
              <w:jc w:val="center"/>
              <w:rPr>
                <w:sz w:val="20"/>
                <w:szCs w:val="20"/>
              </w:rPr>
            </w:pPr>
            <w:r>
              <w:rPr>
                <w:sz w:val="20"/>
                <w:szCs w:val="20"/>
              </w:rPr>
              <w:t>13.3%</w:t>
            </w:r>
          </w:p>
        </w:tc>
        <w:tc>
          <w:tcPr>
            <w:tcW w:w="750" w:type="dxa"/>
            <w:tcBorders>
              <w:top w:val="nil"/>
              <w:left w:val="nil"/>
              <w:bottom w:val="nil"/>
              <w:right w:val="nil"/>
            </w:tcBorders>
            <w:tcMar>
              <w:top w:w="100" w:type="dxa"/>
              <w:left w:w="100" w:type="dxa"/>
              <w:bottom w:w="100" w:type="dxa"/>
              <w:right w:w="100" w:type="dxa"/>
            </w:tcMar>
          </w:tcPr>
          <w:p w14:paraId="675F35C2"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4A9E3256" w14:textId="77777777" w:rsidR="00AF63D0" w:rsidRDefault="00000000">
            <w:pPr>
              <w:keepLines/>
              <w:spacing w:line="240" w:lineRule="auto"/>
              <w:jc w:val="center"/>
              <w:rPr>
                <w:sz w:val="20"/>
                <w:szCs w:val="20"/>
              </w:rPr>
            </w:pPr>
            <w:r>
              <w:rPr>
                <w:sz w:val="20"/>
                <w:szCs w:val="20"/>
              </w:rPr>
              <w:t>7.7%</w:t>
            </w:r>
          </w:p>
        </w:tc>
        <w:tc>
          <w:tcPr>
            <w:tcW w:w="735" w:type="dxa"/>
            <w:tcBorders>
              <w:top w:val="nil"/>
              <w:left w:val="nil"/>
              <w:bottom w:val="nil"/>
              <w:right w:val="nil"/>
            </w:tcBorders>
            <w:tcMar>
              <w:top w:w="100" w:type="dxa"/>
              <w:left w:w="100" w:type="dxa"/>
              <w:bottom w:w="100" w:type="dxa"/>
              <w:right w:w="100" w:type="dxa"/>
            </w:tcMar>
          </w:tcPr>
          <w:p w14:paraId="31FDE56F" w14:textId="77777777" w:rsidR="00AF63D0" w:rsidRDefault="00000000">
            <w:pPr>
              <w:keepLines/>
              <w:spacing w:line="240" w:lineRule="auto"/>
              <w:jc w:val="center"/>
              <w:rPr>
                <w:sz w:val="20"/>
                <w:szCs w:val="20"/>
              </w:rPr>
            </w:pPr>
            <w:r>
              <w:rPr>
                <w:sz w:val="20"/>
                <w:szCs w:val="20"/>
              </w:rPr>
              <w:t>25</w:t>
            </w:r>
          </w:p>
        </w:tc>
        <w:tc>
          <w:tcPr>
            <w:tcW w:w="1290" w:type="dxa"/>
            <w:tcBorders>
              <w:top w:val="nil"/>
              <w:left w:val="nil"/>
              <w:bottom w:val="nil"/>
              <w:right w:val="nil"/>
            </w:tcBorders>
            <w:tcMar>
              <w:top w:w="100" w:type="dxa"/>
              <w:left w:w="100" w:type="dxa"/>
              <w:bottom w:w="100" w:type="dxa"/>
              <w:right w:w="100" w:type="dxa"/>
            </w:tcMar>
          </w:tcPr>
          <w:p w14:paraId="7457A525" w14:textId="77777777" w:rsidR="00AF63D0" w:rsidRDefault="00000000">
            <w:pPr>
              <w:keepLines/>
              <w:spacing w:line="240" w:lineRule="auto"/>
              <w:jc w:val="center"/>
              <w:rPr>
                <w:sz w:val="20"/>
                <w:szCs w:val="20"/>
              </w:rPr>
            </w:pPr>
            <w:r>
              <w:rPr>
                <w:sz w:val="20"/>
                <w:szCs w:val="20"/>
              </w:rPr>
              <w:t>12.2%</w:t>
            </w:r>
          </w:p>
        </w:tc>
      </w:tr>
      <w:tr w:rsidR="00AF63D0" w14:paraId="0ADEDF9C" w14:textId="77777777">
        <w:tc>
          <w:tcPr>
            <w:tcW w:w="1890" w:type="dxa"/>
            <w:tcBorders>
              <w:top w:val="nil"/>
              <w:left w:val="nil"/>
              <w:right w:val="nil"/>
            </w:tcBorders>
            <w:tcMar>
              <w:top w:w="100" w:type="dxa"/>
              <w:left w:w="100" w:type="dxa"/>
              <w:bottom w:w="100" w:type="dxa"/>
              <w:right w:w="100" w:type="dxa"/>
            </w:tcMar>
          </w:tcPr>
          <w:p w14:paraId="566B42A0" w14:textId="77777777" w:rsidR="00AF63D0" w:rsidRDefault="00000000">
            <w:pPr>
              <w:keepLines/>
              <w:spacing w:line="240" w:lineRule="auto"/>
              <w:jc w:val="center"/>
              <w:rPr>
                <w:sz w:val="20"/>
                <w:szCs w:val="20"/>
              </w:rPr>
            </w:pPr>
            <w:r>
              <w:rPr>
                <w:sz w:val="20"/>
                <w:szCs w:val="20"/>
              </w:rPr>
              <w:t>Examen urinario físico alterado**</w:t>
            </w:r>
          </w:p>
        </w:tc>
        <w:tc>
          <w:tcPr>
            <w:tcW w:w="675" w:type="dxa"/>
            <w:tcBorders>
              <w:top w:val="nil"/>
              <w:left w:val="nil"/>
              <w:right w:val="nil"/>
            </w:tcBorders>
            <w:tcMar>
              <w:top w:w="100" w:type="dxa"/>
              <w:left w:w="100" w:type="dxa"/>
              <w:bottom w:w="100" w:type="dxa"/>
              <w:right w:w="100" w:type="dxa"/>
            </w:tcMar>
          </w:tcPr>
          <w:p w14:paraId="6BE7C798" w14:textId="77777777" w:rsidR="00AF63D0" w:rsidRDefault="00000000">
            <w:pPr>
              <w:keepLines/>
              <w:spacing w:line="240" w:lineRule="auto"/>
              <w:jc w:val="center"/>
              <w:rPr>
                <w:sz w:val="20"/>
                <w:szCs w:val="20"/>
              </w:rPr>
            </w:pPr>
            <w:r>
              <w:rPr>
                <w:sz w:val="20"/>
                <w:szCs w:val="20"/>
              </w:rPr>
              <w:t>162</w:t>
            </w:r>
          </w:p>
        </w:tc>
        <w:tc>
          <w:tcPr>
            <w:tcW w:w="1755" w:type="dxa"/>
            <w:tcBorders>
              <w:top w:val="nil"/>
              <w:left w:val="nil"/>
              <w:right w:val="nil"/>
            </w:tcBorders>
            <w:tcMar>
              <w:top w:w="100" w:type="dxa"/>
              <w:left w:w="100" w:type="dxa"/>
              <w:bottom w:w="100" w:type="dxa"/>
              <w:right w:w="100" w:type="dxa"/>
            </w:tcMar>
          </w:tcPr>
          <w:p w14:paraId="35E0F965" w14:textId="77777777" w:rsidR="00AF63D0" w:rsidRDefault="00000000">
            <w:pPr>
              <w:keepLines/>
              <w:spacing w:line="240" w:lineRule="auto"/>
              <w:jc w:val="center"/>
              <w:rPr>
                <w:sz w:val="20"/>
                <w:szCs w:val="20"/>
              </w:rPr>
            </w:pPr>
            <w:r>
              <w:rPr>
                <w:sz w:val="20"/>
                <w:szCs w:val="20"/>
              </w:rPr>
              <w:t>97.6%</w:t>
            </w:r>
          </w:p>
        </w:tc>
        <w:tc>
          <w:tcPr>
            <w:tcW w:w="750" w:type="dxa"/>
            <w:tcBorders>
              <w:top w:val="nil"/>
              <w:left w:val="nil"/>
              <w:right w:val="nil"/>
            </w:tcBorders>
            <w:tcMar>
              <w:top w:w="100" w:type="dxa"/>
              <w:left w:w="100" w:type="dxa"/>
              <w:bottom w:w="100" w:type="dxa"/>
              <w:right w:w="100" w:type="dxa"/>
            </w:tcMar>
          </w:tcPr>
          <w:p w14:paraId="12CC762E" w14:textId="77777777" w:rsidR="00AF63D0" w:rsidRDefault="00000000">
            <w:pPr>
              <w:keepLines/>
              <w:spacing w:line="240" w:lineRule="auto"/>
              <w:jc w:val="center"/>
              <w:rPr>
                <w:sz w:val="20"/>
                <w:szCs w:val="20"/>
              </w:rPr>
            </w:pPr>
            <w:r>
              <w:rPr>
                <w:sz w:val="20"/>
                <w:szCs w:val="20"/>
              </w:rPr>
              <w:t>39</w:t>
            </w:r>
          </w:p>
        </w:tc>
        <w:tc>
          <w:tcPr>
            <w:tcW w:w="1590" w:type="dxa"/>
            <w:tcBorders>
              <w:top w:val="nil"/>
              <w:left w:val="nil"/>
              <w:right w:val="nil"/>
            </w:tcBorders>
            <w:tcMar>
              <w:top w:w="100" w:type="dxa"/>
              <w:left w:w="100" w:type="dxa"/>
              <w:bottom w:w="100" w:type="dxa"/>
              <w:right w:w="100" w:type="dxa"/>
            </w:tcMar>
          </w:tcPr>
          <w:p w14:paraId="48DE780F"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right w:val="nil"/>
            </w:tcBorders>
            <w:tcMar>
              <w:top w:w="100" w:type="dxa"/>
              <w:left w:w="100" w:type="dxa"/>
              <w:bottom w:w="100" w:type="dxa"/>
              <w:right w:w="100" w:type="dxa"/>
            </w:tcMar>
          </w:tcPr>
          <w:p w14:paraId="19B0BDE1" w14:textId="77777777" w:rsidR="00AF63D0" w:rsidRDefault="00000000">
            <w:pPr>
              <w:keepLines/>
              <w:spacing w:line="240" w:lineRule="auto"/>
              <w:jc w:val="center"/>
              <w:rPr>
                <w:sz w:val="20"/>
                <w:szCs w:val="20"/>
              </w:rPr>
            </w:pPr>
            <w:r>
              <w:rPr>
                <w:sz w:val="20"/>
                <w:szCs w:val="20"/>
              </w:rPr>
              <w:t>201</w:t>
            </w:r>
          </w:p>
        </w:tc>
        <w:tc>
          <w:tcPr>
            <w:tcW w:w="1290" w:type="dxa"/>
            <w:tcBorders>
              <w:top w:val="nil"/>
              <w:left w:val="nil"/>
              <w:right w:val="nil"/>
            </w:tcBorders>
            <w:tcMar>
              <w:top w:w="100" w:type="dxa"/>
              <w:left w:w="100" w:type="dxa"/>
              <w:bottom w:w="100" w:type="dxa"/>
              <w:right w:w="100" w:type="dxa"/>
            </w:tcMar>
          </w:tcPr>
          <w:p w14:paraId="2C711FD4" w14:textId="77777777" w:rsidR="00AF63D0" w:rsidRDefault="00000000">
            <w:pPr>
              <w:keepLines/>
              <w:spacing w:line="240" w:lineRule="auto"/>
              <w:jc w:val="center"/>
              <w:rPr>
                <w:sz w:val="20"/>
                <w:szCs w:val="20"/>
              </w:rPr>
            </w:pPr>
            <w:r>
              <w:rPr>
                <w:sz w:val="20"/>
                <w:szCs w:val="20"/>
              </w:rPr>
              <w:t>98.0%</w:t>
            </w:r>
          </w:p>
        </w:tc>
      </w:tr>
    </w:tbl>
    <w:p w14:paraId="2335241D" w14:textId="77777777" w:rsidR="00AF63D0" w:rsidRDefault="00000000">
      <w:pPr>
        <w:spacing w:after="200" w:line="240" w:lineRule="auto"/>
        <w:jc w:val="both"/>
        <w:rPr>
          <w:sz w:val="18"/>
          <w:szCs w:val="18"/>
        </w:rPr>
      </w:pPr>
      <w:r>
        <w:rPr>
          <w:i/>
          <w:iCs/>
          <w:sz w:val="18"/>
          <w:szCs w:val="18"/>
        </w:rPr>
        <w:t>Nota.</w:t>
      </w:r>
      <w:r>
        <w:rPr>
          <w:sz w:val="18"/>
          <w:szCs w:val="18"/>
        </w:rPr>
        <w:t xml:space="preserve"> * Diferencia estadísticamente significativa entre especies (p &lt; 0.05) mediante prueba de Chi-cuadrado.** Los parámetros del examen físico urinario alterados incluyen alteraciones en el color, aspecto y/o densidad urinaria. </w:t>
      </w:r>
    </w:p>
    <w:p w14:paraId="48B7281A" w14:textId="77777777" w:rsidR="00AF63D0" w:rsidRDefault="00AF63D0">
      <w:pPr>
        <w:spacing w:line="240" w:lineRule="auto"/>
        <w:jc w:val="both"/>
        <w:rPr>
          <w:sz w:val="18"/>
          <w:szCs w:val="18"/>
        </w:rPr>
      </w:pPr>
    </w:p>
    <w:p w14:paraId="358A56CC"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Del grupo de pacientes que manifestó signos urinarios (polaquiuria, disuria y hematuria), el 71.0% (71/100) correspondió a caninos y el 29.0% (29/100) a felinos. Asimismo, se encontró que el 59.0% (59/100) manifestó neutrofilia, el 56.0% (56/100) niveles elevados de urea y el 99.0% (99/100) presentó el examen urinario físico alterado (Tabla 2).</w:t>
      </w:r>
    </w:p>
    <w:p w14:paraId="1730926C"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2.</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alteraciones bioquímicas, hematológicas y urinarias en pacientes caninos y felinos con signos urinarios/renales de un centro veterinario en Lima Norte durante 2019 - 2024.</w:t>
      </w:r>
    </w:p>
    <w:tbl>
      <w:tblPr>
        <w:tblStyle w:val="a0"/>
        <w:tblW w:w="86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675"/>
        <w:gridCol w:w="1755"/>
        <w:gridCol w:w="750"/>
        <w:gridCol w:w="1590"/>
        <w:gridCol w:w="735"/>
        <w:gridCol w:w="1290"/>
      </w:tblGrid>
      <w:tr w:rsidR="00AF63D0" w14:paraId="7174607A" w14:textId="77777777">
        <w:trPr>
          <w:trHeight w:val="440"/>
        </w:trPr>
        <w:tc>
          <w:tcPr>
            <w:tcW w:w="1890" w:type="dxa"/>
            <w:vMerge w:val="restart"/>
            <w:tcBorders>
              <w:left w:val="nil"/>
              <w:bottom w:val="nil"/>
              <w:right w:val="nil"/>
            </w:tcBorders>
            <w:tcMar>
              <w:top w:w="100" w:type="dxa"/>
              <w:left w:w="100" w:type="dxa"/>
              <w:bottom w:w="100" w:type="dxa"/>
              <w:right w:w="100" w:type="dxa"/>
            </w:tcMar>
          </w:tcPr>
          <w:p w14:paraId="3D6E098F" w14:textId="77777777" w:rsidR="00AF63D0" w:rsidRDefault="00AF63D0">
            <w:pPr>
              <w:keepLines/>
              <w:spacing w:line="240" w:lineRule="auto"/>
              <w:jc w:val="center"/>
              <w:rPr>
                <w:b/>
                <w:bCs/>
                <w:sz w:val="20"/>
                <w:szCs w:val="20"/>
              </w:rPr>
            </w:pPr>
          </w:p>
          <w:p w14:paraId="41718200" w14:textId="77777777" w:rsidR="00AF63D0" w:rsidRDefault="00000000">
            <w:pPr>
              <w:keepLines/>
              <w:spacing w:line="240" w:lineRule="auto"/>
              <w:jc w:val="center"/>
              <w:rPr>
                <w:b/>
                <w:bCs/>
                <w:sz w:val="20"/>
                <w:szCs w:val="20"/>
              </w:rPr>
            </w:pPr>
            <w:r>
              <w:rPr>
                <w:b/>
                <w:bCs/>
                <w:sz w:val="20"/>
                <w:szCs w:val="20"/>
              </w:rPr>
              <w:t>Hallazgos laboratoriales</w:t>
            </w:r>
          </w:p>
        </w:tc>
        <w:tc>
          <w:tcPr>
            <w:tcW w:w="4770" w:type="dxa"/>
            <w:gridSpan w:val="4"/>
            <w:tcBorders>
              <w:left w:val="nil"/>
              <w:right w:val="nil"/>
            </w:tcBorders>
            <w:tcMar>
              <w:top w:w="100" w:type="dxa"/>
              <w:left w:w="100" w:type="dxa"/>
              <w:bottom w:w="100" w:type="dxa"/>
              <w:right w:w="100" w:type="dxa"/>
            </w:tcMar>
          </w:tcPr>
          <w:p w14:paraId="3A9505AE"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0207A939" w14:textId="77777777" w:rsidR="00AF63D0" w:rsidRDefault="00AF63D0">
            <w:pPr>
              <w:keepLines/>
              <w:spacing w:line="240" w:lineRule="auto"/>
              <w:jc w:val="center"/>
              <w:rPr>
                <w:b/>
                <w:bCs/>
                <w:sz w:val="20"/>
                <w:szCs w:val="20"/>
              </w:rPr>
            </w:pPr>
          </w:p>
          <w:p w14:paraId="7AF3AE58" w14:textId="77777777" w:rsidR="00AF63D0" w:rsidRDefault="00000000">
            <w:pPr>
              <w:keepLines/>
              <w:spacing w:line="240" w:lineRule="auto"/>
              <w:jc w:val="center"/>
              <w:rPr>
                <w:b/>
                <w:bCs/>
                <w:sz w:val="20"/>
                <w:szCs w:val="20"/>
              </w:rPr>
            </w:pPr>
            <w:r>
              <w:rPr>
                <w:b/>
                <w:bCs/>
                <w:sz w:val="20"/>
                <w:szCs w:val="20"/>
              </w:rPr>
              <w:t>Total (n=100)</w:t>
            </w:r>
          </w:p>
        </w:tc>
      </w:tr>
      <w:tr w:rsidR="00AF63D0" w14:paraId="76E19555" w14:textId="77777777">
        <w:trPr>
          <w:trHeight w:val="440"/>
        </w:trPr>
        <w:tc>
          <w:tcPr>
            <w:tcW w:w="1890" w:type="dxa"/>
            <w:vMerge/>
            <w:tcBorders>
              <w:left w:val="nil"/>
              <w:bottom w:val="nil"/>
              <w:right w:val="nil"/>
            </w:tcBorders>
            <w:tcMar>
              <w:top w:w="100" w:type="dxa"/>
              <w:left w:w="100" w:type="dxa"/>
              <w:bottom w:w="100" w:type="dxa"/>
              <w:right w:w="100" w:type="dxa"/>
            </w:tcMar>
          </w:tcPr>
          <w:p w14:paraId="18A6187E"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37064A1A" w14:textId="77777777" w:rsidR="00AF63D0" w:rsidRDefault="00000000">
            <w:pPr>
              <w:keepLines/>
              <w:spacing w:line="240" w:lineRule="auto"/>
              <w:jc w:val="center"/>
              <w:rPr>
                <w:b/>
                <w:bCs/>
                <w:sz w:val="20"/>
                <w:szCs w:val="20"/>
              </w:rPr>
            </w:pPr>
            <w:r>
              <w:rPr>
                <w:b/>
                <w:bCs/>
                <w:sz w:val="20"/>
                <w:szCs w:val="20"/>
              </w:rPr>
              <w:t>Caninos (n=71)</w:t>
            </w:r>
          </w:p>
        </w:tc>
        <w:tc>
          <w:tcPr>
            <w:tcW w:w="2340" w:type="dxa"/>
            <w:gridSpan w:val="2"/>
            <w:tcBorders>
              <w:left w:val="nil"/>
              <w:bottom w:val="nil"/>
              <w:right w:val="nil"/>
            </w:tcBorders>
            <w:tcMar>
              <w:top w:w="100" w:type="dxa"/>
              <w:left w:w="100" w:type="dxa"/>
              <w:bottom w:w="100" w:type="dxa"/>
              <w:right w:w="100" w:type="dxa"/>
            </w:tcMar>
          </w:tcPr>
          <w:p w14:paraId="0755A75B" w14:textId="77777777" w:rsidR="00AF63D0" w:rsidRDefault="00000000">
            <w:pPr>
              <w:keepLines/>
              <w:spacing w:line="240" w:lineRule="auto"/>
              <w:jc w:val="center"/>
              <w:rPr>
                <w:b/>
                <w:bCs/>
                <w:sz w:val="20"/>
                <w:szCs w:val="20"/>
              </w:rPr>
            </w:pPr>
            <w:r>
              <w:rPr>
                <w:b/>
                <w:bCs/>
                <w:sz w:val="20"/>
                <w:szCs w:val="20"/>
              </w:rPr>
              <w:t>Felinos (n=29)</w:t>
            </w:r>
          </w:p>
        </w:tc>
        <w:tc>
          <w:tcPr>
            <w:tcW w:w="2025" w:type="dxa"/>
            <w:gridSpan w:val="2"/>
            <w:vMerge/>
            <w:tcBorders>
              <w:left w:val="nil"/>
              <w:bottom w:val="nil"/>
              <w:right w:val="nil"/>
            </w:tcBorders>
            <w:tcMar>
              <w:top w:w="100" w:type="dxa"/>
              <w:left w:w="100" w:type="dxa"/>
              <w:bottom w:w="100" w:type="dxa"/>
              <w:right w:w="100" w:type="dxa"/>
            </w:tcMar>
          </w:tcPr>
          <w:p w14:paraId="7C0214B6" w14:textId="77777777" w:rsidR="00AF63D0" w:rsidRDefault="00AF63D0">
            <w:pPr>
              <w:widowControl w:val="0"/>
              <w:pBdr>
                <w:top w:val="nil"/>
                <w:left w:val="nil"/>
                <w:bottom w:val="nil"/>
                <w:right w:val="nil"/>
                <w:between w:val="nil"/>
              </w:pBdr>
              <w:rPr>
                <w:b/>
                <w:bCs/>
                <w:sz w:val="20"/>
                <w:szCs w:val="20"/>
              </w:rPr>
            </w:pPr>
          </w:p>
        </w:tc>
      </w:tr>
      <w:tr w:rsidR="00AF63D0" w14:paraId="14F2507C" w14:textId="77777777">
        <w:trPr>
          <w:trHeight w:val="454"/>
        </w:trPr>
        <w:tc>
          <w:tcPr>
            <w:tcW w:w="1890" w:type="dxa"/>
            <w:vMerge/>
            <w:tcBorders>
              <w:left w:val="nil"/>
              <w:bottom w:val="nil"/>
              <w:right w:val="nil"/>
            </w:tcBorders>
            <w:tcMar>
              <w:top w:w="100" w:type="dxa"/>
              <w:left w:w="100" w:type="dxa"/>
              <w:bottom w:w="100" w:type="dxa"/>
              <w:right w:w="100" w:type="dxa"/>
            </w:tcMar>
          </w:tcPr>
          <w:p w14:paraId="472ACA9A"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4FAB3F00"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779CC0A8"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5397EF2E"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06BFA52F"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0130BE04"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45F64CEF" w14:textId="77777777" w:rsidR="00AF63D0" w:rsidRDefault="00000000">
            <w:pPr>
              <w:keepLines/>
              <w:spacing w:line="240" w:lineRule="auto"/>
              <w:jc w:val="center"/>
              <w:rPr>
                <w:b/>
                <w:bCs/>
                <w:sz w:val="20"/>
                <w:szCs w:val="20"/>
              </w:rPr>
            </w:pPr>
            <w:r>
              <w:rPr>
                <w:b/>
                <w:bCs/>
                <w:sz w:val="20"/>
                <w:szCs w:val="20"/>
              </w:rPr>
              <w:t>Frecuencia</w:t>
            </w:r>
          </w:p>
        </w:tc>
      </w:tr>
      <w:tr w:rsidR="00AF63D0" w14:paraId="010A9618" w14:textId="77777777">
        <w:tc>
          <w:tcPr>
            <w:tcW w:w="1890" w:type="dxa"/>
            <w:tcBorders>
              <w:top w:val="nil"/>
              <w:left w:val="nil"/>
              <w:bottom w:val="nil"/>
              <w:right w:val="nil"/>
            </w:tcBorders>
            <w:tcMar>
              <w:top w:w="100" w:type="dxa"/>
              <w:left w:w="100" w:type="dxa"/>
              <w:bottom w:w="100" w:type="dxa"/>
              <w:right w:w="100" w:type="dxa"/>
            </w:tcMar>
          </w:tcPr>
          <w:p w14:paraId="2F0653F4" w14:textId="77777777" w:rsidR="00AF63D0" w:rsidRDefault="00000000">
            <w:pPr>
              <w:keepLines/>
              <w:spacing w:line="240" w:lineRule="auto"/>
              <w:jc w:val="center"/>
              <w:rPr>
                <w:sz w:val="20"/>
                <w:szCs w:val="20"/>
              </w:rPr>
            </w:pPr>
            <w:r>
              <w:rPr>
                <w:sz w:val="20"/>
                <w:szCs w:val="20"/>
              </w:rPr>
              <w:t>Anemia</w:t>
            </w:r>
          </w:p>
        </w:tc>
        <w:tc>
          <w:tcPr>
            <w:tcW w:w="675" w:type="dxa"/>
            <w:tcBorders>
              <w:top w:val="nil"/>
              <w:left w:val="nil"/>
              <w:bottom w:val="nil"/>
              <w:right w:val="nil"/>
            </w:tcBorders>
            <w:tcMar>
              <w:top w:w="100" w:type="dxa"/>
              <w:left w:w="100" w:type="dxa"/>
              <w:bottom w:w="100" w:type="dxa"/>
              <w:right w:w="100" w:type="dxa"/>
            </w:tcMar>
          </w:tcPr>
          <w:p w14:paraId="20CF863E" w14:textId="77777777" w:rsidR="00AF63D0" w:rsidRDefault="00000000">
            <w:pPr>
              <w:keepLines/>
              <w:spacing w:line="240" w:lineRule="auto"/>
              <w:jc w:val="center"/>
              <w:rPr>
                <w:sz w:val="20"/>
                <w:szCs w:val="20"/>
              </w:rPr>
            </w:pPr>
            <w:r>
              <w:rPr>
                <w:sz w:val="20"/>
                <w:szCs w:val="20"/>
              </w:rPr>
              <w:t>19</w:t>
            </w:r>
          </w:p>
        </w:tc>
        <w:tc>
          <w:tcPr>
            <w:tcW w:w="1755" w:type="dxa"/>
            <w:tcBorders>
              <w:top w:val="nil"/>
              <w:left w:val="nil"/>
              <w:bottom w:val="nil"/>
              <w:right w:val="nil"/>
            </w:tcBorders>
            <w:tcMar>
              <w:top w:w="100" w:type="dxa"/>
              <w:left w:w="100" w:type="dxa"/>
              <w:bottom w:w="100" w:type="dxa"/>
              <w:right w:w="100" w:type="dxa"/>
            </w:tcMar>
          </w:tcPr>
          <w:p w14:paraId="545DC0C1" w14:textId="77777777" w:rsidR="00AF63D0" w:rsidRDefault="00000000">
            <w:pPr>
              <w:keepLines/>
              <w:spacing w:line="240" w:lineRule="auto"/>
              <w:jc w:val="center"/>
              <w:rPr>
                <w:sz w:val="20"/>
                <w:szCs w:val="20"/>
              </w:rPr>
            </w:pPr>
            <w:r>
              <w:rPr>
                <w:sz w:val="20"/>
                <w:szCs w:val="20"/>
              </w:rPr>
              <w:t>26.8%</w:t>
            </w:r>
          </w:p>
        </w:tc>
        <w:tc>
          <w:tcPr>
            <w:tcW w:w="750" w:type="dxa"/>
            <w:tcBorders>
              <w:top w:val="nil"/>
              <w:left w:val="nil"/>
              <w:bottom w:val="nil"/>
              <w:right w:val="nil"/>
            </w:tcBorders>
            <w:tcMar>
              <w:top w:w="100" w:type="dxa"/>
              <w:left w:w="100" w:type="dxa"/>
              <w:bottom w:w="100" w:type="dxa"/>
              <w:right w:w="100" w:type="dxa"/>
            </w:tcMar>
          </w:tcPr>
          <w:p w14:paraId="2BB889DA"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bottom w:val="nil"/>
              <w:right w:val="nil"/>
            </w:tcBorders>
            <w:tcMar>
              <w:top w:w="100" w:type="dxa"/>
              <w:left w:w="100" w:type="dxa"/>
              <w:bottom w:w="100" w:type="dxa"/>
              <w:right w:w="100" w:type="dxa"/>
            </w:tcMar>
          </w:tcPr>
          <w:p w14:paraId="618D2C96" w14:textId="77777777" w:rsidR="00AF63D0" w:rsidRDefault="00000000">
            <w:pPr>
              <w:keepLines/>
              <w:spacing w:line="240" w:lineRule="auto"/>
              <w:jc w:val="center"/>
              <w:rPr>
                <w:sz w:val="20"/>
                <w:szCs w:val="20"/>
              </w:rPr>
            </w:pPr>
            <w:r>
              <w:rPr>
                <w:sz w:val="20"/>
                <w:szCs w:val="20"/>
              </w:rPr>
              <w:t>44.8%</w:t>
            </w:r>
          </w:p>
        </w:tc>
        <w:tc>
          <w:tcPr>
            <w:tcW w:w="735" w:type="dxa"/>
            <w:tcBorders>
              <w:top w:val="nil"/>
              <w:left w:val="nil"/>
              <w:bottom w:val="nil"/>
              <w:right w:val="nil"/>
            </w:tcBorders>
            <w:tcMar>
              <w:top w:w="100" w:type="dxa"/>
              <w:left w:w="100" w:type="dxa"/>
              <w:bottom w:w="100" w:type="dxa"/>
              <w:right w:w="100" w:type="dxa"/>
            </w:tcMar>
          </w:tcPr>
          <w:p w14:paraId="7FF45FC3" w14:textId="77777777" w:rsidR="00AF63D0" w:rsidRDefault="00000000">
            <w:pPr>
              <w:keepLines/>
              <w:spacing w:line="240" w:lineRule="auto"/>
              <w:jc w:val="center"/>
              <w:rPr>
                <w:sz w:val="20"/>
                <w:szCs w:val="20"/>
              </w:rPr>
            </w:pPr>
            <w:r>
              <w:rPr>
                <w:sz w:val="20"/>
                <w:szCs w:val="20"/>
              </w:rPr>
              <w:t>32</w:t>
            </w:r>
          </w:p>
        </w:tc>
        <w:tc>
          <w:tcPr>
            <w:tcW w:w="1290" w:type="dxa"/>
            <w:tcBorders>
              <w:top w:val="nil"/>
              <w:left w:val="nil"/>
              <w:bottom w:val="nil"/>
              <w:right w:val="nil"/>
            </w:tcBorders>
            <w:tcMar>
              <w:top w:w="100" w:type="dxa"/>
              <w:left w:w="100" w:type="dxa"/>
              <w:bottom w:w="100" w:type="dxa"/>
              <w:right w:w="100" w:type="dxa"/>
            </w:tcMar>
          </w:tcPr>
          <w:p w14:paraId="5D0AC3E8" w14:textId="77777777" w:rsidR="00AF63D0" w:rsidRDefault="00000000">
            <w:pPr>
              <w:keepLines/>
              <w:spacing w:line="240" w:lineRule="auto"/>
              <w:jc w:val="center"/>
              <w:rPr>
                <w:sz w:val="20"/>
                <w:szCs w:val="20"/>
              </w:rPr>
            </w:pPr>
            <w:r>
              <w:rPr>
                <w:sz w:val="20"/>
                <w:szCs w:val="20"/>
              </w:rPr>
              <w:t>32.0%</w:t>
            </w:r>
          </w:p>
        </w:tc>
      </w:tr>
      <w:tr w:rsidR="00AF63D0" w14:paraId="26E33E6C" w14:textId="77777777">
        <w:tc>
          <w:tcPr>
            <w:tcW w:w="1890" w:type="dxa"/>
            <w:tcBorders>
              <w:top w:val="nil"/>
              <w:left w:val="nil"/>
              <w:bottom w:val="nil"/>
              <w:right w:val="nil"/>
            </w:tcBorders>
            <w:tcMar>
              <w:top w:w="100" w:type="dxa"/>
              <w:left w:w="100" w:type="dxa"/>
              <w:bottom w:w="100" w:type="dxa"/>
              <w:right w:w="100" w:type="dxa"/>
            </w:tcMar>
          </w:tcPr>
          <w:p w14:paraId="0E2CBF09"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65A9651B" w14:textId="77777777" w:rsidR="00AF63D0" w:rsidRDefault="00000000">
            <w:pPr>
              <w:keepLines/>
              <w:spacing w:line="240" w:lineRule="auto"/>
              <w:jc w:val="center"/>
              <w:rPr>
                <w:sz w:val="20"/>
                <w:szCs w:val="20"/>
              </w:rPr>
            </w:pPr>
            <w:r>
              <w:rPr>
                <w:sz w:val="20"/>
                <w:szCs w:val="20"/>
              </w:rPr>
              <w:t>43</w:t>
            </w:r>
          </w:p>
        </w:tc>
        <w:tc>
          <w:tcPr>
            <w:tcW w:w="1755" w:type="dxa"/>
            <w:tcBorders>
              <w:top w:val="nil"/>
              <w:left w:val="nil"/>
              <w:bottom w:val="nil"/>
              <w:right w:val="nil"/>
            </w:tcBorders>
            <w:tcMar>
              <w:top w:w="100" w:type="dxa"/>
              <w:left w:w="100" w:type="dxa"/>
              <w:bottom w:w="100" w:type="dxa"/>
              <w:right w:w="100" w:type="dxa"/>
            </w:tcMar>
          </w:tcPr>
          <w:p w14:paraId="2E98A1ED" w14:textId="77777777" w:rsidR="00AF63D0" w:rsidRDefault="00000000">
            <w:pPr>
              <w:keepLines/>
              <w:spacing w:line="240" w:lineRule="auto"/>
              <w:jc w:val="center"/>
              <w:rPr>
                <w:sz w:val="20"/>
                <w:szCs w:val="20"/>
              </w:rPr>
            </w:pPr>
            <w:r>
              <w:rPr>
                <w:sz w:val="20"/>
                <w:szCs w:val="20"/>
              </w:rPr>
              <w:t>60.6%</w:t>
            </w:r>
          </w:p>
        </w:tc>
        <w:tc>
          <w:tcPr>
            <w:tcW w:w="750" w:type="dxa"/>
            <w:tcBorders>
              <w:top w:val="nil"/>
              <w:left w:val="nil"/>
              <w:bottom w:val="nil"/>
              <w:right w:val="nil"/>
            </w:tcBorders>
            <w:tcMar>
              <w:top w:w="100" w:type="dxa"/>
              <w:left w:w="100" w:type="dxa"/>
              <w:bottom w:w="100" w:type="dxa"/>
              <w:right w:w="100" w:type="dxa"/>
            </w:tcMar>
          </w:tcPr>
          <w:p w14:paraId="3088CC7A" w14:textId="77777777" w:rsidR="00AF63D0" w:rsidRDefault="00000000">
            <w:pPr>
              <w:keepLines/>
              <w:spacing w:line="240" w:lineRule="auto"/>
              <w:jc w:val="center"/>
              <w:rPr>
                <w:sz w:val="20"/>
                <w:szCs w:val="20"/>
              </w:rPr>
            </w:pPr>
            <w:r>
              <w:rPr>
                <w:sz w:val="20"/>
                <w:szCs w:val="20"/>
              </w:rPr>
              <w:t>16</w:t>
            </w:r>
          </w:p>
        </w:tc>
        <w:tc>
          <w:tcPr>
            <w:tcW w:w="1590" w:type="dxa"/>
            <w:tcBorders>
              <w:top w:val="nil"/>
              <w:left w:val="nil"/>
              <w:bottom w:val="nil"/>
              <w:right w:val="nil"/>
            </w:tcBorders>
            <w:tcMar>
              <w:top w:w="100" w:type="dxa"/>
              <w:left w:w="100" w:type="dxa"/>
              <w:bottom w:w="100" w:type="dxa"/>
              <w:right w:w="100" w:type="dxa"/>
            </w:tcMar>
          </w:tcPr>
          <w:p w14:paraId="0B1933D3" w14:textId="77777777" w:rsidR="00AF63D0" w:rsidRDefault="00000000">
            <w:pPr>
              <w:keepLines/>
              <w:spacing w:line="240" w:lineRule="auto"/>
              <w:jc w:val="center"/>
              <w:rPr>
                <w:sz w:val="20"/>
                <w:szCs w:val="20"/>
              </w:rPr>
            </w:pPr>
            <w:r>
              <w:rPr>
                <w:sz w:val="20"/>
                <w:szCs w:val="20"/>
              </w:rPr>
              <w:t>55.2%</w:t>
            </w:r>
          </w:p>
        </w:tc>
        <w:tc>
          <w:tcPr>
            <w:tcW w:w="735" w:type="dxa"/>
            <w:tcBorders>
              <w:top w:val="nil"/>
              <w:left w:val="nil"/>
              <w:bottom w:val="nil"/>
              <w:right w:val="nil"/>
            </w:tcBorders>
            <w:tcMar>
              <w:top w:w="100" w:type="dxa"/>
              <w:left w:w="100" w:type="dxa"/>
              <w:bottom w:w="100" w:type="dxa"/>
              <w:right w:w="100" w:type="dxa"/>
            </w:tcMar>
          </w:tcPr>
          <w:p w14:paraId="60E5CE69" w14:textId="77777777" w:rsidR="00AF63D0" w:rsidRDefault="00000000">
            <w:pPr>
              <w:keepLines/>
              <w:spacing w:line="240" w:lineRule="auto"/>
              <w:jc w:val="center"/>
              <w:rPr>
                <w:sz w:val="20"/>
                <w:szCs w:val="20"/>
              </w:rPr>
            </w:pPr>
            <w:r>
              <w:rPr>
                <w:sz w:val="20"/>
                <w:szCs w:val="20"/>
              </w:rPr>
              <w:t>59</w:t>
            </w:r>
          </w:p>
        </w:tc>
        <w:tc>
          <w:tcPr>
            <w:tcW w:w="1290" w:type="dxa"/>
            <w:tcBorders>
              <w:top w:val="nil"/>
              <w:left w:val="nil"/>
              <w:bottom w:val="nil"/>
              <w:right w:val="nil"/>
            </w:tcBorders>
            <w:tcMar>
              <w:top w:w="100" w:type="dxa"/>
              <w:left w:w="100" w:type="dxa"/>
              <w:bottom w:w="100" w:type="dxa"/>
              <w:right w:w="100" w:type="dxa"/>
            </w:tcMar>
          </w:tcPr>
          <w:p w14:paraId="6B2C8B27" w14:textId="77777777" w:rsidR="00AF63D0" w:rsidRDefault="00000000">
            <w:pPr>
              <w:keepLines/>
              <w:spacing w:line="240" w:lineRule="auto"/>
              <w:jc w:val="center"/>
              <w:rPr>
                <w:sz w:val="20"/>
                <w:szCs w:val="20"/>
              </w:rPr>
            </w:pPr>
            <w:r>
              <w:rPr>
                <w:sz w:val="20"/>
                <w:szCs w:val="20"/>
              </w:rPr>
              <w:t>59.0%</w:t>
            </w:r>
          </w:p>
        </w:tc>
      </w:tr>
      <w:tr w:rsidR="00AF63D0" w14:paraId="0BD8D428" w14:textId="77777777">
        <w:tc>
          <w:tcPr>
            <w:tcW w:w="1890" w:type="dxa"/>
            <w:tcBorders>
              <w:top w:val="nil"/>
              <w:left w:val="nil"/>
              <w:bottom w:val="nil"/>
              <w:right w:val="nil"/>
            </w:tcBorders>
            <w:tcMar>
              <w:top w:w="100" w:type="dxa"/>
              <w:left w:w="100" w:type="dxa"/>
              <w:bottom w:w="100" w:type="dxa"/>
              <w:right w:w="100" w:type="dxa"/>
            </w:tcMar>
          </w:tcPr>
          <w:p w14:paraId="76DE7465"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4F244B9D" w14:textId="77777777" w:rsidR="00AF63D0" w:rsidRDefault="00000000">
            <w:pPr>
              <w:keepLines/>
              <w:spacing w:line="240" w:lineRule="auto"/>
              <w:jc w:val="center"/>
              <w:rPr>
                <w:sz w:val="20"/>
                <w:szCs w:val="20"/>
              </w:rPr>
            </w:pPr>
            <w:r>
              <w:rPr>
                <w:sz w:val="20"/>
                <w:szCs w:val="20"/>
              </w:rPr>
              <w:t>36</w:t>
            </w:r>
          </w:p>
        </w:tc>
        <w:tc>
          <w:tcPr>
            <w:tcW w:w="1755" w:type="dxa"/>
            <w:tcBorders>
              <w:top w:val="nil"/>
              <w:left w:val="nil"/>
              <w:bottom w:val="nil"/>
              <w:right w:val="nil"/>
            </w:tcBorders>
            <w:tcMar>
              <w:top w:w="100" w:type="dxa"/>
              <w:left w:w="100" w:type="dxa"/>
              <w:bottom w:w="100" w:type="dxa"/>
              <w:right w:w="100" w:type="dxa"/>
            </w:tcMar>
          </w:tcPr>
          <w:p w14:paraId="3E75A8DE" w14:textId="77777777" w:rsidR="00AF63D0" w:rsidRDefault="00000000">
            <w:pPr>
              <w:keepLines/>
              <w:spacing w:line="240" w:lineRule="auto"/>
              <w:jc w:val="center"/>
              <w:rPr>
                <w:sz w:val="20"/>
                <w:szCs w:val="20"/>
              </w:rPr>
            </w:pPr>
            <w:r>
              <w:rPr>
                <w:sz w:val="20"/>
                <w:szCs w:val="20"/>
              </w:rPr>
              <w:t>50.7%</w:t>
            </w:r>
          </w:p>
        </w:tc>
        <w:tc>
          <w:tcPr>
            <w:tcW w:w="750" w:type="dxa"/>
            <w:tcBorders>
              <w:top w:val="nil"/>
              <w:left w:val="nil"/>
              <w:bottom w:val="nil"/>
              <w:right w:val="nil"/>
            </w:tcBorders>
            <w:tcMar>
              <w:top w:w="100" w:type="dxa"/>
              <w:left w:w="100" w:type="dxa"/>
              <w:bottom w:w="100" w:type="dxa"/>
              <w:right w:w="100" w:type="dxa"/>
            </w:tcMar>
          </w:tcPr>
          <w:p w14:paraId="42DC1687" w14:textId="77777777" w:rsidR="00AF63D0" w:rsidRDefault="00000000">
            <w:pPr>
              <w:keepLines/>
              <w:spacing w:line="240" w:lineRule="auto"/>
              <w:jc w:val="center"/>
              <w:rPr>
                <w:sz w:val="20"/>
                <w:szCs w:val="20"/>
              </w:rPr>
            </w:pPr>
            <w:r>
              <w:rPr>
                <w:sz w:val="20"/>
                <w:szCs w:val="20"/>
              </w:rPr>
              <w:t>20</w:t>
            </w:r>
          </w:p>
        </w:tc>
        <w:tc>
          <w:tcPr>
            <w:tcW w:w="1590" w:type="dxa"/>
            <w:tcBorders>
              <w:top w:val="nil"/>
              <w:left w:val="nil"/>
              <w:bottom w:val="nil"/>
              <w:right w:val="nil"/>
            </w:tcBorders>
            <w:tcMar>
              <w:top w:w="100" w:type="dxa"/>
              <w:left w:w="100" w:type="dxa"/>
              <w:bottom w:w="100" w:type="dxa"/>
              <w:right w:w="100" w:type="dxa"/>
            </w:tcMar>
          </w:tcPr>
          <w:p w14:paraId="105916A2" w14:textId="77777777" w:rsidR="00AF63D0" w:rsidRDefault="00000000">
            <w:pPr>
              <w:keepLines/>
              <w:spacing w:line="240" w:lineRule="auto"/>
              <w:jc w:val="center"/>
              <w:rPr>
                <w:sz w:val="20"/>
                <w:szCs w:val="20"/>
              </w:rPr>
            </w:pPr>
            <w:r>
              <w:rPr>
                <w:sz w:val="20"/>
                <w:szCs w:val="20"/>
              </w:rPr>
              <w:t>69.0%</w:t>
            </w:r>
          </w:p>
        </w:tc>
        <w:tc>
          <w:tcPr>
            <w:tcW w:w="735" w:type="dxa"/>
            <w:tcBorders>
              <w:top w:val="nil"/>
              <w:left w:val="nil"/>
              <w:bottom w:val="nil"/>
              <w:right w:val="nil"/>
            </w:tcBorders>
            <w:tcMar>
              <w:top w:w="100" w:type="dxa"/>
              <w:left w:w="100" w:type="dxa"/>
              <w:bottom w:w="100" w:type="dxa"/>
              <w:right w:w="100" w:type="dxa"/>
            </w:tcMar>
          </w:tcPr>
          <w:p w14:paraId="44C5F34F" w14:textId="77777777" w:rsidR="00AF63D0" w:rsidRDefault="00000000">
            <w:pPr>
              <w:keepLines/>
              <w:spacing w:line="240" w:lineRule="auto"/>
              <w:jc w:val="center"/>
              <w:rPr>
                <w:sz w:val="20"/>
                <w:szCs w:val="20"/>
              </w:rPr>
            </w:pPr>
            <w:r>
              <w:rPr>
                <w:sz w:val="20"/>
                <w:szCs w:val="20"/>
              </w:rPr>
              <w:t>56</w:t>
            </w:r>
          </w:p>
        </w:tc>
        <w:tc>
          <w:tcPr>
            <w:tcW w:w="1290" w:type="dxa"/>
            <w:tcBorders>
              <w:top w:val="nil"/>
              <w:left w:val="nil"/>
              <w:bottom w:val="nil"/>
              <w:right w:val="nil"/>
            </w:tcBorders>
            <w:tcMar>
              <w:top w:w="100" w:type="dxa"/>
              <w:left w:w="100" w:type="dxa"/>
              <w:bottom w:w="100" w:type="dxa"/>
              <w:right w:w="100" w:type="dxa"/>
            </w:tcMar>
          </w:tcPr>
          <w:p w14:paraId="7913E8D9" w14:textId="77777777" w:rsidR="00AF63D0" w:rsidRDefault="00000000">
            <w:pPr>
              <w:keepLines/>
              <w:spacing w:line="240" w:lineRule="auto"/>
              <w:jc w:val="center"/>
              <w:rPr>
                <w:sz w:val="20"/>
                <w:szCs w:val="20"/>
              </w:rPr>
            </w:pPr>
            <w:r>
              <w:rPr>
                <w:sz w:val="20"/>
                <w:szCs w:val="20"/>
              </w:rPr>
              <w:t>56.0%</w:t>
            </w:r>
          </w:p>
        </w:tc>
      </w:tr>
      <w:tr w:rsidR="00AF63D0" w14:paraId="4FD62BE9" w14:textId="77777777">
        <w:tc>
          <w:tcPr>
            <w:tcW w:w="1890" w:type="dxa"/>
            <w:tcBorders>
              <w:top w:val="nil"/>
              <w:left w:val="nil"/>
              <w:bottom w:val="nil"/>
              <w:right w:val="nil"/>
            </w:tcBorders>
            <w:tcMar>
              <w:top w:w="100" w:type="dxa"/>
              <w:left w:w="100" w:type="dxa"/>
              <w:bottom w:w="100" w:type="dxa"/>
              <w:right w:w="100" w:type="dxa"/>
            </w:tcMar>
          </w:tcPr>
          <w:p w14:paraId="184FB7CF"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454B394B" w14:textId="77777777" w:rsidR="00AF63D0" w:rsidRDefault="00000000">
            <w:pPr>
              <w:keepLines/>
              <w:spacing w:line="240" w:lineRule="auto"/>
              <w:jc w:val="center"/>
              <w:rPr>
                <w:sz w:val="20"/>
                <w:szCs w:val="20"/>
              </w:rPr>
            </w:pPr>
            <w:r>
              <w:rPr>
                <w:sz w:val="20"/>
                <w:szCs w:val="20"/>
              </w:rPr>
              <w:t>33</w:t>
            </w:r>
          </w:p>
        </w:tc>
        <w:tc>
          <w:tcPr>
            <w:tcW w:w="1755" w:type="dxa"/>
            <w:tcBorders>
              <w:top w:val="nil"/>
              <w:left w:val="nil"/>
              <w:bottom w:val="nil"/>
              <w:right w:val="nil"/>
            </w:tcBorders>
            <w:tcMar>
              <w:top w:w="100" w:type="dxa"/>
              <w:left w:w="100" w:type="dxa"/>
              <w:bottom w:w="100" w:type="dxa"/>
              <w:right w:w="100" w:type="dxa"/>
            </w:tcMar>
          </w:tcPr>
          <w:p w14:paraId="71E1DBD1" w14:textId="77777777" w:rsidR="00AF63D0" w:rsidRDefault="00000000">
            <w:pPr>
              <w:keepLines/>
              <w:spacing w:line="240" w:lineRule="auto"/>
              <w:jc w:val="center"/>
              <w:rPr>
                <w:sz w:val="20"/>
                <w:szCs w:val="20"/>
              </w:rPr>
            </w:pPr>
            <w:r>
              <w:rPr>
                <w:sz w:val="20"/>
                <w:szCs w:val="20"/>
              </w:rPr>
              <w:t>46.5%</w:t>
            </w:r>
          </w:p>
        </w:tc>
        <w:tc>
          <w:tcPr>
            <w:tcW w:w="750" w:type="dxa"/>
            <w:tcBorders>
              <w:top w:val="nil"/>
              <w:left w:val="nil"/>
              <w:bottom w:val="nil"/>
              <w:right w:val="nil"/>
            </w:tcBorders>
            <w:tcMar>
              <w:top w:w="100" w:type="dxa"/>
              <w:left w:w="100" w:type="dxa"/>
              <w:bottom w:w="100" w:type="dxa"/>
              <w:right w:w="100" w:type="dxa"/>
            </w:tcMar>
          </w:tcPr>
          <w:p w14:paraId="00BADE83" w14:textId="77777777" w:rsidR="00AF63D0" w:rsidRDefault="00000000">
            <w:pPr>
              <w:keepLines/>
              <w:spacing w:line="240" w:lineRule="auto"/>
              <w:jc w:val="center"/>
              <w:rPr>
                <w:sz w:val="20"/>
                <w:szCs w:val="20"/>
              </w:rPr>
            </w:pPr>
            <w:r>
              <w:rPr>
                <w:sz w:val="20"/>
                <w:szCs w:val="20"/>
              </w:rPr>
              <w:t>22</w:t>
            </w:r>
          </w:p>
        </w:tc>
        <w:tc>
          <w:tcPr>
            <w:tcW w:w="1590" w:type="dxa"/>
            <w:tcBorders>
              <w:top w:val="nil"/>
              <w:left w:val="nil"/>
              <w:bottom w:val="nil"/>
              <w:right w:val="nil"/>
            </w:tcBorders>
            <w:tcMar>
              <w:top w:w="100" w:type="dxa"/>
              <w:left w:w="100" w:type="dxa"/>
              <w:bottom w:w="100" w:type="dxa"/>
              <w:right w:w="100" w:type="dxa"/>
            </w:tcMar>
          </w:tcPr>
          <w:p w14:paraId="1BF6E530" w14:textId="77777777" w:rsidR="00AF63D0" w:rsidRDefault="00000000">
            <w:pPr>
              <w:keepLines/>
              <w:spacing w:line="240" w:lineRule="auto"/>
              <w:jc w:val="center"/>
              <w:rPr>
                <w:sz w:val="20"/>
                <w:szCs w:val="20"/>
              </w:rPr>
            </w:pPr>
            <w:r>
              <w:rPr>
                <w:sz w:val="20"/>
                <w:szCs w:val="20"/>
              </w:rPr>
              <w:t>75.9%</w:t>
            </w:r>
          </w:p>
        </w:tc>
        <w:tc>
          <w:tcPr>
            <w:tcW w:w="735" w:type="dxa"/>
            <w:tcBorders>
              <w:top w:val="nil"/>
              <w:left w:val="nil"/>
              <w:bottom w:val="nil"/>
              <w:right w:val="nil"/>
            </w:tcBorders>
            <w:tcMar>
              <w:top w:w="100" w:type="dxa"/>
              <w:left w:w="100" w:type="dxa"/>
              <w:bottom w:w="100" w:type="dxa"/>
              <w:right w:w="100" w:type="dxa"/>
            </w:tcMar>
          </w:tcPr>
          <w:p w14:paraId="69C3329C" w14:textId="77777777" w:rsidR="00AF63D0" w:rsidRDefault="00000000">
            <w:pPr>
              <w:keepLines/>
              <w:spacing w:line="240" w:lineRule="auto"/>
              <w:jc w:val="center"/>
              <w:rPr>
                <w:sz w:val="20"/>
                <w:szCs w:val="20"/>
              </w:rPr>
            </w:pPr>
            <w:r>
              <w:rPr>
                <w:sz w:val="20"/>
                <w:szCs w:val="20"/>
              </w:rPr>
              <w:t>55</w:t>
            </w:r>
          </w:p>
        </w:tc>
        <w:tc>
          <w:tcPr>
            <w:tcW w:w="1290" w:type="dxa"/>
            <w:tcBorders>
              <w:top w:val="nil"/>
              <w:left w:val="nil"/>
              <w:bottom w:val="nil"/>
              <w:right w:val="nil"/>
            </w:tcBorders>
            <w:tcMar>
              <w:top w:w="100" w:type="dxa"/>
              <w:left w:w="100" w:type="dxa"/>
              <w:bottom w:w="100" w:type="dxa"/>
              <w:right w:w="100" w:type="dxa"/>
            </w:tcMar>
          </w:tcPr>
          <w:p w14:paraId="00797DA7" w14:textId="77777777" w:rsidR="00AF63D0" w:rsidRDefault="00000000">
            <w:pPr>
              <w:keepLines/>
              <w:spacing w:line="240" w:lineRule="auto"/>
              <w:jc w:val="center"/>
              <w:rPr>
                <w:sz w:val="20"/>
                <w:szCs w:val="20"/>
              </w:rPr>
            </w:pPr>
            <w:r>
              <w:rPr>
                <w:sz w:val="20"/>
                <w:szCs w:val="20"/>
              </w:rPr>
              <w:t>55.0%</w:t>
            </w:r>
          </w:p>
        </w:tc>
      </w:tr>
      <w:tr w:rsidR="00AF63D0" w14:paraId="4358A369" w14:textId="77777777">
        <w:tc>
          <w:tcPr>
            <w:tcW w:w="1890" w:type="dxa"/>
            <w:tcBorders>
              <w:top w:val="nil"/>
              <w:left w:val="nil"/>
              <w:bottom w:val="nil"/>
              <w:right w:val="nil"/>
            </w:tcBorders>
            <w:tcMar>
              <w:top w:w="100" w:type="dxa"/>
              <w:left w:w="100" w:type="dxa"/>
              <w:bottom w:w="100" w:type="dxa"/>
              <w:right w:w="100" w:type="dxa"/>
            </w:tcMar>
          </w:tcPr>
          <w:p w14:paraId="665F64FB"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74B1E698" w14:textId="77777777" w:rsidR="00AF63D0" w:rsidRDefault="00000000">
            <w:pPr>
              <w:keepLines/>
              <w:spacing w:line="240" w:lineRule="auto"/>
              <w:jc w:val="center"/>
              <w:rPr>
                <w:sz w:val="20"/>
                <w:szCs w:val="20"/>
              </w:rPr>
            </w:pPr>
            <w:r>
              <w:rPr>
                <w:sz w:val="20"/>
                <w:szCs w:val="20"/>
              </w:rPr>
              <w:t>29</w:t>
            </w:r>
          </w:p>
        </w:tc>
        <w:tc>
          <w:tcPr>
            <w:tcW w:w="1755" w:type="dxa"/>
            <w:tcBorders>
              <w:top w:val="nil"/>
              <w:left w:val="nil"/>
              <w:bottom w:val="nil"/>
              <w:right w:val="nil"/>
            </w:tcBorders>
            <w:tcMar>
              <w:top w:w="100" w:type="dxa"/>
              <w:left w:w="100" w:type="dxa"/>
              <w:bottom w:w="100" w:type="dxa"/>
              <w:right w:w="100" w:type="dxa"/>
            </w:tcMar>
          </w:tcPr>
          <w:p w14:paraId="67E84742" w14:textId="77777777" w:rsidR="00AF63D0" w:rsidRDefault="00000000">
            <w:pPr>
              <w:keepLines/>
              <w:spacing w:line="240" w:lineRule="auto"/>
              <w:jc w:val="center"/>
              <w:rPr>
                <w:sz w:val="20"/>
                <w:szCs w:val="20"/>
              </w:rPr>
            </w:pPr>
            <w:r>
              <w:rPr>
                <w:sz w:val="20"/>
                <w:szCs w:val="20"/>
              </w:rPr>
              <w:t>40.8%</w:t>
            </w:r>
          </w:p>
        </w:tc>
        <w:tc>
          <w:tcPr>
            <w:tcW w:w="750" w:type="dxa"/>
            <w:tcBorders>
              <w:top w:val="nil"/>
              <w:left w:val="nil"/>
              <w:bottom w:val="nil"/>
              <w:right w:val="nil"/>
            </w:tcBorders>
            <w:tcMar>
              <w:top w:w="100" w:type="dxa"/>
              <w:left w:w="100" w:type="dxa"/>
              <w:bottom w:w="100" w:type="dxa"/>
              <w:right w:w="100" w:type="dxa"/>
            </w:tcMar>
          </w:tcPr>
          <w:p w14:paraId="55029A7F"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5FEDED13" w14:textId="77777777" w:rsidR="00AF63D0" w:rsidRDefault="00000000">
            <w:pPr>
              <w:keepLines/>
              <w:spacing w:line="240" w:lineRule="auto"/>
              <w:jc w:val="center"/>
              <w:rPr>
                <w:sz w:val="20"/>
                <w:szCs w:val="20"/>
              </w:rPr>
            </w:pPr>
            <w:r>
              <w:rPr>
                <w:sz w:val="20"/>
                <w:szCs w:val="20"/>
              </w:rPr>
              <w:t>13.8%</w:t>
            </w:r>
          </w:p>
        </w:tc>
        <w:tc>
          <w:tcPr>
            <w:tcW w:w="735" w:type="dxa"/>
            <w:tcBorders>
              <w:top w:val="nil"/>
              <w:left w:val="nil"/>
              <w:bottom w:val="nil"/>
              <w:right w:val="nil"/>
            </w:tcBorders>
            <w:tcMar>
              <w:top w:w="100" w:type="dxa"/>
              <w:left w:w="100" w:type="dxa"/>
              <w:bottom w:w="100" w:type="dxa"/>
              <w:right w:w="100" w:type="dxa"/>
            </w:tcMar>
          </w:tcPr>
          <w:p w14:paraId="45ACE42B" w14:textId="77777777" w:rsidR="00AF63D0" w:rsidRDefault="00000000">
            <w:pPr>
              <w:keepLines/>
              <w:spacing w:line="240" w:lineRule="auto"/>
              <w:jc w:val="center"/>
              <w:rPr>
                <w:sz w:val="20"/>
                <w:szCs w:val="20"/>
              </w:rPr>
            </w:pPr>
            <w:r>
              <w:rPr>
                <w:sz w:val="20"/>
                <w:szCs w:val="20"/>
              </w:rPr>
              <w:t>33</w:t>
            </w:r>
          </w:p>
        </w:tc>
        <w:tc>
          <w:tcPr>
            <w:tcW w:w="1290" w:type="dxa"/>
            <w:tcBorders>
              <w:top w:val="nil"/>
              <w:left w:val="nil"/>
              <w:bottom w:val="nil"/>
              <w:right w:val="nil"/>
            </w:tcBorders>
            <w:tcMar>
              <w:top w:w="100" w:type="dxa"/>
              <w:left w:w="100" w:type="dxa"/>
              <w:bottom w:w="100" w:type="dxa"/>
              <w:right w:w="100" w:type="dxa"/>
            </w:tcMar>
          </w:tcPr>
          <w:p w14:paraId="14BA1F8A" w14:textId="77777777" w:rsidR="00AF63D0" w:rsidRDefault="00000000">
            <w:pPr>
              <w:keepLines/>
              <w:spacing w:line="240" w:lineRule="auto"/>
              <w:jc w:val="center"/>
              <w:rPr>
                <w:sz w:val="20"/>
                <w:szCs w:val="20"/>
              </w:rPr>
            </w:pPr>
            <w:r>
              <w:rPr>
                <w:sz w:val="20"/>
                <w:szCs w:val="20"/>
              </w:rPr>
              <w:t>33.0%</w:t>
            </w:r>
          </w:p>
        </w:tc>
      </w:tr>
      <w:tr w:rsidR="00AF63D0" w14:paraId="2C1B8DC5" w14:textId="77777777">
        <w:tc>
          <w:tcPr>
            <w:tcW w:w="1890" w:type="dxa"/>
            <w:tcBorders>
              <w:top w:val="nil"/>
              <w:left w:val="nil"/>
              <w:bottom w:val="nil"/>
              <w:right w:val="nil"/>
            </w:tcBorders>
            <w:tcMar>
              <w:top w:w="100" w:type="dxa"/>
              <w:left w:w="100" w:type="dxa"/>
              <w:bottom w:w="100" w:type="dxa"/>
              <w:right w:w="100" w:type="dxa"/>
            </w:tcMar>
          </w:tcPr>
          <w:p w14:paraId="3A81C86A" w14:textId="77777777" w:rsidR="00AF63D0" w:rsidRDefault="00000000">
            <w:pPr>
              <w:keepLines/>
              <w:spacing w:line="240" w:lineRule="auto"/>
              <w:jc w:val="center"/>
              <w:rPr>
                <w:sz w:val="20"/>
                <w:szCs w:val="20"/>
              </w:rPr>
            </w:pPr>
            <w:r>
              <w:rPr>
                <w:sz w:val="20"/>
                <w:szCs w:val="20"/>
              </w:rPr>
              <w:t>Examen urinario físico alterado</w:t>
            </w:r>
          </w:p>
        </w:tc>
        <w:tc>
          <w:tcPr>
            <w:tcW w:w="675" w:type="dxa"/>
            <w:tcBorders>
              <w:top w:val="nil"/>
              <w:left w:val="nil"/>
              <w:bottom w:val="nil"/>
              <w:right w:val="nil"/>
            </w:tcBorders>
            <w:tcMar>
              <w:top w:w="100" w:type="dxa"/>
              <w:left w:w="100" w:type="dxa"/>
              <w:bottom w:w="100" w:type="dxa"/>
              <w:right w:w="100" w:type="dxa"/>
            </w:tcMar>
          </w:tcPr>
          <w:p w14:paraId="1FF2591C" w14:textId="77777777" w:rsidR="00AF63D0" w:rsidRDefault="00000000">
            <w:pPr>
              <w:keepLines/>
              <w:spacing w:line="240" w:lineRule="auto"/>
              <w:jc w:val="center"/>
              <w:rPr>
                <w:sz w:val="20"/>
                <w:szCs w:val="20"/>
              </w:rPr>
            </w:pPr>
            <w:r>
              <w:rPr>
                <w:sz w:val="20"/>
                <w:szCs w:val="20"/>
              </w:rPr>
              <w:t>70</w:t>
            </w:r>
          </w:p>
        </w:tc>
        <w:tc>
          <w:tcPr>
            <w:tcW w:w="1755" w:type="dxa"/>
            <w:tcBorders>
              <w:top w:val="nil"/>
              <w:left w:val="nil"/>
              <w:bottom w:val="nil"/>
              <w:right w:val="nil"/>
            </w:tcBorders>
            <w:tcMar>
              <w:top w:w="100" w:type="dxa"/>
              <w:left w:w="100" w:type="dxa"/>
              <w:bottom w:w="100" w:type="dxa"/>
              <w:right w:w="100" w:type="dxa"/>
            </w:tcMar>
          </w:tcPr>
          <w:p w14:paraId="2F514F67" w14:textId="77777777" w:rsidR="00AF63D0" w:rsidRDefault="00000000">
            <w:pPr>
              <w:keepLines/>
              <w:spacing w:line="240" w:lineRule="auto"/>
              <w:jc w:val="center"/>
              <w:rPr>
                <w:sz w:val="20"/>
                <w:szCs w:val="20"/>
              </w:rPr>
            </w:pPr>
            <w:r>
              <w:rPr>
                <w:sz w:val="20"/>
                <w:szCs w:val="20"/>
              </w:rPr>
              <w:t>98.6%</w:t>
            </w:r>
          </w:p>
        </w:tc>
        <w:tc>
          <w:tcPr>
            <w:tcW w:w="750" w:type="dxa"/>
            <w:tcBorders>
              <w:top w:val="nil"/>
              <w:left w:val="nil"/>
              <w:bottom w:val="nil"/>
              <w:right w:val="nil"/>
            </w:tcBorders>
            <w:tcMar>
              <w:top w:w="100" w:type="dxa"/>
              <w:left w:w="100" w:type="dxa"/>
              <w:bottom w:w="100" w:type="dxa"/>
              <w:right w:w="100" w:type="dxa"/>
            </w:tcMar>
          </w:tcPr>
          <w:p w14:paraId="5D600027" w14:textId="77777777" w:rsidR="00AF63D0" w:rsidRDefault="00000000">
            <w:pPr>
              <w:keepLines/>
              <w:spacing w:line="240" w:lineRule="auto"/>
              <w:jc w:val="center"/>
              <w:rPr>
                <w:sz w:val="20"/>
                <w:szCs w:val="20"/>
              </w:rPr>
            </w:pPr>
            <w:r>
              <w:rPr>
                <w:sz w:val="20"/>
                <w:szCs w:val="20"/>
              </w:rPr>
              <w:t>29</w:t>
            </w:r>
          </w:p>
        </w:tc>
        <w:tc>
          <w:tcPr>
            <w:tcW w:w="1590" w:type="dxa"/>
            <w:tcBorders>
              <w:top w:val="nil"/>
              <w:left w:val="nil"/>
              <w:bottom w:val="nil"/>
              <w:right w:val="nil"/>
            </w:tcBorders>
            <w:tcMar>
              <w:top w:w="100" w:type="dxa"/>
              <w:left w:w="100" w:type="dxa"/>
              <w:bottom w:w="100" w:type="dxa"/>
              <w:right w:w="100" w:type="dxa"/>
            </w:tcMar>
          </w:tcPr>
          <w:p w14:paraId="46F2BAEC"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bottom w:val="nil"/>
              <w:right w:val="nil"/>
            </w:tcBorders>
            <w:tcMar>
              <w:top w:w="100" w:type="dxa"/>
              <w:left w:w="100" w:type="dxa"/>
              <w:bottom w:w="100" w:type="dxa"/>
              <w:right w:w="100" w:type="dxa"/>
            </w:tcMar>
          </w:tcPr>
          <w:p w14:paraId="68F9D902" w14:textId="77777777" w:rsidR="00AF63D0" w:rsidRDefault="00000000">
            <w:pPr>
              <w:keepLines/>
              <w:spacing w:line="240" w:lineRule="auto"/>
              <w:jc w:val="center"/>
              <w:rPr>
                <w:sz w:val="20"/>
                <w:szCs w:val="20"/>
              </w:rPr>
            </w:pPr>
            <w:r>
              <w:rPr>
                <w:sz w:val="20"/>
                <w:szCs w:val="20"/>
              </w:rPr>
              <w:t>99</w:t>
            </w:r>
          </w:p>
        </w:tc>
        <w:tc>
          <w:tcPr>
            <w:tcW w:w="1290" w:type="dxa"/>
            <w:tcBorders>
              <w:top w:val="nil"/>
              <w:left w:val="nil"/>
              <w:bottom w:val="nil"/>
              <w:right w:val="nil"/>
            </w:tcBorders>
            <w:tcMar>
              <w:top w:w="100" w:type="dxa"/>
              <w:left w:w="100" w:type="dxa"/>
              <w:bottom w:w="100" w:type="dxa"/>
              <w:right w:w="100" w:type="dxa"/>
            </w:tcMar>
          </w:tcPr>
          <w:p w14:paraId="5407036F" w14:textId="77777777" w:rsidR="00AF63D0" w:rsidRDefault="00000000">
            <w:pPr>
              <w:keepLines/>
              <w:spacing w:line="240" w:lineRule="auto"/>
              <w:jc w:val="center"/>
              <w:rPr>
                <w:sz w:val="20"/>
                <w:szCs w:val="20"/>
              </w:rPr>
            </w:pPr>
            <w:r>
              <w:rPr>
                <w:sz w:val="20"/>
                <w:szCs w:val="20"/>
              </w:rPr>
              <w:t>99.0%</w:t>
            </w:r>
          </w:p>
        </w:tc>
      </w:tr>
      <w:tr w:rsidR="00AF63D0" w14:paraId="55072065" w14:textId="77777777">
        <w:tc>
          <w:tcPr>
            <w:tcW w:w="1890" w:type="dxa"/>
            <w:tcBorders>
              <w:top w:val="nil"/>
              <w:left w:val="nil"/>
              <w:bottom w:val="nil"/>
              <w:right w:val="nil"/>
            </w:tcBorders>
            <w:tcMar>
              <w:top w:w="100" w:type="dxa"/>
              <w:left w:w="100" w:type="dxa"/>
              <w:bottom w:w="100" w:type="dxa"/>
              <w:right w:w="100" w:type="dxa"/>
            </w:tcMar>
          </w:tcPr>
          <w:p w14:paraId="381A8D3E" w14:textId="77777777" w:rsidR="00AF63D0" w:rsidRDefault="00000000">
            <w:pPr>
              <w:keepLines/>
              <w:spacing w:line="240" w:lineRule="auto"/>
              <w:jc w:val="center"/>
              <w:rPr>
                <w:sz w:val="20"/>
                <w:szCs w:val="20"/>
              </w:rPr>
            </w:pPr>
            <w:r>
              <w:rPr>
                <w:sz w:val="20"/>
                <w:szCs w:val="20"/>
              </w:rPr>
              <w:t>Examen urinario químico alterado</w:t>
            </w:r>
          </w:p>
        </w:tc>
        <w:tc>
          <w:tcPr>
            <w:tcW w:w="675" w:type="dxa"/>
            <w:tcBorders>
              <w:top w:val="nil"/>
              <w:left w:val="nil"/>
              <w:bottom w:val="nil"/>
              <w:right w:val="nil"/>
            </w:tcBorders>
            <w:tcMar>
              <w:top w:w="100" w:type="dxa"/>
              <w:left w:w="100" w:type="dxa"/>
              <w:bottom w:w="100" w:type="dxa"/>
              <w:right w:w="100" w:type="dxa"/>
            </w:tcMar>
          </w:tcPr>
          <w:p w14:paraId="6DA952B8" w14:textId="77777777" w:rsidR="00AF63D0" w:rsidRDefault="00000000">
            <w:pPr>
              <w:keepLines/>
              <w:spacing w:line="240" w:lineRule="auto"/>
              <w:jc w:val="center"/>
              <w:rPr>
                <w:sz w:val="20"/>
                <w:szCs w:val="20"/>
              </w:rPr>
            </w:pPr>
            <w:r>
              <w:rPr>
                <w:sz w:val="20"/>
                <w:szCs w:val="20"/>
              </w:rPr>
              <w:t>60</w:t>
            </w:r>
          </w:p>
        </w:tc>
        <w:tc>
          <w:tcPr>
            <w:tcW w:w="1755" w:type="dxa"/>
            <w:tcBorders>
              <w:top w:val="nil"/>
              <w:left w:val="nil"/>
              <w:bottom w:val="nil"/>
              <w:right w:val="nil"/>
            </w:tcBorders>
            <w:tcMar>
              <w:top w:w="100" w:type="dxa"/>
              <w:left w:w="100" w:type="dxa"/>
              <w:bottom w:w="100" w:type="dxa"/>
              <w:right w:w="100" w:type="dxa"/>
            </w:tcMar>
          </w:tcPr>
          <w:p w14:paraId="13D75CD3" w14:textId="77777777" w:rsidR="00AF63D0" w:rsidRDefault="00000000">
            <w:pPr>
              <w:keepLines/>
              <w:spacing w:line="240" w:lineRule="auto"/>
              <w:jc w:val="center"/>
              <w:rPr>
                <w:sz w:val="20"/>
                <w:szCs w:val="20"/>
              </w:rPr>
            </w:pPr>
            <w:r>
              <w:rPr>
                <w:sz w:val="20"/>
                <w:szCs w:val="20"/>
              </w:rPr>
              <w:t>84.5%</w:t>
            </w:r>
          </w:p>
        </w:tc>
        <w:tc>
          <w:tcPr>
            <w:tcW w:w="750" w:type="dxa"/>
            <w:tcBorders>
              <w:top w:val="nil"/>
              <w:left w:val="nil"/>
              <w:bottom w:val="nil"/>
              <w:right w:val="nil"/>
            </w:tcBorders>
            <w:tcMar>
              <w:top w:w="100" w:type="dxa"/>
              <w:left w:w="100" w:type="dxa"/>
              <w:bottom w:w="100" w:type="dxa"/>
              <w:right w:w="100" w:type="dxa"/>
            </w:tcMar>
          </w:tcPr>
          <w:p w14:paraId="4810C76B" w14:textId="77777777" w:rsidR="00AF63D0" w:rsidRDefault="00000000">
            <w:pPr>
              <w:keepLines/>
              <w:spacing w:line="240" w:lineRule="auto"/>
              <w:jc w:val="center"/>
              <w:rPr>
                <w:sz w:val="20"/>
                <w:szCs w:val="20"/>
              </w:rPr>
            </w:pPr>
            <w:r>
              <w:rPr>
                <w:sz w:val="20"/>
                <w:szCs w:val="20"/>
              </w:rPr>
              <w:t>21</w:t>
            </w:r>
          </w:p>
        </w:tc>
        <w:tc>
          <w:tcPr>
            <w:tcW w:w="1590" w:type="dxa"/>
            <w:tcBorders>
              <w:top w:val="nil"/>
              <w:left w:val="nil"/>
              <w:bottom w:val="nil"/>
              <w:right w:val="nil"/>
            </w:tcBorders>
            <w:tcMar>
              <w:top w:w="100" w:type="dxa"/>
              <w:left w:w="100" w:type="dxa"/>
              <w:bottom w:w="100" w:type="dxa"/>
              <w:right w:w="100" w:type="dxa"/>
            </w:tcMar>
          </w:tcPr>
          <w:p w14:paraId="46BF39A0" w14:textId="77777777" w:rsidR="00AF63D0" w:rsidRDefault="00000000">
            <w:pPr>
              <w:keepLines/>
              <w:spacing w:line="240" w:lineRule="auto"/>
              <w:jc w:val="center"/>
              <w:rPr>
                <w:sz w:val="20"/>
                <w:szCs w:val="20"/>
              </w:rPr>
            </w:pPr>
            <w:r>
              <w:rPr>
                <w:sz w:val="20"/>
                <w:szCs w:val="20"/>
              </w:rPr>
              <w:t>72.4%</w:t>
            </w:r>
          </w:p>
        </w:tc>
        <w:tc>
          <w:tcPr>
            <w:tcW w:w="735" w:type="dxa"/>
            <w:tcBorders>
              <w:top w:val="nil"/>
              <w:left w:val="nil"/>
              <w:bottom w:val="nil"/>
              <w:right w:val="nil"/>
            </w:tcBorders>
            <w:tcMar>
              <w:top w:w="100" w:type="dxa"/>
              <w:left w:w="100" w:type="dxa"/>
              <w:bottom w:w="100" w:type="dxa"/>
              <w:right w:w="100" w:type="dxa"/>
            </w:tcMar>
          </w:tcPr>
          <w:p w14:paraId="31127C3A" w14:textId="77777777" w:rsidR="00AF63D0" w:rsidRDefault="00000000">
            <w:pPr>
              <w:keepLines/>
              <w:spacing w:line="240" w:lineRule="auto"/>
              <w:jc w:val="center"/>
              <w:rPr>
                <w:sz w:val="20"/>
                <w:szCs w:val="20"/>
              </w:rPr>
            </w:pPr>
            <w:r>
              <w:rPr>
                <w:sz w:val="20"/>
                <w:szCs w:val="20"/>
              </w:rPr>
              <w:t>81</w:t>
            </w:r>
          </w:p>
        </w:tc>
        <w:tc>
          <w:tcPr>
            <w:tcW w:w="1290" w:type="dxa"/>
            <w:tcBorders>
              <w:top w:val="nil"/>
              <w:left w:val="nil"/>
              <w:bottom w:val="nil"/>
              <w:right w:val="nil"/>
            </w:tcBorders>
            <w:tcMar>
              <w:top w:w="100" w:type="dxa"/>
              <w:left w:w="100" w:type="dxa"/>
              <w:bottom w:w="100" w:type="dxa"/>
              <w:right w:w="100" w:type="dxa"/>
            </w:tcMar>
          </w:tcPr>
          <w:p w14:paraId="2D349364" w14:textId="77777777" w:rsidR="00AF63D0" w:rsidRDefault="00000000">
            <w:pPr>
              <w:keepLines/>
              <w:spacing w:line="240" w:lineRule="auto"/>
              <w:jc w:val="center"/>
              <w:rPr>
                <w:sz w:val="20"/>
                <w:szCs w:val="20"/>
              </w:rPr>
            </w:pPr>
            <w:r>
              <w:rPr>
                <w:sz w:val="20"/>
                <w:szCs w:val="20"/>
              </w:rPr>
              <w:t>81.0%</w:t>
            </w:r>
          </w:p>
        </w:tc>
      </w:tr>
      <w:tr w:rsidR="00AF63D0" w14:paraId="73EDB447" w14:textId="77777777">
        <w:tc>
          <w:tcPr>
            <w:tcW w:w="1890" w:type="dxa"/>
            <w:tcBorders>
              <w:top w:val="nil"/>
              <w:left w:val="nil"/>
              <w:right w:val="nil"/>
            </w:tcBorders>
            <w:tcMar>
              <w:top w:w="100" w:type="dxa"/>
              <w:left w:w="100" w:type="dxa"/>
              <w:bottom w:w="100" w:type="dxa"/>
              <w:right w:w="100" w:type="dxa"/>
            </w:tcMar>
          </w:tcPr>
          <w:p w14:paraId="0D729DF5" w14:textId="77777777" w:rsidR="00AF63D0" w:rsidRDefault="00000000">
            <w:pPr>
              <w:keepLines/>
              <w:spacing w:line="240" w:lineRule="auto"/>
              <w:jc w:val="center"/>
              <w:rPr>
                <w:sz w:val="20"/>
                <w:szCs w:val="20"/>
              </w:rPr>
            </w:pPr>
            <w:r>
              <w:rPr>
                <w:sz w:val="20"/>
                <w:szCs w:val="20"/>
              </w:rPr>
              <w:t>Examen urinario microscópico alterado**</w:t>
            </w:r>
          </w:p>
        </w:tc>
        <w:tc>
          <w:tcPr>
            <w:tcW w:w="675" w:type="dxa"/>
            <w:tcBorders>
              <w:top w:val="nil"/>
              <w:left w:val="nil"/>
              <w:right w:val="nil"/>
            </w:tcBorders>
            <w:tcMar>
              <w:top w:w="100" w:type="dxa"/>
              <w:left w:w="100" w:type="dxa"/>
              <w:bottom w:w="100" w:type="dxa"/>
              <w:right w:w="100" w:type="dxa"/>
            </w:tcMar>
          </w:tcPr>
          <w:p w14:paraId="01227CA0" w14:textId="77777777" w:rsidR="00AF63D0" w:rsidRDefault="00000000">
            <w:pPr>
              <w:keepLines/>
              <w:spacing w:line="240" w:lineRule="auto"/>
              <w:jc w:val="center"/>
              <w:rPr>
                <w:sz w:val="20"/>
                <w:szCs w:val="20"/>
              </w:rPr>
            </w:pPr>
            <w:r>
              <w:rPr>
                <w:sz w:val="20"/>
                <w:szCs w:val="20"/>
              </w:rPr>
              <w:t>63</w:t>
            </w:r>
          </w:p>
        </w:tc>
        <w:tc>
          <w:tcPr>
            <w:tcW w:w="1755" w:type="dxa"/>
            <w:tcBorders>
              <w:top w:val="nil"/>
              <w:left w:val="nil"/>
              <w:right w:val="nil"/>
            </w:tcBorders>
            <w:tcMar>
              <w:top w:w="100" w:type="dxa"/>
              <w:left w:w="100" w:type="dxa"/>
              <w:bottom w:w="100" w:type="dxa"/>
              <w:right w:w="100" w:type="dxa"/>
            </w:tcMar>
          </w:tcPr>
          <w:p w14:paraId="2313B794" w14:textId="77777777" w:rsidR="00AF63D0" w:rsidRDefault="00000000">
            <w:pPr>
              <w:keepLines/>
              <w:spacing w:line="240" w:lineRule="auto"/>
              <w:jc w:val="center"/>
              <w:rPr>
                <w:sz w:val="20"/>
                <w:szCs w:val="20"/>
              </w:rPr>
            </w:pPr>
            <w:r>
              <w:rPr>
                <w:sz w:val="20"/>
                <w:szCs w:val="20"/>
              </w:rPr>
              <w:t>88.7%</w:t>
            </w:r>
          </w:p>
        </w:tc>
        <w:tc>
          <w:tcPr>
            <w:tcW w:w="750" w:type="dxa"/>
            <w:tcBorders>
              <w:top w:val="nil"/>
              <w:left w:val="nil"/>
              <w:right w:val="nil"/>
            </w:tcBorders>
            <w:tcMar>
              <w:top w:w="100" w:type="dxa"/>
              <w:left w:w="100" w:type="dxa"/>
              <w:bottom w:w="100" w:type="dxa"/>
              <w:right w:w="100" w:type="dxa"/>
            </w:tcMar>
          </w:tcPr>
          <w:p w14:paraId="46767E1C" w14:textId="77777777" w:rsidR="00AF63D0" w:rsidRDefault="00000000">
            <w:pPr>
              <w:keepLines/>
              <w:spacing w:line="240" w:lineRule="auto"/>
              <w:jc w:val="center"/>
              <w:rPr>
                <w:sz w:val="20"/>
                <w:szCs w:val="20"/>
              </w:rPr>
            </w:pPr>
            <w:r>
              <w:rPr>
                <w:sz w:val="20"/>
                <w:szCs w:val="20"/>
              </w:rPr>
              <w:t>25</w:t>
            </w:r>
          </w:p>
        </w:tc>
        <w:tc>
          <w:tcPr>
            <w:tcW w:w="1590" w:type="dxa"/>
            <w:tcBorders>
              <w:top w:val="nil"/>
              <w:left w:val="nil"/>
              <w:right w:val="nil"/>
            </w:tcBorders>
            <w:tcMar>
              <w:top w:w="100" w:type="dxa"/>
              <w:left w:w="100" w:type="dxa"/>
              <w:bottom w:w="100" w:type="dxa"/>
              <w:right w:w="100" w:type="dxa"/>
            </w:tcMar>
          </w:tcPr>
          <w:p w14:paraId="4AD0D93E" w14:textId="77777777" w:rsidR="00AF63D0" w:rsidRDefault="00000000">
            <w:pPr>
              <w:keepLines/>
              <w:spacing w:line="240" w:lineRule="auto"/>
              <w:jc w:val="center"/>
              <w:rPr>
                <w:sz w:val="20"/>
                <w:szCs w:val="20"/>
              </w:rPr>
            </w:pPr>
            <w:r>
              <w:rPr>
                <w:sz w:val="20"/>
                <w:szCs w:val="20"/>
              </w:rPr>
              <w:t>86.2%</w:t>
            </w:r>
          </w:p>
        </w:tc>
        <w:tc>
          <w:tcPr>
            <w:tcW w:w="735" w:type="dxa"/>
            <w:tcBorders>
              <w:top w:val="nil"/>
              <w:left w:val="nil"/>
              <w:right w:val="nil"/>
            </w:tcBorders>
            <w:tcMar>
              <w:top w:w="100" w:type="dxa"/>
              <w:left w:w="100" w:type="dxa"/>
              <w:bottom w:w="100" w:type="dxa"/>
              <w:right w:w="100" w:type="dxa"/>
            </w:tcMar>
          </w:tcPr>
          <w:p w14:paraId="492AF23E" w14:textId="77777777" w:rsidR="00AF63D0" w:rsidRDefault="00000000">
            <w:pPr>
              <w:keepLines/>
              <w:spacing w:line="240" w:lineRule="auto"/>
              <w:jc w:val="center"/>
              <w:rPr>
                <w:sz w:val="20"/>
                <w:szCs w:val="20"/>
              </w:rPr>
            </w:pPr>
            <w:r>
              <w:rPr>
                <w:sz w:val="20"/>
                <w:szCs w:val="20"/>
              </w:rPr>
              <w:t>88</w:t>
            </w:r>
          </w:p>
        </w:tc>
        <w:tc>
          <w:tcPr>
            <w:tcW w:w="1290" w:type="dxa"/>
            <w:tcBorders>
              <w:top w:val="nil"/>
              <w:left w:val="nil"/>
              <w:right w:val="nil"/>
            </w:tcBorders>
            <w:tcMar>
              <w:top w:w="100" w:type="dxa"/>
              <w:left w:w="100" w:type="dxa"/>
              <w:bottom w:w="100" w:type="dxa"/>
              <w:right w:w="100" w:type="dxa"/>
            </w:tcMar>
          </w:tcPr>
          <w:p w14:paraId="0F9C22BF" w14:textId="77777777" w:rsidR="00AF63D0" w:rsidRDefault="00000000">
            <w:pPr>
              <w:keepLines/>
              <w:spacing w:line="240" w:lineRule="auto"/>
              <w:jc w:val="center"/>
              <w:rPr>
                <w:sz w:val="20"/>
                <w:szCs w:val="20"/>
              </w:rPr>
            </w:pPr>
            <w:r>
              <w:rPr>
                <w:sz w:val="20"/>
                <w:szCs w:val="20"/>
              </w:rPr>
              <w:t>88.0%</w:t>
            </w:r>
          </w:p>
        </w:tc>
      </w:tr>
    </w:tbl>
    <w:p w14:paraId="0129FF28" w14:textId="77777777" w:rsidR="00AF63D0" w:rsidRDefault="00000000">
      <w:pPr>
        <w:spacing w:line="240" w:lineRule="auto"/>
        <w:jc w:val="both"/>
        <w:rPr>
          <w:sz w:val="18"/>
          <w:szCs w:val="18"/>
        </w:rPr>
      </w:pPr>
      <w:r>
        <w:rPr>
          <w:i/>
          <w:iCs/>
          <w:sz w:val="18"/>
          <w:szCs w:val="18"/>
        </w:rPr>
        <w:t xml:space="preserve">Nota. </w:t>
      </w:r>
      <w:r>
        <w:rPr>
          <w:sz w:val="18"/>
          <w:szCs w:val="18"/>
        </w:rPr>
        <w:t>* Diferencia estadísticamente significativa entre especies (p &lt; 0.05) mediante prueba de Chi-cuadrado. ** Parámetros del urianálisis: físico (color, aspecto y densidad urinaria), químico (proteínas, glucosa, cetonas, bilirrubina y sangre/hemoglobina) y microscópico (presencia de células, como leucocitos, eritrocitos, bacterias, cristales y cilindros).</w:t>
      </w:r>
    </w:p>
    <w:p w14:paraId="432E62A5" w14:textId="77777777" w:rsidR="00AF63D0" w:rsidRDefault="00AF63D0">
      <w:pPr>
        <w:spacing w:line="240" w:lineRule="auto"/>
        <w:jc w:val="both"/>
        <w:rPr>
          <w:rFonts w:ascii="Times New Roman" w:eastAsia="Times New Roman" w:hAnsi="Times New Roman" w:cs="Times New Roman"/>
          <w:sz w:val="24"/>
          <w:szCs w:val="24"/>
        </w:rPr>
      </w:pPr>
    </w:p>
    <w:p w14:paraId="658B27DC"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respecto al grupo con signos gastrointestinales (emesis, diarrea, regurgitación y dolor abdominal), los caninos presentaron un 87.8% (43/49) frente al 12.2% (6/49) de felinos. A nivel general, el hallazgo más frecuente fue la alteración del examen urinario </w:t>
      </w:r>
      <w:r>
        <w:rPr>
          <w:rFonts w:ascii="Times New Roman" w:eastAsia="Times New Roman" w:hAnsi="Times New Roman" w:cs="Times New Roman"/>
          <w:sz w:val="24"/>
          <w:szCs w:val="24"/>
        </w:rPr>
        <w:lastRenderedPageBreak/>
        <w:t xml:space="preserve">químico con un 75.5% (37/49), seguido de la elevación de la GGT con un 49.0% (24/49) y el hematocrito alto con un 30.6% (15/49). Al detallar por especie, los caninos mostraron el examen urinario químico alterado en un 76.7% (33/43) y GGT alta en un 51.2% (22/43), acompañados de leucocitosis en un 27.9% (12/43); por el contrario, en la población felina la creatinina alta y el examen urinario químico alterado fueron los hallazgos más comunes, ambos con un 66.7% (4/6), seguidos por la urea alta con un 50.0% (3/6). </w:t>
      </w:r>
    </w:p>
    <w:p w14:paraId="26851903"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grupo con signos metabólicos/endocrinos (polidipsia, poliuria, y polifagia), el 100.0% (26/26) correspondió a la especie canina. La alteración en el examen físico de orina estuvo presente en el 96.2% (25/26), seguido del examen químico urinario alterado en el 84.6% (22/26) de casos. En cuanto a las alteraciones sanguíneas y enzimáticas, se observó una frecuencia similar de neutrofilia y ALP elevada, ambas con un 65.4% (17/26), mientras que la linfopenia se presentó en el 61.5% (16/26). Otros parámetros destacados fueron la hiperglucemia con 34.6% (9/26), la eosinopenia con 30.8% (8/26), la hipercolesterolemia con 26.9% (7/26) y la hipertrigliceridemia con 11.5% (3/26).</w:t>
      </w:r>
    </w:p>
    <w:p w14:paraId="5B1D45C1"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evaluaron cinco grupos principales de enfermedad con implicación sistémica en animales de compañía: infecciosa, neoplásica, renal/urinaria, digestiva y endocrina, que constituyeron el 57.7% (477/826) del total de casos con diagnóstico confirmado. Otros grupos de enfermedad, como traumatológica o dermatológica, representaron el 42.3% (349/826).</w:t>
      </w:r>
    </w:p>
    <w:p w14:paraId="0D09E9C3" w14:textId="77777777" w:rsidR="00AF63D0" w:rsidRDefault="00000000">
      <w:pPr>
        <w:spacing w:after="20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Dentro de las historias clínicas con diagnósticos confirmados, el grupo más frecuente en caninos y felinos fue la del tipo infeccioso con un 52.8% (252/477), seguida </w:t>
      </w:r>
      <w:r>
        <w:rPr>
          <w:rFonts w:ascii="Times New Roman" w:eastAsia="Times New Roman" w:hAnsi="Times New Roman" w:cs="Times New Roman"/>
          <w:sz w:val="24"/>
          <w:szCs w:val="24"/>
        </w:rPr>
        <w:lastRenderedPageBreak/>
        <w:t>por el grupo de enfermedad neoplásica con un 16.4% (78/477) y el grupo de enfermedad renal/urinaria con un 15.1% (72/477) (Tabla 3).</w:t>
      </w:r>
    </w:p>
    <w:p w14:paraId="50599FDA"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3.</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Frecuencia </w:t>
      </w:r>
      <w:r>
        <w:rPr>
          <w:rFonts w:ascii="Times New Roman" w:eastAsia="Times New Roman" w:hAnsi="Times New Roman" w:cs="Times New Roman"/>
          <w:i/>
          <w:iCs/>
          <w:sz w:val="24"/>
          <w:szCs w:val="24"/>
        </w:rPr>
        <w:t xml:space="preserve">de las principales enfermedades de interés clínico diagnosticadas en pacientes caninos y felinos con alteraciones bioquímicas, hematológicas y/o urinarias de un centro veterinario en Lima Norte durante 2019 - 2024.</w:t>
      </w:r>
    </w:p>
    <w:tbl>
      <w:tblPr>
        <w:tblStyle w:val="a1"/>
        <w:tblW w:w="86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675"/>
        <w:gridCol w:w="1755"/>
        <w:gridCol w:w="750"/>
        <w:gridCol w:w="1590"/>
        <w:gridCol w:w="735"/>
        <w:gridCol w:w="1290"/>
      </w:tblGrid>
      <w:tr w:rsidR="00AF63D0" w14:paraId="1B7586FE" w14:textId="77777777">
        <w:trPr>
          <w:trHeight w:val="440"/>
        </w:trPr>
        <w:tc>
          <w:tcPr>
            <w:tcW w:w="1890" w:type="dxa"/>
            <w:vMerge w:val="restart"/>
            <w:tcBorders>
              <w:left w:val="nil"/>
              <w:bottom w:val="nil"/>
              <w:right w:val="nil"/>
            </w:tcBorders>
            <w:tcMar>
              <w:top w:w="100" w:type="dxa"/>
              <w:left w:w="100" w:type="dxa"/>
              <w:bottom w:w="100" w:type="dxa"/>
              <w:right w:w="100" w:type="dxa"/>
            </w:tcMar>
          </w:tcPr>
          <w:p w14:paraId="19564903" w14:textId="77777777" w:rsidR="00AF63D0" w:rsidRDefault="00AF63D0">
            <w:pPr>
              <w:keepLines/>
              <w:spacing w:line="240" w:lineRule="auto"/>
              <w:jc w:val="center"/>
              <w:rPr>
                <w:b/>
                <w:bCs/>
                <w:sz w:val="20"/>
                <w:szCs w:val="20"/>
              </w:rPr>
            </w:pPr>
          </w:p>
          <w:p w14:paraId="1E3BB143" w14:textId="77777777" w:rsidR="00AF63D0" w:rsidRDefault="00000000">
            <w:pPr>
              <w:keepLines/>
              <w:spacing w:line="240" w:lineRule="auto"/>
              <w:jc w:val="center"/>
              <w:rPr>
                <w:b/>
                <w:bCs/>
                <w:sz w:val="20"/>
                <w:szCs w:val="20"/>
              </w:rPr>
            </w:pPr>
            <w:r>
              <w:rPr>
                <w:b/>
                <w:bCs/>
                <w:sz w:val="20"/>
                <w:szCs w:val="20"/>
              </w:rPr>
              <w:t>Grupo de Enfermedad</w:t>
            </w:r>
          </w:p>
        </w:tc>
        <w:tc>
          <w:tcPr>
            <w:tcW w:w="4770" w:type="dxa"/>
            <w:gridSpan w:val="4"/>
            <w:tcBorders>
              <w:left w:val="nil"/>
              <w:right w:val="nil"/>
            </w:tcBorders>
            <w:tcMar>
              <w:top w:w="100" w:type="dxa"/>
              <w:left w:w="100" w:type="dxa"/>
              <w:bottom w:w="100" w:type="dxa"/>
              <w:right w:w="100" w:type="dxa"/>
            </w:tcMar>
          </w:tcPr>
          <w:p w14:paraId="730C2184" w14:textId="77777777" w:rsidR="00AF63D0" w:rsidRDefault="00000000">
            <w:pPr>
              <w:keepLines/>
              <w:pBdr>
                <w:top w:val="nil"/>
                <w:left w:val="nil"/>
                <w:bottom w:val="nil"/>
                <w:right w:val="nil"/>
                <w:between w:val="nil"/>
              </w:pBdr>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336EBE6A" w14:textId="77777777" w:rsidR="00AF63D0" w:rsidRDefault="00AF63D0">
            <w:pPr>
              <w:keepLines/>
              <w:spacing w:line="240" w:lineRule="auto"/>
              <w:jc w:val="center"/>
              <w:rPr>
                <w:b/>
                <w:bCs/>
                <w:sz w:val="20"/>
                <w:szCs w:val="20"/>
              </w:rPr>
            </w:pPr>
          </w:p>
          <w:p w14:paraId="3A8BACEB" w14:textId="77777777" w:rsidR="00AF63D0" w:rsidRDefault="00000000">
            <w:pPr>
              <w:keepLines/>
              <w:spacing w:line="240" w:lineRule="auto"/>
              <w:jc w:val="center"/>
              <w:rPr>
                <w:b/>
                <w:bCs/>
                <w:sz w:val="20"/>
                <w:szCs w:val="20"/>
              </w:rPr>
            </w:pPr>
            <w:r>
              <w:rPr>
                <w:b/>
                <w:bCs/>
                <w:sz w:val="20"/>
                <w:szCs w:val="20"/>
              </w:rPr>
              <w:t>Total (n=477)</w:t>
            </w:r>
          </w:p>
        </w:tc>
      </w:tr>
      <w:tr w:rsidR="00AF63D0" w14:paraId="546FA6C3" w14:textId="77777777">
        <w:trPr>
          <w:trHeight w:val="440"/>
        </w:trPr>
        <w:tc>
          <w:tcPr>
            <w:tcW w:w="1890" w:type="dxa"/>
            <w:vMerge/>
            <w:tcBorders>
              <w:left w:val="nil"/>
              <w:bottom w:val="nil"/>
              <w:right w:val="nil"/>
            </w:tcBorders>
            <w:tcMar>
              <w:top w:w="100" w:type="dxa"/>
              <w:left w:w="100" w:type="dxa"/>
              <w:bottom w:w="100" w:type="dxa"/>
              <w:right w:w="100" w:type="dxa"/>
            </w:tcMar>
          </w:tcPr>
          <w:p w14:paraId="06C88D07"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56D6F559" w14:textId="77777777" w:rsidR="00AF63D0" w:rsidRDefault="00000000">
            <w:pPr>
              <w:keepLines/>
              <w:pBdr>
                <w:top w:val="nil"/>
                <w:left w:val="nil"/>
                <w:bottom w:val="nil"/>
                <w:right w:val="nil"/>
                <w:between w:val="nil"/>
              </w:pBdr>
              <w:spacing w:line="240" w:lineRule="auto"/>
              <w:jc w:val="center"/>
              <w:rPr>
                <w:b/>
                <w:bCs/>
                <w:sz w:val="20"/>
                <w:szCs w:val="20"/>
              </w:rPr>
            </w:pPr>
            <w:r>
              <w:rPr>
                <w:b/>
                <w:bCs/>
                <w:sz w:val="20"/>
                <w:szCs w:val="20"/>
              </w:rPr>
              <w:t>Caninos (n=396)</w:t>
            </w:r>
          </w:p>
        </w:tc>
        <w:tc>
          <w:tcPr>
            <w:tcW w:w="2340" w:type="dxa"/>
            <w:gridSpan w:val="2"/>
            <w:tcBorders>
              <w:left w:val="nil"/>
              <w:bottom w:val="nil"/>
              <w:right w:val="nil"/>
            </w:tcBorders>
            <w:tcMar>
              <w:top w:w="100" w:type="dxa"/>
              <w:left w:w="100" w:type="dxa"/>
              <w:bottom w:w="100" w:type="dxa"/>
              <w:right w:w="100" w:type="dxa"/>
            </w:tcMar>
          </w:tcPr>
          <w:p w14:paraId="0F8F2CD4" w14:textId="77777777" w:rsidR="00AF63D0" w:rsidRDefault="00000000">
            <w:pPr>
              <w:keepLines/>
              <w:pBdr>
                <w:top w:val="nil"/>
                <w:left w:val="nil"/>
                <w:bottom w:val="nil"/>
                <w:right w:val="nil"/>
                <w:between w:val="nil"/>
              </w:pBdr>
              <w:spacing w:line="240" w:lineRule="auto"/>
              <w:jc w:val="center"/>
              <w:rPr>
                <w:b/>
                <w:bCs/>
                <w:sz w:val="20"/>
                <w:szCs w:val="20"/>
              </w:rPr>
            </w:pPr>
            <w:r>
              <w:rPr>
                <w:b/>
                <w:bCs/>
                <w:sz w:val="20"/>
                <w:szCs w:val="20"/>
              </w:rPr>
              <w:t>Felinos (n=81)</w:t>
            </w:r>
          </w:p>
        </w:tc>
        <w:tc>
          <w:tcPr>
            <w:tcW w:w="2025" w:type="dxa"/>
            <w:gridSpan w:val="2"/>
            <w:vMerge/>
            <w:tcBorders>
              <w:left w:val="nil"/>
              <w:bottom w:val="nil"/>
              <w:right w:val="nil"/>
            </w:tcBorders>
            <w:tcMar>
              <w:top w:w="100" w:type="dxa"/>
              <w:left w:w="100" w:type="dxa"/>
              <w:bottom w:w="100" w:type="dxa"/>
              <w:right w:w="100" w:type="dxa"/>
            </w:tcMar>
          </w:tcPr>
          <w:p w14:paraId="02B77E29" w14:textId="77777777" w:rsidR="00AF63D0" w:rsidRDefault="00AF63D0">
            <w:pPr>
              <w:widowControl w:val="0"/>
              <w:pBdr>
                <w:top w:val="nil"/>
                <w:left w:val="nil"/>
                <w:bottom w:val="nil"/>
                <w:right w:val="nil"/>
                <w:between w:val="nil"/>
              </w:pBdr>
              <w:rPr>
                <w:b/>
                <w:bCs/>
                <w:sz w:val="20"/>
                <w:szCs w:val="20"/>
              </w:rPr>
            </w:pPr>
          </w:p>
        </w:tc>
      </w:tr>
      <w:tr w:rsidR="00AF63D0" w14:paraId="0A93661E" w14:textId="77777777">
        <w:trPr>
          <w:trHeight w:val="454"/>
        </w:trPr>
        <w:tc>
          <w:tcPr>
            <w:tcW w:w="1890" w:type="dxa"/>
            <w:vMerge/>
            <w:tcBorders>
              <w:left w:val="nil"/>
              <w:bottom w:val="nil"/>
              <w:right w:val="nil"/>
            </w:tcBorders>
            <w:tcMar>
              <w:top w:w="100" w:type="dxa"/>
              <w:left w:w="100" w:type="dxa"/>
              <w:bottom w:w="100" w:type="dxa"/>
              <w:right w:w="100" w:type="dxa"/>
            </w:tcMar>
          </w:tcPr>
          <w:p w14:paraId="5A5D65B3"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4C137338"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21381A77"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005C0906" w14:textId="77777777" w:rsidR="00AF63D0" w:rsidRDefault="00000000">
            <w:pPr>
              <w:keepLines/>
              <w:pBdr>
                <w:top w:val="nil"/>
                <w:left w:val="nil"/>
                <w:bottom w:val="nil"/>
                <w:right w:val="nil"/>
                <w:between w:val="nil"/>
              </w:pBdr>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65D2CAB9" w14:textId="77777777" w:rsidR="00AF63D0" w:rsidRDefault="00000000">
            <w:pPr>
              <w:keepLines/>
              <w:pBdr>
                <w:top w:val="nil"/>
                <w:left w:val="nil"/>
                <w:bottom w:val="nil"/>
                <w:right w:val="nil"/>
                <w:between w:val="nil"/>
              </w:pBdr>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62B8071A"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48F56E40" w14:textId="77777777" w:rsidR="00AF63D0" w:rsidRDefault="00000000">
            <w:pPr>
              <w:keepLines/>
              <w:spacing w:line="240" w:lineRule="auto"/>
              <w:jc w:val="center"/>
              <w:rPr>
                <w:b/>
                <w:bCs/>
                <w:sz w:val="20"/>
                <w:szCs w:val="20"/>
              </w:rPr>
            </w:pPr>
            <w:r>
              <w:rPr>
                <w:b/>
                <w:bCs/>
                <w:sz w:val="20"/>
                <w:szCs w:val="20"/>
              </w:rPr>
              <w:t>Frecuencia</w:t>
            </w:r>
          </w:p>
        </w:tc>
      </w:tr>
      <w:tr w:rsidR="00AF63D0" w14:paraId="57015684" w14:textId="77777777">
        <w:tc>
          <w:tcPr>
            <w:tcW w:w="1890" w:type="dxa"/>
            <w:tcBorders>
              <w:top w:val="nil"/>
              <w:left w:val="nil"/>
              <w:bottom w:val="nil"/>
              <w:right w:val="nil"/>
            </w:tcBorders>
            <w:tcMar>
              <w:top w:w="100" w:type="dxa"/>
              <w:left w:w="100" w:type="dxa"/>
              <w:bottom w:w="100" w:type="dxa"/>
              <w:right w:w="100" w:type="dxa"/>
            </w:tcMar>
          </w:tcPr>
          <w:p w14:paraId="53C150B5"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Infecciosa</w:t>
            </w:r>
          </w:p>
        </w:tc>
        <w:tc>
          <w:tcPr>
            <w:tcW w:w="675" w:type="dxa"/>
            <w:tcBorders>
              <w:top w:val="nil"/>
              <w:left w:val="nil"/>
              <w:bottom w:val="nil"/>
              <w:right w:val="nil"/>
            </w:tcBorders>
            <w:tcMar>
              <w:top w:w="100" w:type="dxa"/>
              <w:left w:w="100" w:type="dxa"/>
              <w:bottom w:w="100" w:type="dxa"/>
              <w:right w:w="100" w:type="dxa"/>
            </w:tcMar>
          </w:tcPr>
          <w:p w14:paraId="3A42185B"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205</w:t>
            </w:r>
          </w:p>
        </w:tc>
        <w:tc>
          <w:tcPr>
            <w:tcW w:w="1755" w:type="dxa"/>
            <w:tcBorders>
              <w:top w:val="nil"/>
              <w:left w:val="nil"/>
              <w:bottom w:val="nil"/>
              <w:right w:val="nil"/>
            </w:tcBorders>
            <w:tcMar>
              <w:top w:w="100" w:type="dxa"/>
              <w:left w:w="100" w:type="dxa"/>
              <w:bottom w:w="100" w:type="dxa"/>
              <w:right w:w="100" w:type="dxa"/>
            </w:tcMar>
          </w:tcPr>
          <w:p w14:paraId="14AD246B" w14:textId="77777777" w:rsidR="00AF63D0" w:rsidRDefault="00000000">
            <w:pPr>
              <w:keepLines/>
              <w:spacing w:line="240" w:lineRule="auto"/>
              <w:jc w:val="center"/>
              <w:rPr>
                <w:sz w:val="20"/>
                <w:szCs w:val="20"/>
              </w:rPr>
            </w:pPr>
            <w:r>
              <w:rPr>
                <w:sz w:val="20"/>
                <w:szCs w:val="20"/>
              </w:rPr>
              <w:t>51.8%</w:t>
            </w:r>
          </w:p>
        </w:tc>
        <w:tc>
          <w:tcPr>
            <w:tcW w:w="750" w:type="dxa"/>
            <w:tcBorders>
              <w:top w:val="nil"/>
              <w:left w:val="nil"/>
              <w:bottom w:val="nil"/>
              <w:right w:val="nil"/>
            </w:tcBorders>
            <w:tcMar>
              <w:top w:w="100" w:type="dxa"/>
              <w:left w:w="100" w:type="dxa"/>
              <w:bottom w:w="100" w:type="dxa"/>
              <w:right w:w="100" w:type="dxa"/>
            </w:tcMar>
          </w:tcPr>
          <w:p w14:paraId="515AC9A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 xml:space="preserve">47 </w:t>
            </w:r>
          </w:p>
        </w:tc>
        <w:tc>
          <w:tcPr>
            <w:tcW w:w="1590" w:type="dxa"/>
            <w:tcBorders>
              <w:top w:val="nil"/>
              <w:left w:val="nil"/>
              <w:bottom w:val="nil"/>
              <w:right w:val="nil"/>
            </w:tcBorders>
            <w:tcMar>
              <w:top w:w="100" w:type="dxa"/>
              <w:left w:w="100" w:type="dxa"/>
              <w:bottom w:w="100" w:type="dxa"/>
              <w:right w:w="100" w:type="dxa"/>
            </w:tcMar>
          </w:tcPr>
          <w:p w14:paraId="22F7E384" w14:textId="77777777" w:rsidR="00AF63D0" w:rsidRDefault="00000000">
            <w:pPr>
              <w:keepLines/>
              <w:spacing w:line="240" w:lineRule="auto"/>
              <w:jc w:val="center"/>
              <w:rPr>
                <w:sz w:val="20"/>
                <w:szCs w:val="20"/>
              </w:rPr>
            </w:pPr>
            <w:r>
              <w:rPr>
                <w:sz w:val="20"/>
                <w:szCs w:val="20"/>
              </w:rPr>
              <w:t>58.0%</w:t>
            </w:r>
          </w:p>
        </w:tc>
        <w:tc>
          <w:tcPr>
            <w:tcW w:w="735" w:type="dxa"/>
            <w:tcBorders>
              <w:top w:val="nil"/>
              <w:left w:val="nil"/>
              <w:bottom w:val="nil"/>
              <w:right w:val="nil"/>
            </w:tcBorders>
            <w:tcMar>
              <w:top w:w="100" w:type="dxa"/>
              <w:left w:w="100" w:type="dxa"/>
              <w:bottom w:w="100" w:type="dxa"/>
              <w:right w:w="100" w:type="dxa"/>
            </w:tcMar>
          </w:tcPr>
          <w:p w14:paraId="1AE0077C"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252</w:t>
            </w:r>
          </w:p>
        </w:tc>
        <w:tc>
          <w:tcPr>
            <w:tcW w:w="1290" w:type="dxa"/>
            <w:tcBorders>
              <w:top w:val="nil"/>
              <w:left w:val="nil"/>
              <w:bottom w:val="nil"/>
              <w:right w:val="nil"/>
            </w:tcBorders>
            <w:tcMar>
              <w:top w:w="100" w:type="dxa"/>
              <w:left w:w="100" w:type="dxa"/>
              <w:bottom w:w="100" w:type="dxa"/>
              <w:right w:w="100" w:type="dxa"/>
            </w:tcMar>
          </w:tcPr>
          <w:p w14:paraId="1F8BF34B" w14:textId="77777777" w:rsidR="00AF63D0" w:rsidRDefault="00000000">
            <w:pPr>
              <w:keepLines/>
              <w:spacing w:line="240" w:lineRule="auto"/>
              <w:jc w:val="center"/>
              <w:rPr>
                <w:sz w:val="20"/>
                <w:szCs w:val="20"/>
              </w:rPr>
            </w:pPr>
            <w:r>
              <w:rPr>
                <w:sz w:val="20"/>
                <w:szCs w:val="20"/>
              </w:rPr>
              <w:t>52.8%</w:t>
            </w:r>
          </w:p>
        </w:tc>
      </w:tr>
      <w:tr w:rsidR="00AF63D0" w14:paraId="7E8F4091" w14:textId="77777777">
        <w:tc>
          <w:tcPr>
            <w:tcW w:w="1890" w:type="dxa"/>
            <w:tcBorders>
              <w:top w:val="nil"/>
              <w:left w:val="nil"/>
              <w:bottom w:val="nil"/>
              <w:right w:val="nil"/>
            </w:tcBorders>
            <w:tcMar>
              <w:top w:w="100" w:type="dxa"/>
              <w:left w:w="100" w:type="dxa"/>
              <w:bottom w:w="100" w:type="dxa"/>
              <w:right w:w="100" w:type="dxa"/>
            </w:tcMar>
          </w:tcPr>
          <w:p w14:paraId="6960F0B9"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Neoplásica</w:t>
            </w:r>
          </w:p>
        </w:tc>
        <w:tc>
          <w:tcPr>
            <w:tcW w:w="675" w:type="dxa"/>
            <w:tcBorders>
              <w:top w:val="nil"/>
              <w:left w:val="nil"/>
              <w:bottom w:val="nil"/>
              <w:right w:val="nil"/>
            </w:tcBorders>
            <w:tcMar>
              <w:top w:w="100" w:type="dxa"/>
              <w:left w:w="100" w:type="dxa"/>
              <w:bottom w:w="100" w:type="dxa"/>
              <w:right w:w="100" w:type="dxa"/>
            </w:tcMar>
          </w:tcPr>
          <w:p w14:paraId="46FFE331"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75</w:t>
            </w:r>
          </w:p>
        </w:tc>
        <w:tc>
          <w:tcPr>
            <w:tcW w:w="1755" w:type="dxa"/>
            <w:tcBorders>
              <w:top w:val="nil"/>
              <w:left w:val="nil"/>
              <w:bottom w:val="nil"/>
              <w:right w:val="nil"/>
            </w:tcBorders>
            <w:tcMar>
              <w:top w:w="100" w:type="dxa"/>
              <w:left w:w="100" w:type="dxa"/>
              <w:bottom w:w="100" w:type="dxa"/>
              <w:right w:w="100" w:type="dxa"/>
            </w:tcMar>
          </w:tcPr>
          <w:p w14:paraId="61BB9D8C" w14:textId="77777777" w:rsidR="00AF63D0" w:rsidRDefault="00000000">
            <w:pPr>
              <w:keepLines/>
              <w:spacing w:line="240" w:lineRule="auto"/>
              <w:jc w:val="center"/>
              <w:rPr>
                <w:sz w:val="20"/>
                <w:szCs w:val="20"/>
              </w:rPr>
            </w:pPr>
            <w:r>
              <w:rPr>
                <w:sz w:val="20"/>
                <w:szCs w:val="20"/>
              </w:rPr>
              <w:t>18.9%</w:t>
            </w:r>
          </w:p>
        </w:tc>
        <w:tc>
          <w:tcPr>
            <w:tcW w:w="750" w:type="dxa"/>
            <w:tcBorders>
              <w:top w:val="nil"/>
              <w:left w:val="nil"/>
              <w:bottom w:val="nil"/>
              <w:right w:val="nil"/>
            </w:tcBorders>
            <w:tcMar>
              <w:top w:w="100" w:type="dxa"/>
              <w:left w:w="100" w:type="dxa"/>
              <w:bottom w:w="100" w:type="dxa"/>
              <w:right w:w="100" w:type="dxa"/>
            </w:tcMar>
          </w:tcPr>
          <w:p w14:paraId="7598006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6353D1D2" w14:textId="77777777" w:rsidR="00AF63D0" w:rsidRDefault="00000000">
            <w:pPr>
              <w:keepLines/>
              <w:spacing w:line="240" w:lineRule="auto"/>
              <w:jc w:val="center"/>
              <w:rPr>
                <w:sz w:val="20"/>
                <w:szCs w:val="20"/>
              </w:rPr>
            </w:pPr>
            <w:r>
              <w:rPr>
                <w:sz w:val="20"/>
                <w:szCs w:val="20"/>
              </w:rPr>
              <w:t>3.7%</w:t>
            </w:r>
          </w:p>
        </w:tc>
        <w:tc>
          <w:tcPr>
            <w:tcW w:w="735" w:type="dxa"/>
            <w:tcBorders>
              <w:top w:val="nil"/>
              <w:left w:val="nil"/>
              <w:bottom w:val="nil"/>
              <w:right w:val="nil"/>
            </w:tcBorders>
            <w:tcMar>
              <w:top w:w="100" w:type="dxa"/>
              <w:left w:w="100" w:type="dxa"/>
              <w:bottom w:w="100" w:type="dxa"/>
              <w:right w:w="100" w:type="dxa"/>
            </w:tcMar>
          </w:tcPr>
          <w:p w14:paraId="21A548DF"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78</w:t>
            </w:r>
          </w:p>
        </w:tc>
        <w:tc>
          <w:tcPr>
            <w:tcW w:w="1290" w:type="dxa"/>
            <w:tcBorders>
              <w:top w:val="nil"/>
              <w:left w:val="nil"/>
              <w:bottom w:val="nil"/>
              <w:right w:val="nil"/>
            </w:tcBorders>
            <w:tcMar>
              <w:top w:w="100" w:type="dxa"/>
              <w:left w:w="100" w:type="dxa"/>
              <w:bottom w:w="100" w:type="dxa"/>
              <w:right w:w="100" w:type="dxa"/>
            </w:tcMar>
          </w:tcPr>
          <w:p w14:paraId="5CE955D9" w14:textId="77777777" w:rsidR="00AF63D0" w:rsidRDefault="00000000">
            <w:pPr>
              <w:keepLines/>
              <w:spacing w:line="240" w:lineRule="auto"/>
              <w:jc w:val="center"/>
              <w:rPr>
                <w:sz w:val="20"/>
                <w:szCs w:val="20"/>
              </w:rPr>
            </w:pPr>
            <w:r>
              <w:rPr>
                <w:sz w:val="20"/>
                <w:szCs w:val="20"/>
              </w:rPr>
              <w:t>16.4%</w:t>
            </w:r>
          </w:p>
        </w:tc>
      </w:tr>
      <w:tr w:rsidR="00AF63D0" w14:paraId="05B9346C" w14:textId="77777777">
        <w:tc>
          <w:tcPr>
            <w:tcW w:w="1890" w:type="dxa"/>
            <w:tcBorders>
              <w:top w:val="nil"/>
              <w:left w:val="nil"/>
              <w:bottom w:val="nil"/>
              <w:right w:val="nil"/>
            </w:tcBorders>
            <w:tcMar>
              <w:top w:w="100" w:type="dxa"/>
              <w:left w:w="100" w:type="dxa"/>
              <w:bottom w:w="100" w:type="dxa"/>
              <w:right w:w="100" w:type="dxa"/>
            </w:tcMar>
          </w:tcPr>
          <w:p w14:paraId="58ACF99A"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Renal / Urinaria</w:t>
            </w:r>
          </w:p>
        </w:tc>
        <w:tc>
          <w:tcPr>
            <w:tcW w:w="675" w:type="dxa"/>
            <w:tcBorders>
              <w:top w:val="nil"/>
              <w:left w:val="nil"/>
              <w:bottom w:val="nil"/>
              <w:right w:val="nil"/>
            </w:tcBorders>
            <w:tcMar>
              <w:top w:w="100" w:type="dxa"/>
              <w:left w:w="100" w:type="dxa"/>
              <w:bottom w:w="100" w:type="dxa"/>
              <w:right w:w="100" w:type="dxa"/>
            </w:tcMar>
          </w:tcPr>
          <w:p w14:paraId="7EF07DC1"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45</w:t>
            </w:r>
          </w:p>
        </w:tc>
        <w:tc>
          <w:tcPr>
            <w:tcW w:w="1755" w:type="dxa"/>
            <w:tcBorders>
              <w:top w:val="nil"/>
              <w:left w:val="nil"/>
              <w:bottom w:val="nil"/>
              <w:right w:val="nil"/>
            </w:tcBorders>
            <w:tcMar>
              <w:top w:w="100" w:type="dxa"/>
              <w:left w:w="100" w:type="dxa"/>
              <w:bottom w:w="100" w:type="dxa"/>
              <w:right w:w="100" w:type="dxa"/>
            </w:tcMar>
          </w:tcPr>
          <w:p w14:paraId="6B155C22" w14:textId="77777777" w:rsidR="00AF63D0" w:rsidRDefault="00000000">
            <w:pPr>
              <w:keepLines/>
              <w:spacing w:line="240" w:lineRule="auto"/>
              <w:jc w:val="center"/>
              <w:rPr>
                <w:sz w:val="20"/>
                <w:szCs w:val="20"/>
              </w:rPr>
            </w:pPr>
            <w:r>
              <w:rPr>
                <w:sz w:val="20"/>
                <w:szCs w:val="20"/>
              </w:rPr>
              <w:t>11.4%</w:t>
            </w:r>
          </w:p>
        </w:tc>
        <w:tc>
          <w:tcPr>
            <w:tcW w:w="750" w:type="dxa"/>
            <w:tcBorders>
              <w:top w:val="nil"/>
              <w:left w:val="nil"/>
              <w:bottom w:val="nil"/>
              <w:right w:val="nil"/>
            </w:tcBorders>
            <w:tcMar>
              <w:top w:w="100" w:type="dxa"/>
              <w:left w:w="100" w:type="dxa"/>
              <w:bottom w:w="100" w:type="dxa"/>
              <w:right w:w="100" w:type="dxa"/>
            </w:tcMar>
          </w:tcPr>
          <w:p w14:paraId="2D7C6A7B"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27</w:t>
            </w:r>
          </w:p>
        </w:tc>
        <w:tc>
          <w:tcPr>
            <w:tcW w:w="1590" w:type="dxa"/>
            <w:tcBorders>
              <w:top w:val="nil"/>
              <w:left w:val="nil"/>
              <w:bottom w:val="nil"/>
              <w:right w:val="nil"/>
            </w:tcBorders>
            <w:tcMar>
              <w:top w:w="100" w:type="dxa"/>
              <w:left w:w="100" w:type="dxa"/>
              <w:bottom w:w="100" w:type="dxa"/>
              <w:right w:w="100" w:type="dxa"/>
            </w:tcMar>
          </w:tcPr>
          <w:p w14:paraId="190DBA57"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3EB26449"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72</w:t>
            </w:r>
          </w:p>
        </w:tc>
        <w:tc>
          <w:tcPr>
            <w:tcW w:w="1290" w:type="dxa"/>
            <w:tcBorders>
              <w:top w:val="nil"/>
              <w:left w:val="nil"/>
              <w:bottom w:val="nil"/>
              <w:right w:val="nil"/>
            </w:tcBorders>
            <w:tcMar>
              <w:top w:w="100" w:type="dxa"/>
              <w:left w:w="100" w:type="dxa"/>
              <w:bottom w:w="100" w:type="dxa"/>
              <w:right w:w="100" w:type="dxa"/>
            </w:tcMar>
          </w:tcPr>
          <w:p w14:paraId="5CBE25B3" w14:textId="77777777" w:rsidR="00AF63D0" w:rsidRDefault="00000000">
            <w:pPr>
              <w:keepLines/>
              <w:spacing w:line="240" w:lineRule="auto"/>
              <w:jc w:val="center"/>
              <w:rPr>
                <w:sz w:val="20"/>
                <w:szCs w:val="20"/>
              </w:rPr>
            </w:pPr>
            <w:r>
              <w:rPr>
                <w:sz w:val="20"/>
                <w:szCs w:val="20"/>
              </w:rPr>
              <w:t>15.1%</w:t>
            </w:r>
          </w:p>
        </w:tc>
      </w:tr>
      <w:tr w:rsidR="00AF63D0" w14:paraId="22120E31" w14:textId="77777777">
        <w:tc>
          <w:tcPr>
            <w:tcW w:w="1890" w:type="dxa"/>
            <w:tcBorders>
              <w:top w:val="nil"/>
              <w:left w:val="nil"/>
              <w:bottom w:val="nil"/>
              <w:right w:val="nil"/>
            </w:tcBorders>
            <w:tcMar>
              <w:top w:w="100" w:type="dxa"/>
              <w:left w:w="100" w:type="dxa"/>
              <w:bottom w:w="100" w:type="dxa"/>
              <w:right w:w="100" w:type="dxa"/>
            </w:tcMar>
          </w:tcPr>
          <w:p w14:paraId="2D1CD865"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Digestiva</w:t>
            </w:r>
          </w:p>
        </w:tc>
        <w:tc>
          <w:tcPr>
            <w:tcW w:w="675" w:type="dxa"/>
            <w:tcBorders>
              <w:top w:val="nil"/>
              <w:left w:val="nil"/>
              <w:bottom w:val="nil"/>
              <w:right w:val="nil"/>
            </w:tcBorders>
            <w:tcMar>
              <w:top w:w="100" w:type="dxa"/>
              <w:left w:w="100" w:type="dxa"/>
              <w:bottom w:w="100" w:type="dxa"/>
              <w:right w:w="100" w:type="dxa"/>
            </w:tcMar>
          </w:tcPr>
          <w:p w14:paraId="46A66745"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40</w:t>
            </w:r>
          </w:p>
        </w:tc>
        <w:tc>
          <w:tcPr>
            <w:tcW w:w="1755" w:type="dxa"/>
            <w:tcBorders>
              <w:top w:val="nil"/>
              <w:left w:val="nil"/>
              <w:bottom w:val="nil"/>
              <w:right w:val="nil"/>
            </w:tcBorders>
            <w:tcMar>
              <w:top w:w="100" w:type="dxa"/>
              <w:left w:w="100" w:type="dxa"/>
              <w:bottom w:w="100" w:type="dxa"/>
              <w:right w:w="100" w:type="dxa"/>
            </w:tcMar>
          </w:tcPr>
          <w:p w14:paraId="78D48DF7" w14:textId="77777777" w:rsidR="00AF63D0" w:rsidRDefault="00000000">
            <w:pPr>
              <w:keepLines/>
              <w:spacing w:line="240" w:lineRule="auto"/>
              <w:jc w:val="center"/>
              <w:rPr>
                <w:sz w:val="20"/>
                <w:szCs w:val="20"/>
              </w:rPr>
            </w:pPr>
            <w:r>
              <w:rPr>
                <w:sz w:val="20"/>
                <w:szCs w:val="20"/>
              </w:rPr>
              <w:t>10.1%</w:t>
            </w:r>
          </w:p>
        </w:tc>
        <w:tc>
          <w:tcPr>
            <w:tcW w:w="750" w:type="dxa"/>
            <w:tcBorders>
              <w:top w:val="nil"/>
              <w:left w:val="nil"/>
              <w:bottom w:val="nil"/>
              <w:right w:val="nil"/>
            </w:tcBorders>
            <w:tcMar>
              <w:top w:w="100" w:type="dxa"/>
              <w:left w:w="100" w:type="dxa"/>
              <w:bottom w:w="100" w:type="dxa"/>
              <w:right w:w="100" w:type="dxa"/>
            </w:tcMar>
          </w:tcPr>
          <w:p w14:paraId="0D573D0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66CC4E5D" w14:textId="77777777" w:rsidR="00AF63D0" w:rsidRDefault="00000000">
            <w:pPr>
              <w:keepLines/>
              <w:spacing w:line="240" w:lineRule="auto"/>
              <w:jc w:val="center"/>
              <w:rPr>
                <w:sz w:val="20"/>
                <w:szCs w:val="20"/>
              </w:rPr>
            </w:pPr>
            <w:r>
              <w:rPr>
                <w:sz w:val="20"/>
                <w:szCs w:val="20"/>
              </w:rPr>
              <w:t>4.9%</w:t>
            </w:r>
          </w:p>
        </w:tc>
        <w:tc>
          <w:tcPr>
            <w:tcW w:w="735" w:type="dxa"/>
            <w:tcBorders>
              <w:top w:val="nil"/>
              <w:left w:val="nil"/>
              <w:bottom w:val="nil"/>
              <w:right w:val="nil"/>
            </w:tcBorders>
            <w:tcMar>
              <w:top w:w="100" w:type="dxa"/>
              <w:left w:w="100" w:type="dxa"/>
              <w:bottom w:w="100" w:type="dxa"/>
              <w:right w:w="100" w:type="dxa"/>
            </w:tcMar>
          </w:tcPr>
          <w:p w14:paraId="46E7416B"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44</w:t>
            </w:r>
          </w:p>
        </w:tc>
        <w:tc>
          <w:tcPr>
            <w:tcW w:w="1290" w:type="dxa"/>
            <w:tcBorders>
              <w:top w:val="nil"/>
              <w:left w:val="nil"/>
              <w:bottom w:val="nil"/>
              <w:right w:val="nil"/>
            </w:tcBorders>
            <w:tcMar>
              <w:top w:w="100" w:type="dxa"/>
              <w:left w:w="100" w:type="dxa"/>
              <w:bottom w:w="100" w:type="dxa"/>
              <w:right w:w="100" w:type="dxa"/>
            </w:tcMar>
          </w:tcPr>
          <w:p w14:paraId="30C57479" w14:textId="77777777" w:rsidR="00AF63D0" w:rsidRDefault="00000000">
            <w:pPr>
              <w:keepLines/>
              <w:spacing w:line="240" w:lineRule="auto"/>
              <w:jc w:val="center"/>
              <w:rPr>
                <w:sz w:val="20"/>
                <w:szCs w:val="20"/>
              </w:rPr>
            </w:pPr>
            <w:r>
              <w:rPr>
                <w:sz w:val="20"/>
                <w:szCs w:val="20"/>
              </w:rPr>
              <w:t>9.2%</w:t>
            </w:r>
          </w:p>
        </w:tc>
      </w:tr>
      <w:tr w:rsidR="00AF63D0" w14:paraId="118AC89B" w14:textId="77777777">
        <w:tc>
          <w:tcPr>
            <w:tcW w:w="1890" w:type="dxa"/>
            <w:tcBorders>
              <w:top w:val="nil"/>
              <w:left w:val="nil"/>
              <w:right w:val="nil"/>
            </w:tcBorders>
            <w:tcMar>
              <w:top w:w="100" w:type="dxa"/>
              <w:left w:w="100" w:type="dxa"/>
              <w:bottom w:w="100" w:type="dxa"/>
              <w:right w:w="100" w:type="dxa"/>
            </w:tcMar>
          </w:tcPr>
          <w:p w14:paraId="29B7252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Endocrina</w:t>
            </w:r>
          </w:p>
        </w:tc>
        <w:tc>
          <w:tcPr>
            <w:tcW w:w="675" w:type="dxa"/>
            <w:tcBorders>
              <w:top w:val="nil"/>
              <w:left w:val="nil"/>
              <w:right w:val="nil"/>
            </w:tcBorders>
            <w:tcMar>
              <w:top w:w="100" w:type="dxa"/>
              <w:left w:w="100" w:type="dxa"/>
              <w:bottom w:w="100" w:type="dxa"/>
              <w:right w:w="100" w:type="dxa"/>
            </w:tcMar>
          </w:tcPr>
          <w:p w14:paraId="7219EBB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31</w:t>
            </w:r>
          </w:p>
        </w:tc>
        <w:tc>
          <w:tcPr>
            <w:tcW w:w="1755" w:type="dxa"/>
            <w:tcBorders>
              <w:top w:val="nil"/>
              <w:left w:val="nil"/>
              <w:right w:val="nil"/>
            </w:tcBorders>
            <w:tcMar>
              <w:top w:w="100" w:type="dxa"/>
              <w:left w:w="100" w:type="dxa"/>
              <w:bottom w:w="100" w:type="dxa"/>
              <w:right w:w="100" w:type="dxa"/>
            </w:tcMar>
          </w:tcPr>
          <w:p w14:paraId="67759AEF" w14:textId="77777777" w:rsidR="00AF63D0" w:rsidRDefault="00000000">
            <w:pPr>
              <w:keepLines/>
              <w:spacing w:line="240" w:lineRule="auto"/>
              <w:jc w:val="center"/>
              <w:rPr>
                <w:sz w:val="20"/>
                <w:szCs w:val="20"/>
              </w:rPr>
            </w:pPr>
            <w:r>
              <w:rPr>
                <w:sz w:val="20"/>
                <w:szCs w:val="20"/>
              </w:rPr>
              <w:t>7.8%</w:t>
            </w:r>
          </w:p>
        </w:tc>
        <w:tc>
          <w:tcPr>
            <w:tcW w:w="750" w:type="dxa"/>
            <w:tcBorders>
              <w:top w:val="nil"/>
              <w:left w:val="nil"/>
              <w:right w:val="nil"/>
            </w:tcBorders>
            <w:tcMar>
              <w:top w:w="100" w:type="dxa"/>
              <w:left w:w="100" w:type="dxa"/>
              <w:bottom w:w="100" w:type="dxa"/>
              <w:right w:w="100" w:type="dxa"/>
            </w:tcMar>
          </w:tcPr>
          <w:p w14:paraId="25C5A49C"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0</w:t>
            </w:r>
          </w:p>
        </w:tc>
        <w:tc>
          <w:tcPr>
            <w:tcW w:w="1590" w:type="dxa"/>
            <w:tcBorders>
              <w:top w:val="nil"/>
              <w:left w:val="nil"/>
              <w:right w:val="nil"/>
            </w:tcBorders>
            <w:tcMar>
              <w:top w:w="100" w:type="dxa"/>
              <w:left w:w="100" w:type="dxa"/>
              <w:bottom w:w="100" w:type="dxa"/>
              <w:right w:w="100" w:type="dxa"/>
            </w:tcMar>
          </w:tcPr>
          <w:p w14:paraId="2A48A9B9"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right w:val="nil"/>
            </w:tcBorders>
            <w:tcMar>
              <w:top w:w="100" w:type="dxa"/>
              <w:left w:w="100" w:type="dxa"/>
              <w:bottom w:w="100" w:type="dxa"/>
              <w:right w:w="100" w:type="dxa"/>
            </w:tcMar>
          </w:tcPr>
          <w:p w14:paraId="40A3E8C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31</w:t>
            </w:r>
          </w:p>
        </w:tc>
        <w:tc>
          <w:tcPr>
            <w:tcW w:w="1290" w:type="dxa"/>
            <w:tcBorders>
              <w:top w:val="nil"/>
              <w:left w:val="nil"/>
              <w:right w:val="nil"/>
            </w:tcBorders>
            <w:tcMar>
              <w:top w:w="100" w:type="dxa"/>
              <w:left w:w="100" w:type="dxa"/>
              <w:bottom w:w="100" w:type="dxa"/>
              <w:right w:w="100" w:type="dxa"/>
            </w:tcMar>
          </w:tcPr>
          <w:p w14:paraId="6B255069" w14:textId="77777777" w:rsidR="00AF63D0" w:rsidRDefault="00000000">
            <w:pPr>
              <w:keepLines/>
              <w:spacing w:line="240" w:lineRule="auto"/>
              <w:jc w:val="center"/>
              <w:rPr>
                <w:sz w:val="20"/>
                <w:szCs w:val="20"/>
              </w:rPr>
            </w:pPr>
            <w:r>
              <w:rPr>
                <w:sz w:val="20"/>
                <w:szCs w:val="20"/>
              </w:rPr>
              <w:t>6.5%</w:t>
            </w:r>
          </w:p>
        </w:tc>
      </w:tr>
    </w:tbl>
    <w:p w14:paraId="143E8A8C" w14:textId="77777777" w:rsidR="00AF63D0" w:rsidRDefault="00AF63D0">
      <w:pPr>
        <w:spacing w:line="480" w:lineRule="auto"/>
        <w:rPr>
          <w:rFonts w:ascii="Times New Roman" w:eastAsia="Times New Roman" w:hAnsi="Times New Roman" w:cs="Times New Roman"/>
          <w:i/>
          <w:iCs/>
          <w:sz w:val="24"/>
          <w:szCs w:val="24"/>
        </w:rPr>
      </w:pPr>
    </w:p>
    <w:p w14:paraId="3E55E517"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grupo de enfermedad infecciosa se observó un predominio marcado en las de origen bacteriano en ambas especies, representando el 77.0% (194/252) de los casos, mientras que las enfermedades virales fueron más frecuentes en los felinos, con un 46.8% (22/47) (Tabla 4).</w:t>
      </w:r>
    </w:p>
    <w:p w14:paraId="00428118"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4.</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Distribución de enfermedades infecciosas según tipo de agente diagnosticadas en pacientes caninos y felinos con alteraciones bioquímicas, hematológicas y/o urinarias de un centro veterinario en Lima Norte durante 2019 - 2024.</w:t>
      </w:r>
    </w:p>
    <w:tbl>
      <w:tblPr>
        <w:tblStyle w:val="a2"/>
        <w:tblW w:w="86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675"/>
        <w:gridCol w:w="1755"/>
        <w:gridCol w:w="750"/>
        <w:gridCol w:w="1590"/>
        <w:gridCol w:w="735"/>
        <w:gridCol w:w="1290"/>
      </w:tblGrid>
      <w:tr w:rsidR="00AF63D0" w14:paraId="0F359784" w14:textId="77777777">
        <w:trPr>
          <w:trHeight w:val="440"/>
        </w:trPr>
        <w:tc>
          <w:tcPr>
            <w:tcW w:w="1890" w:type="dxa"/>
            <w:vMerge w:val="restart"/>
            <w:tcBorders>
              <w:left w:val="nil"/>
              <w:bottom w:val="nil"/>
              <w:right w:val="nil"/>
            </w:tcBorders>
            <w:tcMar>
              <w:top w:w="100" w:type="dxa"/>
              <w:left w:w="100" w:type="dxa"/>
              <w:bottom w:w="100" w:type="dxa"/>
              <w:right w:w="100" w:type="dxa"/>
            </w:tcMar>
          </w:tcPr>
          <w:p w14:paraId="125F321D" w14:textId="77777777" w:rsidR="00AF63D0" w:rsidRDefault="00AF63D0">
            <w:pPr>
              <w:keepLines/>
              <w:spacing w:line="240" w:lineRule="auto"/>
              <w:jc w:val="center"/>
              <w:rPr>
                <w:b/>
                <w:bCs/>
                <w:sz w:val="20"/>
                <w:szCs w:val="20"/>
              </w:rPr>
            </w:pPr>
          </w:p>
          <w:p w14:paraId="69124572" w14:textId="77777777" w:rsidR="00AF63D0" w:rsidRDefault="00000000">
            <w:pPr>
              <w:keepLines/>
              <w:spacing w:line="240" w:lineRule="auto"/>
              <w:jc w:val="center"/>
              <w:rPr>
                <w:b/>
                <w:bCs/>
                <w:sz w:val="20"/>
                <w:szCs w:val="20"/>
              </w:rPr>
            </w:pPr>
            <w:r>
              <w:rPr>
                <w:b/>
                <w:bCs/>
                <w:sz w:val="20"/>
                <w:szCs w:val="20"/>
              </w:rPr>
              <w:t>Tipo de Agente</w:t>
            </w:r>
          </w:p>
        </w:tc>
        <w:tc>
          <w:tcPr>
            <w:tcW w:w="4770" w:type="dxa"/>
            <w:gridSpan w:val="4"/>
            <w:tcBorders>
              <w:left w:val="nil"/>
              <w:right w:val="nil"/>
            </w:tcBorders>
            <w:tcMar>
              <w:top w:w="100" w:type="dxa"/>
              <w:left w:w="100" w:type="dxa"/>
              <w:bottom w:w="100" w:type="dxa"/>
              <w:right w:w="100" w:type="dxa"/>
            </w:tcMar>
          </w:tcPr>
          <w:p w14:paraId="7CFF167C"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610E90ED" w14:textId="77777777" w:rsidR="00AF63D0" w:rsidRDefault="00AF63D0">
            <w:pPr>
              <w:keepLines/>
              <w:spacing w:line="240" w:lineRule="auto"/>
              <w:jc w:val="center"/>
              <w:rPr>
                <w:b/>
                <w:bCs/>
                <w:sz w:val="20"/>
                <w:szCs w:val="20"/>
              </w:rPr>
            </w:pPr>
          </w:p>
          <w:p w14:paraId="06DAB3EF" w14:textId="77777777" w:rsidR="00AF63D0" w:rsidRDefault="00000000">
            <w:pPr>
              <w:keepLines/>
              <w:spacing w:line="240" w:lineRule="auto"/>
              <w:jc w:val="center"/>
              <w:rPr>
                <w:b/>
                <w:bCs/>
                <w:sz w:val="20"/>
                <w:szCs w:val="20"/>
              </w:rPr>
            </w:pPr>
            <w:r>
              <w:rPr>
                <w:b/>
                <w:bCs/>
                <w:sz w:val="20"/>
                <w:szCs w:val="20"/>
              </w:rPr>
              <w:t>Total (n=252)</w:t>
            </w:r>
          </w:p>
        </w:tc>
      </w:tr>
      <w:tr w:rsidR="00AF63D0" w14:paraId="18AFF0FD" w14:textId="77777777">
        <w:trPr>
          <w:trHeight w:val="440"/>
        </w:trPr>
        <w:tc>
          <w:tcPr>
            <w:tcW w:w="1890" w:type="dxa"/>
            <w:vMerge/>
            <w:tcBorders>
              <w:left w:val="nil"/>
              <w:bottom w:val="nil"/>
              <w:right w:val="nil"/>
            </w:tcBorders>
            <w:tcMar>
              <w:top w:w="100" w:type="dxa"/>
              <w:left w:w="100" w:type="dxa"/>
              <w:bottom w:w="100" w:type="dxa"/>
              <w:right w:w="100" w:type="dxa"/>
            </w:tcMar>
          </w:tcPr>
          <w:p w14:paraId="16026591"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74FF3182" w14:textId="77777777" w:rsidR="00AF63D0" w:rsidRDefault="00000000">
            <w:pPr>
              <w:keepLines/>
              <w:spacing w:line="240" w:lineRule="auto"/>
              <w:jc w:val="center"/>
              <w:rPr>
                <w:b/>
                <w:bCs/>
                <w:sz w:val="20"/>
                <w:szCs w:val="20"/>
              </w:rPr>
            </w:pPr>
            <w:r>
              <w:rPr>
                <w:b/>
                <w:bCs/>
                <w:sz w:val="20"/>
                <w:szCs w:val="20"/>
              </w:rPr>
              <w:t>Caninos (n=205)</w:t>
            </w:r>
          </w:p>
        </w:tc>
        <w:tc>
          <w:tcPr>
            <w:tcW w:w="2340" w:type="dxa"/>
            <w:gridSpan w:val="2"/>
            <w:tcBorders>
              <w:left w:val="nil"/>
              <w:bottom w:val="nil"/>
              <w:right w:val="nil"/>
            </w:tcBorders>
            <w:tcMar>
              <w:top w:w="100" w:type="dxa"/>
              <w:left w:w="100" w:type="dxa"/>
              <w:bottom w:w="100" w:type="dxa"/>
              <w:right w:w="100" w:type="dxa"/>
            </w:tcMar>
          </w:tcPr>
          <w:p w14:paraId="7D1B2D27" w14:textId="77777777" w:rsidR="00AF63D0" w:rsidRDefault="00000000">
            <w:pPr>
              <w:keepLines/>
              <w:spacing w:line="240" w:lineRule="auto"/>
              <w:jc w:val="center"/>
              <w:rPr>
                <w:b/>
                <w:bCs/>
                <w:sz w:val="20"/>
                <w:szCs w:val="20"/>
              </w:rPr>
            </w:pPr>
            <w:r>
              <w:rPr>
                <w:b/>
                <w:bCs/>
                <w:sz w:val="20"/>
                <w:szCs w:val="20"/>
              </w:rPr>
              <w:t>Felinos (n=47)</w:t>
            </w:r>
          </w:p>
        </w:tc>
        <w:tc>
          <w:tcPr>
            <w:tcW w:w="2025" w:type="dxa"/>
            <w:gridSpan w:val="2"/>
            <w:vMerge/>
            <w:tcBorders>
              <w:left w:val="nil"/>
              <w:bottom w:val="nil"/>
              <w:right w:val="nil"/>
            </w:tcBorders>
            <w:tcMar>
              <w:top w:w="100" w:type="dxa"/>
              <w:left w:w="100" w:type="dxa"/>
              <w:bottom w:w="100" w:type="dxa"/>
              <w:right w:w="100" w:type="dxa"/>
            </w:tcMar>
          </w:tcPr>
          <w:p w14:paraId="16A024C9" w14:textId="77777777" w:rsidR="00AF63D0" w:rsidRDefault="00AF63D0">
            <w:pPr>
              <w:widowControl w:val="0"/>
              <w:pBdr>
                <w:top w:val="nil"/>
                <w:left w:val="nil"/>
                <w:bottom w:val="nil"/>
                <w:right w:val="nil"/>
                <w:between w:val="nil"/>
              </w:pBdr>
              <w:rPr>
                <w:b/>
                <w:bCs/>
                <w:sz w:val="20"/>
                <w:szCs w:val="20"/>
              </w:rPr>
            </w:pPr>
          </w:p>
        </w:tc>
      </w:tr>
      <w:tr w:rsidR="00AF63D0" w14:paraId="3866DE32" w14:textId="77777777">
        <w:trPr>
          <w:trHeight w:val="440"/>
        </w:trPr>
        <w:tc>
          <w:tcPr>
            <w:tcW w:w="1890" w:type="dxa"/>
            <w:vMerge/>
            <w:tcBorders>
              <w:left w:val="nil"/>
              <w:bottom w:val="nil"/>
              <w:right w:val="nil"/>
            </w:tcBorders>
            <w:tcMar>
              <w:top w:w="100" w:type="dxa"/>
              <w:left w:w="100" w:type="dxa"/>
              <w:bottom w:w="100" w:type="dxa"/>
              <w:right w:w="100" w:type="dxa"/>
            </w:tcMar>
          </w:tcPr>
          <w:p w14:paraId="30BCD5B4"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575F3248"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7A18D077"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25025D0B"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66B8338E"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439EB025"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39D841F3" w14:textId="77777777" w:rsidR="00AF63D0" w:rsidRDefault="00000000">
            <w:pPr>
              <w:keepLines/>
              <w:spacing w:line="240" w:lineRule="auto"/>
              <w:jc w:val="center"/>
              <w:rPr>
                <w:b/>
                <w:bCs/>
                <w:sz w:val="20"/>
                <w:szCs w:val="20"/>
              </w:rPr>
            </w:pPr>
            <w:r>
              <w:rPr>
                <w:b/>
                <w:bCs/>
                <w:sz w:val="20"/>
                <w:szCs w:val="20"/>
              </w:rPr>
              <w:t>Frecuencia</w:t>
            </w:r>
          </w:p>
        </w:tc>
      </w:tr>
      <w:tr w:rsidR="00AF63D0" w14:paraId="63F6A62D" w14:textId="77777777">
        <w:tc>
          <w:tcPr>
            <w:tcW w:w="1890" w:type="dxa"/>
            <w:tcBorders>
              <w:top w:val="nil"/>
              <w:left w:val="nil"/>
              <w:bottom w:val="nil"/>
              <w:right w:val="nil"/>
            </w:tcBorders>
            <w:tcMar>
              <w:top w:w="100" w:type="dxa"/>
              <w:left w:w="100" w:type="dxa"/>
              <w:bottom w:w="100" w:type="dxa"/>
              <w:right w:w="100" w:type="dxa"/>
            </w:tcMar>
          </w:tcPr>
          <w:p w14:paraId="5D66F29D" w14:textId="77777777" w:rsidR="00AF63D0" w:rsidRDefault="00000000">
            <w:pPr>
              <w:keepLines/>
              <w:spacing w:line="240" w:lineRule="auto"/>
              <w:jc w:val="center"/>
              <w:rPr>
                <w:sz w:val="20"/>
                <w:szCs w:val="20"/>
              </w:rPr>
            </w:pPr>
            <w:r>
              <w:rPr>
                <w:sz w:val="20"/>
                <w:szCs w:val="20"/>
              </w:rPr>
              <w:t>Bacteriana</w:t>
            </w:r>
          </w:p>
        </w:tc>
        <w:tc>
          <w:tcPr>
            <w:tcW w:w="675" w:type="dxa"/>
            <w:tcBorders>
              <w:top w:val="nil"/>
              <w:left w:val="nil"/>
              <w:bottom w:val="nil"/>
              <w:right w:val="nil"/>
            </w:tcBorders>
            <w:tcMar>
              <w:top w:w="100" w:type="dxa"/>
              <w:left w:w="100" w:type="dxa"/>
              <w:bottom w:w="100" w:type="dxa"/>
              <w:right w:w="100" w:type="dxa"/>
            </w:tcMar>
          </w:tcPr>
          <w:p w14:paraId="517651B1" w14:textId="77777777" w:rsidR="00AF63D0" w:rsidRDefault="00000000">
            <w:pPr>
              <w:keepLines/>
              <w:spacing w:line="240" w:lineRule="auto"/>
              <w:jc w:val="center"/>
              <w:rPr>
                <w:sz w:val="20"/>
                <w:szCs w:val="20"/>
              </w:rPr>
            </w:pPr>
            <w:r>
              <w:rPr>
                <w:sz w:val="20"/>
                <w:szCs w:val="20"/>
              </w:rPr>
              <w:t>174</w:t>
            </w:r>
          </w:p>
        </w:tc>
        <w:tc>
          <w:tcPr>
            <w:tcW w:w="1755" w:type="dxa"/>
            <w:tcBorders>
              <w:top w:val="nil"/>
              <w:left w:val="nil"/>
              <w:bottom w:val="nil"/>
              <w:right w:val="nil"/>
            </w:tcBorders>
            <w:tcMar>
              <w:top w:w="100" w:type="dxa"/>
              <w:left w:w="100" w:type="dxa"/>
              <w:bottom w:w="100" w:type="dxa"/>
              <w:right w:w="100" w:type="dxa"/>
            </w:tcMar>
          </w:tcPr>
          <w:p w14:paraId="4328D947" w14:textId="77777777" w:rsidR="00AF63D0" w:rsidRDefault="00000000">
            <w:pPr>
              <w:keepLines/>
              <w:spacing w:line="240" w:lineRule="auto"/>
              <w:jc w:val="center"/>
              <w:rPr>
                <w:sz w:val="20"/>
                <w:szCs w:val="20"/>
              </w:rPr>
            </w:pPr>
            <w:r>
              <w:rPr>
                <w:sz w:val="20"/>
                <w:szCs w:val="20"/>
              </w:rPr>
              <w:t>84.9%</w:t>
            </w:r>
          </w:p>
        </w:tc>
        <w:tc>
          <w:tcPr>
            <w:tcW w:w="750" w:type="dxa"/>
            <w:tcBorders>
              <w:top w:val="nil"/>
              <w:left w:val="nil"/>
              <w:bottom w:val="nil"/>
              <w:right w:val="nil"/>
            </w:tcBorders>
            <w:tcMar>
              <w:top w:w="100" w:type="dxa"/>
              <w:left w:w="100" w:type="dxa"/>
              <w:bottom w:w="100" w:type="dxa"/>
              <w:right w:w="100" w:type="dxa"/>
            </w:tcMar>
          </w:tcPr>
          <w:p w14:paraId="11245ACD" w14:textId="77777777" w:rsidR="00AF63D0" w:rsidRDefault="00000000">
            <w:pPr>
              <w:keepLines/>
              <w:spacing w:line="240" w:lineRule="auto"/>
              <w:jc w:val="center"/>
              <w:rPr>
                <w:sz w:val="20"/>
                <w:szCs w:val="20"/>
              </w:rPr>
            </w:pPr>
            <w:r>
              <w:rPr>
                <w:sz w:val="20"/>
                <w:szCs w:val="20"/>
              </w:rPr>
              <w:t xml:space="preserve">20 </w:t>
            </w:r>
          </w:p>
        </w:tc>
        <w:tc>
          <w:tcPr>
            <w:tcW w:w="1590" w:type="dxa"/>
            <w:tcBorders>
              <w:top w:val="nil"/>
              <w:left w:val="nil"/>
              <w:bottom w:val="nil"/>
              <w:right w:val="nil"/>
            </w:tcBorders>
            <w:tcMar>
              <w:top w:w="100" w:type="dxa"/>
              <w:left w:w="100" w:type="dxa"/>
              <w:bottom w:w="100" w:type="dxa"/>
              <w:right w:w="100" w:type="dxa"/>
            </w:tcMar>
          </w:tcPr>
          <w:p w14:paraId="3ABC346D" w14:textId="77777777" w:rsidR="00AF63D0" w:rsidRDefault="00000000">
            <w:pPr>
              <w:keepLines/>
              <w:spacing w:line="240" w:lineRule="auto"/>
              <w:jc w:val="center"/>
              <w:rPr>
                <w:sz w:val="20"/>
                <w:szCs w:val="20"/>
              </w:rPr>
            </w:pPr>
            <w:r>
              <w:rPr>
                <w:sz w:val="20"/>
                <w:szCs w:val="20"/>
              </w:rPr>
              <w:t>42.6%</w:t>
            </w:r>
          </w:p>
        </w:tc>
        <w:tc>
          <w:tcPr>
            <w:tcW w:w="735" w:type="dxa"/>
            <w:tcBorders>
              <w:top w:val="nil"/>
              <w:left w:val="nil"/>
              <w:bottom w:val="nil"/>
              <w:right w:val="nil"/>
            </w:tcBorders>
            <w:tcMar>
              <w:top w:w="100" w:type="dxa"/>
              <w:left w:w="100" w:type="dxa"/>
              <w:bottom w:w="100" w:type="dxa"/>
              <w:right w:w="100" w:type="dxa"/>
            </w:tcMar>
          </w:tcPr>
          <w:p w14:paraId="61341E26" w14:textId="77777777" w:rsidR="00AF63D0" w:rsidRDefault="00000000">
            <w:pPr>
              <w:keepLines/>
              <w:spacing w:line="240" w:lineRule="auto"/>
              <w:jc w:val="center"/>
              <w:rPr>
                <w:sz w:val="20"/>
                <w:szCs w:val="20"/>
              </w:rPr>
            </w:pPr>
            <w:r>
              <w:rPr>
                <w:sz w:val="20"/>
                <w:szCs w:val="20"/>
              </w:rPr>
              <w:t>194</w:t>
            </w:r>
          </w:p>
        </w:tc>
        <w:tc>
          <w:tcPr>
            <w:tcW w:w="1290" w:type="dxa"/>
            <w:tcBorders>
              <w:top w:val="nil"/>
              <w:left w:val="nil"/>
              <w:bottom w:val="nil"/>
              <w:right w:val="nil"/>
            </w:tcBorders>
            <w:tcMar>
              <w:top w:w="100" w:type="dxa"/>
              <w:left w:w="100" w:type="dxa"/>
              <w:bottom w:w="100" w:type="dxa"/>
              <w:right w:w="100" w:type="dxa"/>
            </w:tcMar>
          </w:tcPr>
          <w:p w14:paraId="27758EDE" w14:textId="77777777" w:rsidR="00AF63D0" w:rsidRDefault="00000000">
            <w:pPr>
              <w:keepLines/>
              <w:spacing w:line="240" w:lineRule="auto"/>
              <w:jc w:val="center"/>
              <w:rPr>
                <w:sz w:val="20"/>
                <w:szCs w:val="20"/>
              </w:rPr>
            </w:pPr>
            <w:r>
              <w:rPr>
                <w:sz w:val="20"/>
                <w:szCs w:val="20"/>
              </w:rPr>
              <w:t>77.0%</w:t>
            </w:r>
          </w:p>
        </w:tc>
      </w:tr>
      <w:tr w:rsidR="00AF63D0" w14:paraId="29A70B78" w14:textId="77777777">
        <w:tc>
          <w:tcPr>
            <w:tcW w:w="1890" w:type="dxa"/>
            <w:tcBorders>
              <w:top w:val="nil"/>
              <w:left w:val="nil"/>
              <w:bottom w:val="nil"/>
              <w:right w:val="nil"/>
            </w:tcBorders>
            <w:tcMar>
              <w:top w:w="100" w:type="dxa"/>
              <w:left w:w="100" w:type="dxa"/>
              <w:bottom w:w="100" w:type="dxa"/>
              <w:right w:w="100" w:type="dxa"/>
            </w:tcMar>
          </w:tcPr>
          <w:p w14:paraId="0851E9C9" w14:textId="77777777" w:rsidR="00AF63D0" w:rsidRDefault="00000000">
            <w:pPr>
              <w:keepLines/>
              <w:spacing w:line="240" w:lineRule="auto"/>
              <w:jc w:val="center"/>
              <w:rPr>
                <w:sz w:val="20"/>
                <w:szCs w:val="20"/>
              </w:rPr>
            </w:pPr>
            <w:r>
              <w:rPr>
                <w:sz w:val="20"/>
                <w:szCs w:val="20"/>
              </w:rPr>
              <w:t>Viral</w:t>
            </w:r>
          </w:p>
        </w:tc>
        <w:tc>
          <w:tcPr>
            <w:tcW w:w="675" w:type="dxa"/>
            <w:tcBorders>
              <w:top w:val="nil"/>
              <w:left w:val="nil"/>
              <w:bottom w:val="nil"/>
              <w:right w:val="nil"/>
            </w:tcBorders>
            <w:tcMar>
              <w:top w:w="100" w:type="dxa"/>
              <w:left w:w="100" w:type="dxa"/>
              <w:bottom w:w="100" w:type="dxa"/>
              <w:right w:w="100" w:type="dxa"/>
            </w:tcMar>
          </w:tcPr>
          <w:p w14:paraId="49828AE7"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30179351" w14:textId="77777777" w:rsidR="00AF63D0" w:rsidRDefault="00000000">
            <w:pPr>
              <w:keepLines/>
              <w:spacing w:line="240" w:lineRule="auto"/>
              <w:jc w:val="center"/>
              <w:rPr>
                <w:sz w:val="20"/>
                <w:szCs w:val="20"/>
              </w:rPr>
            </w:pPr>
            <w:r>
              <w:rPr>
                <w:sz w:val="20"/>
                <w:szCs w:val="20"/>
              </w:rPr>
              <w:t>3.4%</w:t>
            </w:r>
          </w:p>
        </w:tc>
        <w:tc>
          <w:tcPr>
            <w:tcW w:w="750" w:type="dxa"/>
            <w:tcBorders>
              <w:top w:val="nil"/>
              <w:left w:val="nil"/>
              <w:bottom w:val="nil"/>
              <w:right w:val="nil"/>
            </w:tcBorders>
            <w:tcMar>
              <w:top w:w="100" w:type="dxa"/>
              <w:left w:w="100" w:type="dxa"/>
              <w:bottom w:w="100" w:type="dxa"/>
              <w:right w:w="100" w:type="dxa"/>
            </w:tcMar>
          </w:tcPr>
          <w:p w14:paraId="137B4446" w14:textId="77777777" w:rsidR="00AF63D0" w:rsidRDefault="00000000">
            <w:pPr>
              <w:keepLines/>
              <w:spacing w:line="240" w:lineRule="auto"/>
              <w:jc w:val="center"/>
              <w:rPr>
                <w:sz w:val="20"/>
                <w:szCs w:val="20"/>
              </w:rPr>
            </w:pPr>
            <w:r>
              <w:rPr>
                <w:sz w:val="20"/>
                <w:szCs w:val="20"/>
              </w:rPr>
              <w:t>22</w:t>
            </w:r>
          </w:p>
        </w:tc>
        <w:tc>
          <w:tcPr>
            <w:tcW w:w="1590" w:type="dxa"/>
            <w:tcBorders>
              <w:top w:val="nil"/>
              <w:left w:val="nil"/>
              <w:bottom w:val="nil"/>
              <w:right w:val="nil"/>
            </w:tcBorders>
            <w:tcMar>
              <w:top w:w="100" w:type="dxa"/>
              <w:left w:w="100" w:type="dxa"/>
              <w:bottom w:w="100" w:type="dxa"/>
              <w:right w:w="100" w:type="dxa"/>
            </w:tcMar>
          </w:tcPr>
          <w:p w14:paraId="7AF6ED98" w14:textId="77777777" w:rsidR="00AF63D0" w:rsidRDefault="00000000">
            <w:pPr>
              <w:keepLines/>
              <w:spacing w:line="240" w:lineRule="auto"/>
              <w:jc w:val="center"/>
              <w:rPr>
                <w:sz w:val="20"/>
                <w:szCs w:val="20"/>
              </w:rPr>
            </w:pPr>
            <w:r>
              <w:rPr>
                <w:sz w:val="20"/>
                <w:szCs w:val="20"/>
              </w:rPr>
              <w:t>46.8%</w:t>
            </w:r>
          </w:p>
        </w:tc>
        <w:tc>
          <w:tcPr>
            <w:tcW w:w="735" w:type="dxa"/>
            <w:tcBorders>
              <w:top w:val="nil"/>
              <w:left w:val="nil"/>
              <w:bottom w:val="nil"/>
              <w:right w:val="nil"/>
            </w:tcBorders>
            <w:tcMar>
              <w:top w:w="100" w:type="dxa"/>
              <w:left w:w="100" w:type="dxa"/>
              <w:bottom w:w="100" w:type="dxa"/>
              <w:right w:w="100" w:type="dxa"/>
            </w:tcMar>
          </w:tcPr>
          <w:p w14:paraId="6E05DAF3" w14:textId="77777777" w:rsidR="00AF63D0" w:rsidRDefault="00000000">
            <w:pPr>
              <w:keepLines/>
              <w:spacing w:line="240" w:lineRule="auto"/>
              <w:jc w:val="center"/>
              <w:rPr>
                <w:sz w:val="20"/>
                <w:szCs w:val="20"/>
              </w:rPr>
            </w:pPr>
            <w:r>
              <w:rPr>
                <w:sz w:val="20"/>
                <w:szCs w:val="20"/>
              </w:rPr>
              <w:t>29</w:t>
            </w:r>
          </w:p>
        </w:tc>
        <w:tc>
          <w:tcPr>
            <w:tcW w:w="1290" w:type="dxa"/>
            <w:tcBorders>
              <w:top w:val="nil"/>
              <w:left w:val="nil"/>
              <w:bottom w:val="nil"/>
              <w:right w:val="nil"/>
            </w:tcBorders>
            <w:tcMar>
              <w:top w:w="100" w:type="dxa"/>
              <w:left w:w="100" w:type="dxa"/>
              <w:bottom w:w="100" w:type="dxa"/>
              <w:right w:w="100" w:type="dxa"/>
            </w:tcMar>
          </w:tcPr>
          <w:p w14:paraId="71AD8A7F" w14:textId="77777777" w:rsidR="00AF63D0" w:rsidRDefault="00000000">
            <w:pPr>
              <w:keepLines/>
              <w:spacing w:line="240" w:lineRule="auto"/>
              <w:jc w:val="center"/>
              <w:rPr>
                <w:sz w:val="20"/>
                <w:szCs w:val="20"/>
              </w:rPr>
            </w:pPr>
            <w:r>
              <w:rPr>
                <w:sz w:val="20"/>
                <w:szCs w:val="20"/>
              </w:rPr>
              <w:t>11.5%</w:t>
            </w:r>
          </w:p>
        </w:tc>
      </w:tr>
      <w:tr w:rsidR="00AF63D0" w14:paraId="02B2A55C" w14:textId="77777777">
        <w:tc>
          <w:tcPr>
            <w:tcW w:w="1890" w:type="dxa"/>
            <w:tcBorders>
              <w:top w:val="nil"/>
              <w:left w:val="nil"/>
              <w:bottom w:val="nil"/>
              <w:right w:val="nil"/>
            </w:tcBorders>
            <w:tcMar>
              <w:top w:w="100" w:type="dxa"/>
              <w:left w:w="100" w:type="dxa"/>
              <w:bottom w:w="100" w:type="dxa"/>
              <w:right w:w="100" w:type="dxa"/>
            </w:tcMar>
          </w:tcPr>
          <w:p w14:paraId="086FD2A3" w14:textId="77777777" w:rsidR="00AF63D0" w:rsidRDefault="00000000">
            <w:pPr>
              <w:keepLines/>
              <w:spacing w:line="240" w:lineRule="auto"/>
              <w:jc w:val="center"/>
              <w:rPr>
                <w:sz w:val="20"/>
                <w:szCs w:val="20"/>
              </w:rPr>
            </w:pPr>
            <w:r>
              <w:rPr>
                <w:sz w:val="20"/>
                <w:szCs w:val="20"/>
              </w:rPr>
              <w:t>Fúngica</w:t>
            </w:r>
          </w:p>
        </w:tc>
        <w:tc>
          <w:tcPr>
            <w:tcW w:w="675" w:type="dxa"/>
            <w:tcBorders>
              <w:top w:val="nil"/>
              <w:left w:val="nil"/>
              <w:bottom w:val="nil"/>
              <w:right w:val="nil"/>
            </w:tcBorders>
            <w:tcMar>
              <w:top w:w="100" w:type="dxa"/>
              <w:left w:w="100" w:type="dxa"/>
              <w:bottom w:w="100" w:type="dxa"/>
              <w:right w:w="100" w:type="dxa"/>
            </w:tcMar>
          </w:tcPr>
          <w:p w14:paraId="44F07B1A" w14:textId="77777777" w:rsidR="00AF63D0" w:rsidRDefault="00000000">
            <w:pPr>
              <w:keepLines/>
              <w:spacing w:line="240" w:lineRule="auto"/>
              <w:jc w:val="center"/>
              <w:rPr>
                <w:sz w:val="20"/>
                <w:szCs w:val="20"/>
              </w:rPr>
            </w:pPr>
            <w:r>
              <w:rPr>
                <w:sz w:val="20"/>
                <w:szCs w:val="20"/>
              </w:rPr>
              <w:t>14</w:t>
            </w:r>
          </w:p>
        </w:tc>
        <w:tc>
          <w:tcPr>
            <w:tcW w:w="1755" w:type="dxa"/>
            <w:tcBorders>
              <w:top w:val="nil"/>
              <w:left w:val="nil"/>
              <w:bottom w:val="nil"/>
              <w:right w:val="nil"/>
            </w:tcBorders>
            <w:tcMar>
              <w:top w:w="100" w:type="dxa"/>
              <w:left w:w="100" w:type="dxa"/>
              <w:bottom w:w="100" w:type="dxa"/>
              <w:right w:w="100" w:type="dxa"/>
            </w:tcMar>
          </w:tcPr>
          <w:p w14:paraId="58AF5DA6" w14:textId="77777777" w:rsidR="00AF63D0" w:rsidRDefault="00000000">
            <w:pPr>
              <w:keepLines/>
              <w:spacing w:line="240" w:lineRule="auto"/>
              <w:jc w:val="center"/>
              <w:rPr>
                <w:sz w:val="20"/>
                <w:szCs w:val="20"/>
              </w:rPr>
            </w:pPr>
            <w:r>
              <w:rPr>
                <w:sz w:val="20"/>
                <w:szCs w:val="20"/>
              </w:rPr>
              <w:t>6.8%</w:t>
            </w:r>
          </w:p>
        </w:tc>
        <w:tc>
          <w:tcPr>
            <w:tcW w:w="750" w:type="dxa"/>
            <w:tcBorders>
              <w:top w:val="nil"/>
              <w:left w:val="nil"/>
              <w:bottom w:val="nil"/>
              <w:right w:val="nil"/>
            </w:tcBorders>
            <w:tcMar>
              <w:top w:w="100" w:type="dxa"/>
              <w:left w:w="100" w:type="dxa"/>
              <w:bottom w:w="100" w:type="dxa"/>
              <w:right w:w="100" w:type="dxa"/>
            </w:tcMar>
          </w:tcPr>
          <w:p w14:paraId="5AA894E7"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10653577" w14:textId="77777777" w:rsidR="00AF63D0" w:rsidRDefault="00000000">
            <w:pPr>
              <w:keepLines/>
              <w:spacing w:line="240" w:lineRule="auto"/>
              <w:jc w:val="center"/>
              <w:rPr>
                <w:sz w:val="20"/>
                <w:szCs w:val="20"/>
              </w:rPr>
            </w:pPr>
            <w:r>
              <w:rPr>
                <w:sz w:val="20"/>
                <w:szCs w:val="20"/>
              </w:rPr>
              <w:t>2.1%</w:t>
            </w:r>
          </w:p>
        </w:tc>
        <w:tc>
          <w:tcPr>
            <w:tcW w:w="735" w:type="dxa"/>
            <w:tcBorders>
              <w:top w:val="nil"/>
              <w:left w:val="nil"/>
              <w:bottom w:val="nil"/>
              <w:right w:val="nil"/>
            </w:tcBorders>
            <w:tcMar>
              <w:top w:w="100" w:type="dxa"/>
              <w:left w:w="100" w:type="dxa"/>
              <w:bottom w:w="100" w:type="dxa"/>
              <w:right w:w="100" w:type="dxa"/>
            </w:tcMar>
          </w:tcPr>
          <w:p w14:paraId="15C0DE04" w14:textId="77777777" w:rsidR="00AF63D0" w:rsidRDefault="00000000">
            <w:pPr>
              <w:keepLines/>
              <w:spacing w:line="240" w:lineRule="auto"/>
              <w:jc w:val="center"/>
              <w:rPr>
                <w:sz w:val="20"/>
                <w:szCs w:val="20"/>
              </w:rPr>
            </w:pPr>
            <w:r>
              <w:rPr>
                <w:sz w:val="20"/>
                <w:szCs w:val="20"/>
              </w:rPr>
              <w:t>15</w:t>
            </w:r>
          </w:p>
        </w:tc>
        <w:tc>
          <w:tcPr>
            <w:tcW w:w="1290" w:type="dxa"/>
            <w:tcBorders>
              <w:top w:val="nil"/>
              <w:left w:val="nil"/>
              <w:bottom w:val="nil"/>
              <w:right w:val="nil"/>
            </w:tcBorders>
            <w:tcMar>
              <w:top w:w="100" w:type="dxa"/>
              <w:left w:w="100" w:type="dxa"/>
              <w:bottom w:w="100" w:type="dxa"/>
              <w:right w:w="100" w:type="dxa"/>
            </w:tcMar>
          </w:tcPr>
          <w:p w14:paraId="2311F361" w14:textId="77777777" w:rsidR="00AF63D0" w:rsidRDefault="00000000">
            <w:pPr>
              <w:keepLines/>
              <w:spacing w:line="240" w:lineRule="auto"/>
              <w:jc w:val="center"/>
              <w:rPr>
                <w:sz w:val="20"/>
                <w:szCs w:val="20"/>
              </w:rPr>
            </w:pPr>
            <w:r>
              <w:rPr>
                <w:sz w:val="20"/>
                <w:szCs w:val="20"/>
              </w:rPr>
              <w:t>6.0%</w:t>
            </w:r>
          </w:p>
        </w:tc>
      </w:tr>
      <w:tr w:rsidR="00AF63D0" w14:paraId="393E390A" w14:textId="77777777">
        <w:tc>
          <w:tcPr>
            <w:tcW w:w="1890" w:type="dxa"/>
            <w:tcBorders>
              <w:top w:val="nil"/>
              <w:left w:val="nil"/>
              <w:right w:val="nil"/>
            </w:tcBorders>
            <w:tcMar>
              <w:top w:w="100" w:type="dxa"/>
              <w:left w:w="100" w:type="dxa"/>
              <w:bottom w:w="100" w:type="dxa"/>
              <w:right w:w="100" w:type="dxa"/>
            </w:tcMar>
          </w:tcPr>
          <w:p w14:paraId="1A7E7B16" w14:textId="77777777" w:rsidR="00AF63D0" w:rsidRDefault="00000000">
            <w:pPr>
              <w:keepLines/>
              <w:spacing w:line="240" w:lineRule="auto"/>
              <w:jc w:val="center"/>
              <w:rPr>
                <w:sz w:val="20"/>
                <w:szCs w:val="20"/>
              </w:rPr>
            </w:pPr>
            <w:r>
              <w:rPr>
                <w:sz w:val="20"/>
                <w:szCs w:val="20"/>
              </w:rPr>
              <w:t>Parasitaria</w:t>
            </w:r>
          </w:p>
        </w:tc>
        <w:tc>
          <w:tcPr>
            <w:tcW w:w="675" w:type="dxa"/>
            <w:tcBorders>
              <w:top w:val="nil"/>
              <w:left w:val="nil"/>
              <w:right w:val="nil"/>
            </w:tcBorders>
            <w:tcMar>
              <w:top w:w="100" w:type="dxa"/>
              <w:left w:w="100" w:type="dxa"/>
              <w:bottom w:w="100" w:type="dxa"/>
              <w:right w:w="100" w:type="dxa"/>
            </w:tcMar>
          </w:tcPr>
          <w:p w14:paraId="0144CB79" w14:textId="77777777" w:rsidR="00AF63D0" w:rsidRDefault="00000000">
            <w:pPr>
              <w:keepLines/>
              <w:spacing w:line="240" w:lineRule="auto"/>
              <w:jc w:val="center"/>
              <w:rPr>
                <w:sz w:val="20"/>
                <w:szCs w:val="20"/>
              </w:rPr>
            </w:pPr>
            <w:r>
              <w:rPr>
                <w:sz w:val="20"/>
                <w:szCs w:val="20"/>
              </w:rPr>
              <w:t>10</w:t>
            </w:r>
          </w:p>
        </w:tc>
        <w:tc>
          <w:tcPr>
            <w:tcW w:w="1755" w:type="dxa"/>
            <w:tcBorders>
              <w:top w:val="nil"/>
              <w:left w:val="nil"/>
              <w:right w:val="nil"/>
            </w:tcBorders>
            <w:tcMar>
              <w:top w:w="100" w:type="dxa"/>
              <w:left w:w="100" w:type="dxa"/>
              <w:bottom w:w="100" w:type="dxa"/>
              <w:right w:w="100" w:type="dxa"/>
            </w:tcMar>
          </w:tcPr>
          <w:p w14:paraId="473E8838" w14:textId="77777777" w:rsidR="00AF63D0" w:rsidRDefault="00000000">
            <w:pPr>
              <w:keepLines/>
              <w:spacing w:line="240" w:lineRule="auto"/>
              <w:jc w:val="center"/>
              <w:rPr>
                <w:sz w:val="20"/>
                <w:szCs w:val="20"/>
              </w:rPr>
            </w:pPr>
            <w:r>
              <w:rPr>
                <w:sz w:val="20"/>
                <w:szCs w:val="20"/>
              </w:rPr>
              <w:t>4.9%</w:t>
            </w:r>
          </w:p>
        </w:tc>
        <w:tc>
          <w:tcPr>
            <w:tcW w:w="750" w:type="dxa"/>
            <w:tcBorders>
              <w:top w:val="nil"/>
              <w:left w:val="nil"/>
              <w:right w:val="nil"/>
            </w:tcBorders>
            <w:tcMar>
              <w:top w:w="100" w:type="dxa"/>
              <w:left w:w="100" w:type="dxa"/>
              <w:bottom w:w="100" w:type="dxa"/>
              <w:right w:w="100" w:type="dxa"/>
            </w:tcMar>
          </w:tcPr>
          <w:p w14:paraId="44FCAD14"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right w:val="nil"/>
            </w:tcBorders>
            <w:tcMar>
              <w:top w:w="100" w:type="dxa"/>
              <w:left w:w="100" w:type="dxa"/>
              <w:bottom w:w="100" w:type="dxa"/>
              <w:right w:w="100" w:type="dxa"/>
            </w:tcMar>
          </w:tcPr>
          <w:p w14:paraId="2C88AA50" w14:textId="77777777" w:rsidR="00AF63D0" w:rsidRDefault="00000000">
            <w:pPr>
              <w:keepLines/>
              <w:spacing w:line="240" w:lineRule="auto"/>
              <w:jc w:val="center"/>
              <w:rPr>
                <w:sz w:val="20"/>
                <w:szCs w:val="20"/>
              </w:rPr>
            </w:pPr>
            <w:r>
              <w:rPr>
                <w:sz w:val="20"/>
                <w:szCs w:val="20"/>
              </w:rPr>
              <w:t>8.5%</w:t>
            </w:r>
          </w:p>
        </w:tc>
        <w:tc>
          <w:tcPr>
            <w:tcW w:w="735" w:type="dxa"/>
            <w:tcBorders>
              <w:top w:val="nil"/>
              <w:left w:val="nil"/>
              <w:right w:val="nil"/>
            </w:tcBorders>
            <w:tcMar>
              <w:top w:w="100" w:type="dxa"/>
              <w:left w:w="100" w:type="dxa"/>
              <w:bottom w:w="100" w:type="dxa"/>
              <w:right w:w="100" w:type="dxa"/>
            </w:tcMar>
          </w:tcPr>
          <w:p w14:paraId="11FA94EF" w14:textId="77777777" w:rsidR="00AF63D0" w:rsidRDefault="00000000">
            <w:pPr>
              <w:keepLines/>
              <w:spacing w:line="240" w:lineRule="auto"/>
              <w:jc w:val="center"/>
              <w:rPr>
                <w:sz w:val="20"/>
                <w:szCs w:val="20"/>
              </w:rPr>
            </w:pPr>
            <w:r>
              <w:rPr>
                <w:sz w:val="20"/>
                <w:szCs w:val="20"/>
              </w:rPr>
              <w:t>14</w:t>
            </w:r>
          </w:p>
        </w:tc>
        <w:tc>
          <w:tcPr>
            <w:tcW w:w="1290" w:type="dxa"/>
            <w:tcBorders>
              <w:top w:val="nil"/>
              <w:left w:val="nil"/>
              <w:right w:val="nil"/>
            </w:tcBorders>
            <w:tcMar>
              <w:top w:w="100" w:type="dxa"/>
              <w:left w:w="100" w:type="dxa"/>
              <w:bottom w:w="100" w:type="dxa"/>
              <w:right w:w="100" w:type="dxa"/>
            </w:tcMar>
          </w:tcPr>
          <w:p w14:paraId="55304E71" w14:textId="77777777" w:rsidR="00AF63D0" w:rsidRDefault="00000000">
            <w:pPr>
              <w:keepLines/>
              <w:spacing w:line="240" w:lineRule="auto"/>
              <w:jc w:val="center"/>
              <w:rPr>
                <w:sz w:val="20"/>
                <w:szCs w:val="20"/>
              </w:rPr>
            </w:pPr>
            <w:r>
              <w:rPr>
                <w:sz w:val="20"/>
                <w:szCs w:val="20"/>
              </w:rPr>
              <w:t xml:space="preserve">5.6%</w:t>
            </w:r>
          </w:p>
        </w:tc>
      </w:tr>
    </w:tbl>
    <w:p w14:paraId="231F155E" w14:textId="77777777" w:rsidR="00AF63D0" w:rsidRDefault="00AF63D0">
      <w:pPr>
        <w:spacing w:after="200" w:line="480" w:lineRule="auto"/>
        <w:ind w:firstLine="720"/>
        <w:jc w:val="both"/>
        <w:rPr>
          <w:rFonts w:ascii="Times New Roman" w:eastAsia="Times New Roman" w:hAnsi="Times New Roman" w:cs="Times New Roman"/>
          <w:i/>
          <w:iCs/>
          <w:sz w:val="24"/>
          <w:szCs w:val="24"/>
        </w:rPr>
      </w:pPr>
    </w:p>
    <w:p w14:paraId="7A837DBA"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en el grupo de enfermedad endocrina, se registró que el hiperadrenocorticismo fue la patología más frecuente con un 41.9% (13/31). En el caso de enfermedad digestiva, las gastroenteropatías fueron las que predominaron con un 61.4% (27/44), mientras que en el grupo de enfermedad neoplásica, fueron los carcinomas con un 15.4% (12/78). Para el grupo de enfermedad renal/urinaria, la ERC fue la principal con un 52.8% (38/72) (Tabla 5). </w:t>
      </w:r>
    </w:p>
    <w:p w14:paraId="63D2A1F7" w14:textId="77777777" w:rsidR="0088672D" w:rsidRDefault="0088672D">
      <w:pPr>
        <w:spacing w:after="200" w:line="480" w:lineRule="auto"/>
        <w:ind w:firstLine="720"/>
        <w:jc w:val="both"/>
        <w:rPr>
          <w:rFonts w:ascii="Times New Roman" w:eastAsia="Times New Roman" w:hAnsi="Times New Roman" w:cs="Times New Roman"/>
          <w:sz w:val="24"/>
          <w:szCs w:val="24"/>
        </w:rPr>
      </w:pPr>
    </w:p>
    <w:p w14:paraId="78EB1AE8" w14:textId="77777777" w:rsidR="0088672D" w:rsidRDefault="0088672D">
      <w:pPr>
        <w:spacing w:after="200" w:line="480" w:lineRule="auto"/>
        <w:ind w:firstLine="720"/>
        <w:jc w:val="both"/>
        <w:rPr>
          <w:rFonts w:ascii="Times New Roman" w:eastAsia="Times New Roman" w:hAnsi="Times New Roman" w:cs="Times New Roman"/>
          <w:sz w:val="24"/>
          <w:szCs w:val="24"/>
        </w:rPr>
      </w:pPr>
    </w:p>
    <w:p w14:paraId="217B4CD2"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5.</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Distribución de las principales enfermedades renales/urinarias diagnosticadas en pacientes caninos y felinos con alteraciones bioquímicas, hematológicas y/o urinarias de un centro veterinario en Lima Norte durante 2019 - 2024.</w:t>
      </w:r>
    </w:p>
    <w:tbl>
      <w:tblPr>
        <w:tblStyle w:val="a3"/>
        <w:tblW w:w="86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675"/>
        <w:gridCol w:w="1755"/>
        <w:gridCol w:w="750"/>
        <w:gridCol w:w="1590"/>
        <w:gridCol w:w="735"/>
        <w:gridCol w:w="1290"/>
      </w:tblGrid>
      <w:tr w:rsidR="00AF63D0" w14:paraId="71A2CED3" w14:textId="77777777">
        <w:trPr>
          <w:trHeight w:val="440"/>
        </w:trPr>
        <w:tc>
          <w:tcPr>
            <w:tcW w:w="1890" w:type="dxa"/>
            <w:vMerge w:val="restart"/>
            <w:tcBorders>
              <w:left w:val="nil"/>
              <w:bottom w:val="nil"/>
              <w:right w:val="nil"/>
            </w:tcBorders>
            <w:tcMar>
              <w:top w:w="100" w:type="dxa"/>
              <w:left w:w="100" w:type="dxa"/>
              <w:bottom w:w="100" w:type="dxa"/>
              <w:right w:w="100" w:type="dxa"/>
            </w:tcMar>
          </w:tcPr>
          <w:p w14:paraId="123EDEB2" w14:textId="77777777" w:rsidR="00AF63D0" w:rsidRDefault="00AF63D0">
            <w:pPr>
              <w:keepLines/>
              <w:spacing w:line="240" w:lineRule="auto"/>
              <w:jc w:val="center"/>
              <w:rPr>
                <w:b/>
                <w:bCs/>
                <w:sz w:val="20"/>
                <w:szCs w:val="20"/>
              </w:rPr>
            </w:pPr>
          </w:p>
          <w:p w14:paraId="10F2144E" w14:textId="77777777" w:rsidR="00AF63D0" w:rsidRDefault="00000000">
            <w:pPr>
              <w:keepLines/>
              <w:spacing w:line="240" w:lineRule="auto"/>
              <w:jc w:val="center"/>
              <w:rPr>
                <w:b/>
                <w:bCs/>
                <w:sz w:val="20"/>
                <w:szCs w:val="20"/>
              </w:rPr>
            </w:pPr>
            <w:r>
              <w:rPr>
                <w:b/>
                <w:bCs/>
                <w:sz w:val="20"/>
                <w:szCs w:val="20"/>
              </w:rPr>
              <w:t>Enfermedades renales / urinarias</w:t>
            </w:r>
          </w:p>
        </w:tc>
        <w:tc>
          <w:tcPr>
            <w:tcW w:w="4770" w:type="dxa"/>
            <w:gridSpan w:val="4"/>
            <w:tcBorders>
              <w:left w:val="nil"/>
              <w:right w:val="nil"/>
            </w:tcBorders>
            <w:tcMar>
              <w:top w:w="100" w:type="dxa"/>
              <w:left w:w="100" w:type="dxa"/>
              <w:bottom w:w="100" w:type="dxa"/>
              <w:right w:w="100" w:type="dxa"/>
            </w:tcMar>
          </w:tcPr>
          <w:p w14:paraId="3201AC4F"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053C207B" w14:textId="77777777" w:rsidR="00AF63D0" w:rsidRDefault="00AF63D0">
            <w:pPr>
              <w:keepLines/>
              <w:spacing w:line="240" w:lineRule="auto"/>
              <w:jc w:val="center"/>
              <w:rPr>
                <w:b/>
                <w:bCs/>
                <w:sz w:val="20"/>
                <w:szCs w:val="20"/>
              </w:rPr>
            </w:pPr>
          </w:p>
          <w:p w14:paraId="6EB6B0A0" w14:textId="77777777" w:rsidR="00AF63D0" w:rsidRDefault="00000000">
            <w:pPr>
              <w:keepLines/>
              <w:spacing w:line="240" w:lineRule="auto"/>
              <w:jc w:val="center"/>
              <w:rPr>
                <w:b/>
                <w:bCs/>
                <w:sz w:val="20"/>
                <w:szCs w:val="20"/>
              </w:rPr>
            </w:pPr>
            <w:r>
              <w:rPr>
                <w:b/>
                <w:bCs/>
                <w:sz w:val="20"/>
                <w:szCs w:val="20"/>
              </w:rPr>
              <w:t>Total (n=72)</w:t>
            </w:r>
          </w:p>
        </w:tc>
      </w:tr>
      <w:tr w:rsidR="00AF63D0" w14:paraId="070EFA50" w14:textId="77777777">
        <w:trPr>
          <w:trHeight w:val="440"/>
        </w:trPr>
        <w:tc>
          <w:tcPr>
            <w:tcW w:w="1890" w:type="dxa"/>
            <w:vMerge/>
            <w:tcBorders>
              <w:left w:val="nil"/>
              <w:bottom w:val="nil"/>
              <w:right w:val="nil"/>
            </w:tcBorders>
            <w:tcMar>
              <w:top w:w="100" w:type="dxa"/>
              <w:left w:w="100" w:type="dxa"/>
              <w:bottom w:w="100" w:type="dxa"/>
              <w:right w:w="100" w:type="dxa"/>
            </w:tcMar>
          </w:tcPr>
          <w:p w14:paraId="0DE579A7"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3778BF08" w14:textId="77777777" w:rsidR="00AF63D0" w:rsidRDefault="00000000">
            <w:pPr>
              <w:keepLines/>
              <w:spacing w:line="240" w:lineRule="auto"/>
              <w:jc w:val="center"/>
              <w:rPr>
                <w:b/>
                <w:bCs/>
                <w:sz w:val="20"/>
                <w:szCs w:val="20"/>
              </w:rPr>
            </w:pPr>
            <w:r>
              <w:rPr>
                <w:b/>
                <w:bCs/>
                <w:sz w:val="20"/>
                <w:szCs w:val="20"/>
              </w:rPr>
              <w:t>Caninos (n=45)</w:t>
            </w:r>
          </w:p>
        </w:tc>
        <w:tc>
          <w:tcPr>
            <w:tcW w:w="2340" w:type="dxa"/>
            <w:gridSpan w:val="2"/>
            <w:tcBorders>
              <w:left w:val="nil"/>
              <w:bottom w:val="nil"/>
              <w:right w:val="nil"/>
            </w:tcBorders>
            <w:tcMar>
              <w:top w:w="100" w:type="dxa"/>
              <w:left w:w="100" w:type="dxa"/>
              <w:bottom w:w="100" w:type="dxa"/>
              <w:right w:w="100" w:type="dxa"/>
            </w:tcMar>
          </w:tcPr>
          <w:p w14:paraId="2E4554B3" w14:textId="77777777" w:rsidR="00AF63D0" w:rsidRDefault="00000000">
            <w:pPr>
              <w:keepLines/>
              <w:spacing w:line="240" w:lineRule="auto"/>
              <w:jc w:val="center"/>
              <w:rPr>
                <w:b/>
                <w:bCs/>
                <w:sz w:val="20"/>
                <w:szCs w:val="20"/>
              </w:rPr>
            </w:pPr>
            <w:r>
              <w:rPr>
                <w:b/>
                <w:bCs/>
                <w:sz w:val="20"/>
                <w:szCs w:val="20"/>
              </w:rPr>
              <w:t>Felinos (n=27)</w:t>
            </w:r>
          </w:p>
        </w:tc>
        <w:tc>
          <w:tcPr>
            <w:tcW w:w="2025" w:type="dxa"/>
            <w:gridSpan w:val="2"/>
            <w:vMerge/>
            <w:tcBorders>
              <w:left w:val="nil"/>
              <w:bottom w:val="nil"/>
              <w:right w:val="nil"/>
            </w:tcBorders>
            <w:tcMar>
              <w:top w:w="100" w:type="dxa"/>
              <w:left w:w="100" w:type="dxa"/>
              <w:bottom w:w="100" w:type="dxa"/>
              <w:right w:w="100" w:type="dxa"/>
            </w:tcMar>
          </w:tcPr>
          <w:p w14:paraId="34CF12BF" w14:textId="77777777" w:rsidR="00AF63D0" w:rsidRDefault="00AF63D0">
            <w:pPr>
              <w:widowControl w:val="0"/>
              <w:pBdr>
                <w:top w:val="nil"/>
                <w:left w:val="nil"/>
                <w:bottom w:val="nil"/>
                <w:right w:val="nil"/>
                <w:between w:val="nil"/>
              </w:pBdr>
              <w:rPr>
                <w:b/>
                <w:bCs/>
                <w:sz w:val="20"/>
                <w:szCs w:val="20"/>
              </w:rPr>
            </w:pPr>
          </w:p>
        </w:tc>
      </w:tr>
      <w:tr w:rsidR="00AF63D0" w14:paraId="5B2FE9F5" w14:textId="77777777">
        <w:trPr>
          <w:trHeight w:val="440"/>
        </w:trPr>
        <w:tc>
          <w:tcPr>
            <w:tcW w:w="1890" w:type="dxa"/>
            <w:vMerge/>
            <w:tcBorders>
              <w:left w:val="nil"/>
              <w:bottom w:val="nil"/>
              <w:right w:val="nil"/>
            </w:tcBorders>
            <w:tcMar>
              <w:top w:w="100" w:type="dxa"/>
              <w:left w:w="100" w:type="dxa"/>
              <w:bottom w:w="100" w:type="dxa"/>
              <w:right w:w="100" w:type="dxa"/>
            </w:tcMar>
          </w:tcPr>
          <w:p w14:paraId="64A58921"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3D8AAE6D"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0C52539B"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4D5E2A23"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30836FD6"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3D662688"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12E0F551" w14:textId="77777777" w:rsidR="00AF63D0" w:rsidRDefault="00000000">
            <w:pPr>
              <w:keepLines/>
              <w:spacing w:line="240" w:lineRule="auto"/>
              <w:jc w:val="center"/>
              <w:rPr>
                <w:b/>
                <w:bCs/>
                <w:sz w:val="20"/>
                <w:szCs w:val="20"/>
              </w:rPr>
            </w:pPr>
            <w:r>
              <w:rPr>
                <w:b/>
                <w:bCs/>
                <w:sz w:val="20"/>
                <w:szCs w:val="20"/>
              </w:rPr>
              <w:t>Frecuencia</w:t>
            </w:r>
          </w:p>
        </w:tc>
      </w:tr>
      <w:tr w:rsidR="00AF63D0" w14:paraId="1D1589B9" w14:textId="77777777">
        <w:tc>
          <w:tcPr>
            <w:tcW w:w="1890" w:type="dxa"/>
            <w:tcBorders>
              <w:top w:val="nil"/>
              <w:left w:val="nil"/>
              <w:bottom w:val="nil"/>
              <w:right w:val="nil"/>
            </w:tcBorders>
            <w:tcMar>
              <w:top w:w="100" w:type="dxa"/>
              <w:left w:w="100" w:type="dxa"/>
              <w:bottom w:w="100" w:type="dxa"/>
              <w:right w:w="100" w:type="dxa"/>
            </w:tcMar>
          </w:tcPr>
          <w:p w14:paraId="582F4B6C" w14:textId="77777777" w:rsidR="00AF63D0" w:rsidRDefault="00000000">
            <w:pPr>
              <w:keepLines/>
              <w:spacing w:line="240" w:lineRule="auto"/>
              <w:jc w:val="center"/>
              <w:rPr>
                <w:sz w:val="20"/>
                <w:szCs w:val="20"/>
              </w:rPr>
            </w:pPr>
            <w:r>
              <w:rPr>
                <w:sz w:val="20"/>
                <w:szCs w:val="20"/>
              </w:rPr>
              <w:t>ERC</w:t>
            </w:r>
          </w:p>
        </w:tc>
        <w:tc>
          <w:tcPr>
            <w:tcW w:w="675" w:type="dxa"/>
            <w:tcBorders>
              <w:top w:val="nil"/>
              <w:left w:val="nil"/>
              <w:bottom w:val="nil"/>
              <w:right w:val="nil"/>
            </w:tcBorders>
            <w:tcMar>
              <w:top w:w="100" w:type="dxa"/>
              <w:left w:w="100" w:type="dxa"/>
              <w:bottom w:w="100" w:type="dxa"/>
              <w:right w:w="100" w:type="dxa"/>
            </w:tcMar>
          </w:tcPr>
          <w:p w14:paraId="296D4BE5" w14:textId="77777777" w:rsidR="00AF63D0" w:rsidRDefault="00000000">
            <w:pPr>
              <w:keepLines/>
              <w:spacing w:line="240" w:lineRule="auto"/>
              <w:jc w:val="center"/>
              <w:rPr>
                <w:sz w:val="20"/>
                <w:szCs w:val="20"/>
              </w:rPr>
            </w:pPr>
            <w:r>
              <w:rPr>
                <w:sz w:val="20"/>
                <w:szCs w:val="20"/>
              </w:rPr>
              <w:t>26</w:t>
            </w:r>
          </w:p>
        </w:tc>
        <w:tc>
          <w:tcPr>
            <w:tcW w:w="1755" w:type="dxa"/>
            <w:tcBorders>
              <w:top w:val="nil"/>
              <w:left w:val="nil"/>
              <w:bottom w:val="nil"/>
              <w:right w:val="nil"/>
            </w:tcBorders>
            <w:tcMar>
              <w:top w:w="100" w:type="dxa"/>
              <w:left w:w="100" w:type="dxa"/>
              <w:bottom w:w="100" w:type="dxa"/>
              <w:right w:w="100" w:type="dxa"/>
            </w:tcMar>
          </w:tcPr>
          <w:p w14:paraId="61056BFA" w14:textId="77777777" w:rsidR="00AF63D0" w:rsidRDefault="00000000">
            <w:pPr>
              <w:keepLines/>
              <w:spacing w:line="240" w:lineRule="auto"/>
              <w:jc w:val="center"/>
              <w:rPr>
                <w:sz w:val="20"/>
                <w:szCs w:val="20"/>
              </w:rPr>
            </w:pPr>
            <w:r>
              <w:rPr>
                <w:sz w:val="20"/>
                <w:szCs w:val="20"/>
              </w:rPr>
              <w:t>57.8%</w:t>
            </w:r>
          </w:p>
        </w:tc>
        <w:tc>
          <w:tcPr>
            <w:tcW w:w="750" w:type="dxa"/>
            <w:tcBorders>
              <w:top w:val="nil"/>
              <w:left w:val="nil"/>
              <w:bottom w:val="nil"/>
              <w:right w:val="nil"/>
            </w:tcBorders>
            <w:tcMar>
              <w:top w:w="100" w:type="dxa"/>
              <w:left w:w="100" w:type="dxa"/>
              <w:bottom w:w="100" w:type="dxa"/>
              <w:right w:w="100" w:type="dxa"/>
            </w:tcMar>
          </w:tcPr>
          <w:p w14:paraId="280C4338" w14:textId="77777777" w:rsidR="00AF63D0" w:rsidRDefault="00000000">
            <w:pPr>
              <w:keepLines/>
              <w:spacing w:line="240" w:lineRule="auto"/>
              <w:jc w:val="center"/>
              <w:rPr>
                <w:sz w:val="20"/>
                <w:szCs w:val="20"/>
              </w:rPr>
            </w:pPr>
            <w:r>
              <w:rPr>
                <w:sz w:val="20"/>
                <w:szCs w:val="20"/>
              </w:rPr>
              <w:t>12</w:t>
            </w:r>
          </w:p>
        </w:tc>
        <w:tc>
          <w:tcPr>
            <w:tcW w:w="1590" w:type="dxa"/>
            <w:tcBorders>
              <w:top w:val="nil"/>
              <w:left w:val="nil"/>
              <w:bottom w:val="nil"/>
              <w:right w:val="nil"/>
            </w:tcBorders>
            <w:tcMar>
              <w:top w:w="100" w:type="dxa"/>
              <w:left w:w="100" w:type="dxa"/>
              <w:bottom w:w="100" w:type="dxa"/>
              <w:right w:w="100" w:type="dxa"/>
            </w:tcMar>
          </w:tcPr>
          <w:p w14:paraId="797B764F" w14:textId="77777777" w:rsidR="00AF63D0" w:rsidRDefault="00000000">
            <w:pPr>
              <w:keepLines/>
              <w:spacing w:line="240" w:lineRule="auto"/>
              <w:jc w:val="center"/>
              <w:rPr>
                <w:sz w:val="20"/>
                <w:szCs w:val="20"/>
              </w:rPr>
            </w:pPr>
            <w:r>
              <w:rPr>
                <w:sz w:val="20"/>
                <w:szCs w:val="20"/>
              </w:rPr>
              <w:t>44.4%</w:t>
            </w:r>
          </w:p>
        </w:tc>
        <w:tc>
          <w:tcPr>
            <w:tcW w:w="735" w:type="dxa"/>
            <w:tcBorders>
              <w:top w:val="nil"/>
              <w:left w:val="nil"/>
              <w:bottom w:val="nil"/>
              <w:right w:val="nil"/>
            </w:tcBorders>
            <w:tcMar>
              <w:top w:w="100" w:type="dxa"/>
              <w:left w:w="100" w:type="dxa"/>
              <w:bottom w:w="100" w:type="dxa"/>
              <w:right w:w="100" w:type="dxa"/>
            </w:tcMar>
          </w:tcPr>
          <w:p w14:paraId="1076B308" w14:textId="77777777" w:rsidR="00AF63D0" w:rsidRDefault="00000000">
            <w:pPr>
              <w:keepLines/>
              <w:spacing w:line="240" w:lineRule="auto"/>
              <w:jc w:val="center"/>
              <w:rPr>
                <w:sz w:val="20"/>
                <w:szCs w:val="20"/>
              </w:rPr>
            </w:pPr>
            <w:r>
              <w:rPr>
                <w:sz w:val="20"/>
                <w:szCs w:val="20"/>
              </w:rPr>
              <w:t>38</w:t>
            </w:r>
          </w:p>
        </w:tc>
        <w:tc>
          <w:tcPr>
            <w:tcW w:w="1290" w:type="dxa"/>
            <w:tcBorders>
              <w:top w:val="nil"/>
              <w:left w:val="nil"/>
              <w:bottom w:val="nil"/>
              <w:right w:val="nil"/>
            </w:tcBorders>
            <w:tcMar>
              <w:top w:w="100" w:type="dxa"/>
              <w:left w:w="100" w:type="dxa"/>
              <w:bottom w:w="100" w:type="dxa"/>
              <w:right w:w="100" w:type="dxa"/>
            </w:tcMar>
          </w:tcPr>
          <w:p w14:paraId="34BEF6F9" w14:textId="77777777" w:rsidR="00AF63D0" w:rsidRDefault="00000000">
            <w:pPr>
              <w:keepLines/>
              <w:spacing w:line="240" w:lineRule="auto"/>
              <w:jc w:val="center"/>
              <w:rPr>
                <w:sz w:val="20"/>
                <w:szCs w:val="20"/>
              </w:rPr>
            </w:pPr>
            <w:r>
              <w:rPr>
                <w:sz w:val="20"/>
                <w:szCs w:val="20"/>
              </w:rPr>
              <w:t>52.8%</w:t>
            </w:r>
          </w:p>
        </w:tc>
      </w:tr>
      <w:tr w:rsidR="00AF63D0" w14:paraId="4F8781C0" w14:textId="77777777">
        <w:tc>
          <w:tcPr>
            <w:tcW w:w="1890" w:type="dxa"/>
            <w:tcBorders>
              <w:top w:val="nil"/>
              <w:left w:val="nil"/>
              <w:bottom w:val="nil"/>
              <w:right w:val="nil"/>
            </w:tcBorders>
            <w:tcMar>
              <w:top w:w="100" w:type="dxa"/>
              <w:left w:w="100" w:type="dxa"/>
              <w:bottom w:w="100" w:type="dxa"/>
              <w:right w:w="100" w:type="dxa"/>
            </w:tcMar>
          </w:tcPr>
          <w:p w14:paraId="5E513AD3" w14:textId="77777777" w:rsidR="00AF63D0" w:rsidRDefault="00000000">
            <w:pPr>
              <w:keepLines/>
              <w:spacing w:line="240" w:lineRule="auto"/>
              <w:jc w:val="center"/>
              <w:rPr>
                <w:sz w:val="20"/>
                <w:szCs w:val="20"/>
              </w:rPr>
            </w:pPr>
            <w:r>
              <w:rPr>
                <w:sz w:val="20"/>
                <w:szCs w:val="20"/>
              </w:rPr>
              <w:t>Urolitiasis</w:t>
            </w:r>
          </w:p>
        </w:tc>
        <w:tc>
          <w:tcPr>
            <w:tcW w:w="675" w:type="dxa"/>
            <w:tcBorders>
              <w:top w:val="nil"/>
              <w:left w:val="nil"/>
              <w:bottom w:val="nil"/>
              <w:right w:val="nil"/>
            </w:tcBorders>
            <w:tcMar>
              <w:top w:w="100" w:type="dxa"/>
              <w:left w:w="100" w:type="dxa"/>
              <w:bottom w:w="100" w:type="dxa"/>
              <w:right w:w="100" w:type="dxa"/>
            </w:tcMar>
          </w:tcPr>
          <w:p w14:paraId="6D4A8877" w14:textId="77777777" w:rsidR="00AF63D0" w:rsidRDefault="00000000">
            <w:pPr>
              <w:keepLines/>
              <w:spacing w:line="240" w:lineRule="auto"/>
              <w:jc w:val="center"/>
              <w:rPr>
                <w:sz w:val="20"/>
                <w:szCs w:val="20"/>
              </w:rPr>
            </w:pPr>
            <w:r>
              <w:rPr>
                <w:sz w:val="20"/>
                <w:szCs w:val="20"/>
              </w:rPr>
              <w:t>17</w:t>
            </w:r>
          </w:p>
        </w:tc>
        <w:tc>
          <w:tcPr>
            <w:tcW w:w="1755" w:type="dxa"/>
            <w:tcBorders>
              <w:top w:val="nil"/>
              <w:left w:val="nil"/>
              <w:bottom w:val="nil"/>
              <w:right w:val="nil"/>
            </w:tcBorders>
            <w:tcMar>
              <w:top w:w="100" w:type="dxa"/>
              <w:left w:w="100" w:type="dxa"/>
              <w:bottom w:w="100" w:type="dxa"/>
              <w:right w:w="100" w:type="dxa"/>
            </w:tcMar>
          </w:tcPr>
          <w:p w14:paraId="5F6238EF" w14:textId="77777777" w:rsidR="00AF63D0" w:rsidRDefault="00000000">
            <w:pPr>
              <w:keepLines/>
              <w:spacing w:line="240" w:lineRule="auto"/>
              <w:jc w:val="center"/>
              <w:rPr>
                <w:sz w:val="20"/>
                <w:szCs w:val="20"/>
              </w:rPr>
            </w:pPr>
            <w:r>
              <w:rPr>
                <w:sz w:val="20"/>
                <w:szCs w:val="20"/>
              </w:rPr>
              <w:t>37.8%</w:t>
            </w:r>
          </w:p>
        </w:tc>
        <w:tc>
          <w:tcPr>
            <w:tcW w:w="750" w:type="dxa"/>
            <w:tcBorders>
              <w:top w:val="nil"/>
              <w:left w:val="nil"/>
              <w:bottom w:val="nil"/>
              <w:right w:val="nil"/>
            </w:tcBorders>
            <w:tcMar>
              <w:top w:w="100" w:type="dxa"/>
              <w:left w:w="100" w:type="dxa"/>
              <w:bottom w:w="100" w:type="dxa"/>
              <w:right w:w="100" w:type="dxa"/>
            </w:tcMar>
          </w:tcPr>
          <w:p w14:paraId="562F24D4"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69A4CA74" w14:textId="77777777" w:rsidR="00AF63D0" w:rsidRDefault="00000000">
            <w:pPr>
              <w:keepLines/>
              <w:spacing w:line="240" w:lineRule="auto"/>
              <w:jc w:val="center"/>
              <w:rPr>
                <w:sz w:val="20"/>
                <w:szCs w:val="20"/>
              </w:rPr>
            </w:pPr>
            <w:r>
              <w:rPr>
                <w:sz w:val="20"/>
                <w:szCs w:val="20"/>
              </w:rPr>
              <w:t>14.8%</w:t>
            </w:r>
          </w:p>
        </w:tc>
        <w:tc>
          <w:tcPr>
            <w:tcW w:w="735" w:type="dxa"/>
            <w:tcBorders>
              <w:top w:val="nil"/>
              <w:left w:val="nil"/>
              <w:bottom w:val="nil"/>
              <w:right w:val="nil"/>
            </w:tcBorders>
            <w:tcMar>
              <w:top w:w="100" w:type="dxa"/>
              <w:left w:w="100" w:type="dxa"/>
              <w:bottom w:w="100" w:type="dxa"/>
              <w:right w:w="100" w:type="dxa"/>
            </w:tcMar>
          </w:tcPr>
          <w:p w14:paraId="71F7C47D"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bottom w:val="nil"/>
              <w:right w:val="nil"/>
            </w:tcBorders>
            <w:tcMar>
              <w:top w:w="100" w:type="dxa"/>
              <w:left w:w="100" w:type="dxa"/>
              <w:bottom w:w="100" w:type="dxa"/>
              <w:right w:w="100" w:type="dxa"/>
            </w:tcMar>
          </w:tcPr>
          <w:p w14:paraId="4939F562" w14:textId="77777777" w:rsidR="00AF63D0" w:rsidRDefault="00000000">
            <w:pPr>
              <w:keepLines/>
              <w:spacing w:line="240" w:lineRule="auto"/>
              <w:jc w:val="center"/>
              <w:rPr>
                <w:sz w:val="20"/>
                <w:szCs w:val="20"/>
              </w:rPr>
            </w:pPr>
            <w:r>
              <w:rPr>
                <w:sz w:val="20"/>
                <w:szCs w:val="20"/>
              </w:rPr>
              <w:t>29.2%</w:t>
            </w:r>
          </w:p>
        </w:tc>
      </w:tr>
      <w:tr w:rsidR="00AF63D0" w14:paraId="154923F3" w14:textId="77777777">
        <w:tc>
          <w:tcPr>
            <w:tcW w:w="1890" w:type="dxa"/>
            <w:tcBorders>
              <w:top w:val="nil"/>
              <w:left w:val="nil"/>
              <w:right w:val="nil"/>
            </w:tcBorders>
            <w:tcMar>
              <w:top w:w="100" w:type="dxa"/>
              <w:left w:w="100" w:type="dxa"/>
              <w:bottom w:w="100" w:type="dxa"/>
              <w:right w:w="100" w:type="dxa"/>
            </w:tcMar>
          </w:tcPr>
          <w:p w14:paraId="1C8971BA" w14:textId="77777777" w:rsidR="00AF63D0" w:rsidRDefault="00000000">
            <w:pPr>
              <w:keepLines/>
              <w:spacing w:line="240" w:lineRule="auto"/>
              <w:jc w:val="center"/>
              <w:rPr>
                <w:sz w:val="20"/>
                <w:szCs w:val="20"/>
              </w:rPr>
            </w:pPr>
            <w:r>
              <w:rPr>
                <w:sz w:val="20"/>
                <w:szCs w:val="20"/>
              </w:rPr>
              <w:t>Otros</w:t>
            </w:r>
          </w:p>
        </w:tc>
        <w:tc>
          <w:tcPr>
            <w:tcW w:w="675" w:type="dxa"/>
            <w:tcBorders>
              <w:top w:val="nil"/>
              <w:left w:val="nil"/>
              <w:right w:val="nil"/>
            </w:tcBorders>
            <w:tcMar>
              <w:top w:w="100" w:type="dxa"/>
              <w:left w:w="100" w:type="dxa"/>
              <w:bottom w:w="100" w:type="dxa"/>
              <w:right w:w="100" w:type="dxa"/>
            </w:tcMar>
          </w:tcPr>
          <w:p w14:paraId="5FDCB147" w14:textId="77777777" w:rsidR="00AF63D0" w:rsidRDefault="00000000">
            <w:pPr>
              <w:keepLines/>
              <w:spacing w:line="240" w:lineRule="auto"/>
              <w:jc w:val="center"/>
              <w:rPr>
                <w:sz w:val="20"/>
                <w:szCs w:val="20"/>
              </w:rPr>
            </w:pPr>
            <w:r>
              <w:rPr>
                <w:sz w:val="20"/>
                <w:szCs w:val="20"/>
              </w:rPr>
              <w:t>2</w:t>
            </w:r>
          </w:p>
        </w:tc>
        <w:tc>
          <w:tcPr>
            <w:tcW w:w="1755" w:type="dxa"/>
            <w:tcBorders>
              <w:top w:val="nil"/>
              <w:left w:val="nil"/>
              <w:right w:val="nil"/>
            </w:tcBorders>
            <w:tcMar>
              <w:top w:w="100" w:type="dxa"/>
              <w:left w:w="100" w:type="dxa"/>
              <w:bottom w:w="100" w:type="dxa"/>
              <w:right w:w="100" w:type="dxa"/>
            </w:tcMar>
          </w:tcPr>
          <w:p w14:paraId="3089E04A" w14:textId="77777777" w:rsidR="00AF63D0" w:rsidRDefault="00000000">
            <w:pPr>
              <w:keepLines/>
              <w:spacing w:line="240" w:lineRule="auto"/>
              <w:jc w:val="center"/>
              <w:rPr>
                <w:sz w:val="20"/>
                <w:szCs w:val="20"/>
              </w:rPr>
            </w:pPr>
            <w:r>
              <w:rPr>
                <w:sz w:val="20"/>
                <w:szCs w:val="20"/>
              </w:rPr>
              <w:t>4.4%</w:t>
            </w:r>
          </w:p>
        </w:tc>
        <w:tc>
          <w:tcPr>
            <w:tcW w:w="750" w:type="dxa"/>
            <w:tcBorders>
              <w:top w:val="nil"/>
              <w:left w:val="nil"/>
              <w:right w:val="nil"/>
            </w:tcBorders>
            <w:tcMar>
              <w:top w:w="100" w:type="dxa"/>
              <w:left w:w="100" w:type="dxa"/>
              <w:bottom w:w="100" w:type="dxa"/>
              <w:right w:w="100" w:type="dxa"/>
            </w:tcMar>
          </w:tcPr>
          <w:p w14:paraId="346E3526" w14:textId="77777777" w:rsidR="00AF63D0" w:rsidRDefault="00000000">
            <w:pPr>
              <w:keepLines/>
              <w:spacing w:line="240" w:lineRule="auto"/>
              <w:jc w:val="center"/>
              <w:rPr>
                <w:sz w:val="20"/>
                <w:szCs w:val="20"/>
              </w:rPr>
            </w:pPr>
            <w:r>
              <w:rPr>
                <w:sz w:val="20"/>
                <w:szCs w:val="20"/>
              </w:rPr>
              <w:t>11</w:t>
            </w:r>
          </w:p>
        </w:tc>
        <w:tc>
          <w:tcPr>
            <w:tcW w:w="1590" w:type="dxa"/>
            <w:tcBorders>
              <w:top w:val="nil"/>
              <w:left w:val="nil"/>
              <w:right w:val="nil"/>
            </w:tcBorders>
            <w:tcMar>
              <w:top w:w="100" w:type="dxa"/>
              <w:left w:w="100" w:type="dxa"/>
              <w:bottom w:w="100" w:type="dxa"/>
              <w:right w:w="100" w:type="dxa"/>
            </w:tcMar>
          </w:tcPr>
          <w:p w14:paraId="02F9CA7A" w14:textId="77777777" w:rsidR="00AF63D0" w:rsidRDefault="00000000">
            <w:pPr>
              <w:keepLines/>
              <w:spacing w:line="240" w:lineRule="auto"/>
              <w:jc w:val="center"/>
              <w:rPr>
                <w:sz w:val="20"/>
                <w:szCs w:val="20"/>
              </w:rPr>
            </w:pPr>
            <w:r>
              <w:rPr>
                <w:sz w:val="20"/>
                <w:szCs w:val="20"/>
              </w:rPr>
              <w:t>40.7%</w:t>
            </w:r>
          </w:p>
        </w:tc>
        <w:tc>
          <w:tcPr>
            <w:tcW w:w="735" w:type="dxa"/>
            <w:tcBorders>
              <w:top w:val="nil"/>
              <w:left w:val="nil"/>
              <w:right w:val="nil"/>
            </w:tcBorders>
            <w:tcMar>
              <w:top w:w="100" w:type="dxa"/>
              <w:left w:w="100" w:type="dxa"/>
              <w:bottom w:w="100" w:type="dxa"/>
              <w:right w:w="100" w:type="dxa"/>
            </w:tcMar>
          </w:tcPr>
          <w:p w14:paraId="43D94B5D" w14:textId="77777777" w:rsidR="00AF63D0" w:rsidRDefault="00000000">
            <w:pPr>
              <w:keepLines/>
              <w:spacing w:line="240" w:lineRule="auto"/>
              <w:jc w:val="center"/>
              <w:rPr>
                <w:sz w:val="20"/>
                <w:szCs w:val="20"/>
              </w:rPr>
            </w:pPr>
            <w:r>
              <w:rPr>
                <w:sz w:val="20"/>
                <w:szCs w:val="20"/>
              </w:rPr>
              <w:t>13</w:t>
            </w:r>
          </w:p>
        </w:tc>
        <w:tc>
          <w:tcPr>
            <w:tcW w:w="1290" w:type="dxa"/>
            <w:tcBorders>
              <w:top w:val="nil"/>
              <w:left w:val="nil"/>
              <w:right w:val="nil"/>
            </w:tcBorders>
            <w:tcMar>
              <w:top w:w="100" w:type="dxa"/>
              <w:left w:w="100" w:type="dxa"/>
              <w:bottom w:w="100" w:type="dxa"/>
              <w:right w:w="100" w:type="dxa"/>
            </w:tcMar>
          </w:tcPr>
          <w:p w14:paraId="022D0C9A" w14:textId="77777777" w:rsidR="00AF63D0" w:rsidRDefault="00000000">
            <w:pPr>
              <w:keepLines/>
              <w:spacing w:line="240" w:lineRule="auto"/>
              <w:jc w:val="center"/>
              <w:rPr>
                <w:sz w:val="20"/>
                <w:szCs w:val="20"/>
              </w:rPr>
            </w:pPr>
            <w:r>
              <w:rPr>
                <w:sz w:val="20"/>
                <w:szCs w:val="20"/>
              </w:rPr>
              <w:t>18.1%</w:t>
            </w:r>
          </w:p>
        </w:tc>
      </w:tr>
    </w:tbl>
    <w:p w14:paraId="0E005710" w14:textId="77777777" w:rsidR="00F63821" w:rsidRDefault="00F63821">
      <w:pPr>
        <w:spacing w:after="200" w:line="480" w:lineRule="auto"/>
        <w:ind w:firstLine="720"/>
        <w:jc w:val="both"/>
        <w:rPr>
          <w:rFonts w:ascii="Times New Roman" w:eastAsia="Times New Roman" w:hAnsi="Times New Roman" w:cs="Times New Roman"/>
          <w:sz w:val="24"/>
          <w:szCs w:val="24"/>
        </w:rPr>
      </w:pPr>
    </w:p>
    <w:p w14:paraId="31F4D701" w14:textId="4E9A3C18"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 evaluar la condición de anemia en la población general, se observó su presencia en el 22.8% (380/1665) del total, correspondiendo un 46.3% (113/244) a los felinos y un 18.8% (267/1421) a los caninos; la presencia de anemia se asoció de forma estadísticamente significativa con la especie (prueba de Chi-cuadrado, p &lt; 0.001).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Entre los pacientes anémicos de ambas especies, la presentación leve fue la predominante, representando el 61.3% (233/380) de los casos, con un 61.9% (70/113) para la especie felina y un 61.0% (163/267) para la canina (Tabla 6). </w:t>
      </w:r>
    </w:p>
    <w:p w14:paraId="18E914E9"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6.</w:t>
      </w:r>
      <w:r>
        <w:rPr>
          <w:rFonts w:ascii="Times New Roman" w:eastAsia="Times New Roman" w:hAnsi="Times New Roman" w:cs="Times New Roman"/>
          <w:i/>
          <w:iCs/>
          <w:sz w:val="24"/>
          <w:szCs w:val="24"/>
        </w:rPr>
        <w:t xml:space="preserve"> Frecuencia de grados de anemia en pacientes caninos y felinos de un centro veterinario en Lima Norte durante 2019 - 2024.</w:t>
      </w:r>
    </w:p>
    <w:tbl>
      <w:tblPr>
        <w:tblStyle w:val="a4"/>
        <w:tblW w:w="8940"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675"/>
        <w:gridCol w:w="1755"/>
        <w:gridCol w:w="750"/>
        <w:gridCol w:w="1590"/>
        <w:gridCol w:w="735"/>
        <w:gridCol w:w="1290"/>
      </w:tblGrid>
      <w:tr w:rsidR="00AF63D0" w14:paraId="2FE5E380" w14:textId="77777777">
        <w:trPr>
          <w:trHeight w:val="440"/>
        </w:trPr>
        <w:tc>
          <w:tcPr>
            <w:tcW w:w="2145" w:type="dxa"/>
            <w:vMerge w:val="restart"/>
            <w:tcBorders>
              <w:left w:val="nil"/>
              <w:bottom w:val="nil"/>
              <w:right w:val="nil"/>
            </w:tcBorders>
            <w:tcMar>
              <w:top w:w="100" w:type="dxa"/>
              <w:left w:w="100" w:type="dxa"/>
              <w:bottom w:w="100" w:type="dxa"/>
              <w:right w:w="100" w:type="dxa"/>
            </w:tcMar>
          </w:tcPr>
          <w:p w14:paraId="40D3F66D" w14:textId="77777777" w:rsidR="00AF63D0" w:rsidRDefault="00AF63D0">
            <w:pPr>
              <w:keepLines/>
              <w:spacing w:line="240" w:lineRule="auto"/>
              <w:jc w:val="center"/>
              <w:rPr>
                <w:b/>
                <w:bCs/>
                <w:sz w:val="20"/>
                <w:szCs w:val="20"/>
              </w:rPr>
            </w:pPr>
          </w:p>
          <w:p w14:paraId="1EA18DE3" w14:textId="77777777" w:rsidR="00AF63D0" w:rsidRDefault="00000000">
            <w:pPr>
              <w:keepLines/>
              <w:spacing w:line="240" w:lineRule="auto"/>
              <w:jc w:val="center"/>
              <w:rPr>
                <w:b/>
                <w:bCs/>
                <w:sz w:val="20"/>
                <w:szCs w:val="20"/>
              </w:rPr>
            </w:pPr>
            <w:r>
              <w:rPr>
                <w:b/>
                <w:bCs/>
                <w:sz w:val="20"/>
                <w:szCs w:val="20"/>
              </w:rPr>
              <w:t>Grado de anemia</w:t>
            </w:r>
          </w:p>
        </w:tc>
        <w:tc>
          <w:tcPr>
            <w:tcW w:w="4770" w:type="dxa"/>
            <w:gridSpan w:val="4"/>
            <w:tcBorders>
              <w:left w:val="nil"/>
              <w:right w:val="nil"/>
            </w:tcBorders>
            <w:tcMar>
              <w:top w:w="100" w:type="dxa"/>
              <w:left w:w="100" w:type="dxa"/>
              <w:bottom w:w="100" w:type="dxa"/>
              <w:right w:w="100" w:type="dxa"/>
            </w:tcMar>
          </w:tcPr>
          <w:p w14:paraId="36CD1296"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744EC527" w14:textId="77777777" w:rsidR="00AF63D0" w:rsidRDefault="00AF63D0">
            <w:pPr>
              <w:keepLines/>
              <w:spacing w:line="240" w:lineRule="auto"/>
              <w:jc w:val="center"/>
              <w:rPr>
                <w:b/>
                <w:bCs/>
                <w:sz w:val="20"/>
                <w:szCs w:val="20"/>
              </w:rPr>
            </w:pPr>
          </w:p>
          <w:p w14:paraId="0CEE6002" w14:textId="77777777" w:rsidR="00AF63D0" w:rsidRDefault="00000000">
            <w:pPr>
              <w:keepLines/>
              <w:spacing w:line="240" w:lineRule="auto"/>
              <w:jc w:val="center"/>
              <w:rPr>
                <w:b/>
                <w:bCs/>
                <w:sz w:val="20"/>
                <w:szCs w:val="20"/>
              </w:rPr>
            </w:pPr>
            <w:r>
              <w:rPr>
                <w:b/>
                <w:bCs/>
                <w:sz w:val="20"/>
                <w:szCs w:val="20"/>
              </w:rPr>
              <w:t>Total (n=380)</w:t>
            </w:r>
          </w:p>
        </w:tc>
      </w:tr>
      <w:tr w:rsidR="00AF63D0" w14:paraId="0EBE3508" w14:textId="77777777">
        <w:trPr>
          <w:trHeight w:val="440"/>
        </w:trPr>
        <w:tc>
          <w:tcPr>
            <w:tcW w:w="2145" w:type="dxa"/>
            <w:vMerge/>
            <w:tcBorders>
              <w:left w:val="nil"/>
              <w:bottom w:val="nil"/>
              <w:right w:val="nil"/>
            </w:tcBorders>
            <w:tcMar>
              <w:top w:w="100" w:type="dxa"/>
              <w:left w:w="100" w:type="dxa"/>
              <w:bottom w:w="100" w:type="dxa"/>
              <w:right w:w="100" w:type="dxa"/>
            </w:tcMar>
          </w:tcPr>
          <w:p w14:paraId="215576E0"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66BE2CE4" w14:textId="77777777" w:rsidR="00AF63D0" w:rsidRDefault="00000000">
            <w:pPr>
              <w:keepLines/>
              <w:spacing w:line="240" w:lineRule="auto"/>
              <w:jc w:val="center"/>
              <w:rPr>
                <w:b/>
                <w:bCs/>
                <w:sz w:val="20"/>
                <w:szCs w:val="20"/>
              </w:rPr>
            </w:pPr>
            <w:r>
              <w:rPr>
                <w:b/>
                <w:bCs/>
                <w:sz w:val="20"/>
                <w:szCs w:val="20"/>
              </w:rPr>
              <w:t>Caninos (n=267)</w:t>
            </w:r>
          </w:p>
        </w:tc>
        <w:tc>
          <w:tcPr>
            <w:tcW w:w="2340" w:type="dxa"/>
            <w:gridSpan w:val="2"/>
            <w:tcBorders>
              <w:left w:val="nil"/>
              <w:bottom w:val="nil"/>
              <w:right w:val="nil"/>
            </w:tcBorders>
            <w:tcMar>
              <w:top w:w="100" w:type="dxa"/>
              <w:left w:w="100" w:type="dxa"/>
              <w:bottom w:w="100" w:type="dxa"/>
              <w:right w:w="100" w:type="dxa"/>
            </w:tcMar>
          </w:tcPr>
          <w:p w14:paraId="28CD058A" w14:textId="77777777" w:rsidR="00AF63D0" w:rsidRDefault="00000000">
            <w:pPr>
              <w:keepLines/>
              <w:spacing w:line="240" w:lineRule="auto"/>
              <w:jc w:val="center"/>
              <w:rPr>
                <w:b/>
                <w:bCs/>
                <w:sz w:val="20"/>
                <w:szCs w:val="20"/>
              </w:rPr>
            </w:pPr>
            <w:r>
              <w:rPr>
                <w:b/>
                <w:bCs/>
                <w:sz w:val="20"/>
                <w:szCs w:val="20"/>
              </w:rPr>
              <w:t>Felinos (n=113)</w:t>
            </w:r>
          </w:p>
        </w:tc>
        <w:tc>
          <w:tcPr>
            <w:tcW w:w="2025" w:type="dxa"/>
            <w:gridSpan w:val="2"/>
            <w:vMerge/>
            <w:tcBorders>
              <w:left w:val="nil"/>
              <w:bottom w:val="nil"/>
              <w:right w:val="nil"/>
            </w:tcBorders>
            <w:tcMar>
              <w:top w:w="100" w:type="dxa"/>
              <w:left w:w="100" w:type="dxa"/>
              <w:bottom w:w="100" w:type="dxa"/>
              <w:right w:w="100" w:type="dxa"/>
            </w:tcMar>
          </w:tcPr>
          <w:p w14:paraId="5C5A4963" w14:textId="77777777" w:rsidR="00AF63D0" w:rsidRDefault="00AF63D0">
            <w:pPr>
              <w:widowControl w:val="0"/>
              <w:pBdr>
                <w:top w:val="nil"/>
                <w:left w:val="nil"/>
                <w:bottom w:val="nil"/>
                <w:right w:val="nil"/>
                <w:between w:val="nil"/>
              </w:pBdr>
              <w:rPr>
                <w:b/>
                <w:bCs/>
                <w:sz w:val="20"/>
                <w:szCs w:val="20"/>
              </w:rPr>
            </w:pPr>
          </w:p>
        </w:tc>
      </w:tr>
      <w:tr w:rsidR="00AF63D0" w14:paraId="4D851BC7" w14:textId="77777777">
        <w:trPr>
          <w:trHeight w:val="440"/>
        </w:trPr>
        <w:tc>
          <w:tcPr>
            <w:tcW w:w="2145" w:type="dxa"/>
            <w:vMerge/>
            <w:tcBorders>
              <w:left w:val="nil"/>
              <w:bottom w:val="nil"/>
              <w:right w:val="nil"/>
            </w:tcBorders>
            <w:tcMar>
              <w:top w:w="100" w:type="dxa"/>
              <w:left w:w="100" w:type="dxa"/>
              <w:bottom w:w="100" w:type="dxa"/>
              <w:right w:w="100" w:type="dxa"/>
            </w:tcMar>
          </w:tcPr>
          <w:p w14:paraId="3205341F"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0CAD564B"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70D4243B"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157ED2FD"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3D70E896"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2F979092"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6491EEDA" w14:textId="77777777" w:rsidR="00AF63D0" w:rsidRDefault="00000000">
            <w:pPr>
              <w:keepLines/>
              <w:spacing w:line="240" w:lineRule="auto"/>
              <w:jc w:val="center"/>
              <w:rPr>
                <w:b/>
                <w:bCs/>
                <w:sz w:val="20"/>
                <w:szCs w:val="20"/>
              </w:rPr>
            </w:pPr>
            <w:r>
              <w:rPr>
                <w:b/>
                <w:bCs/>
                <w:sz w:val="20"/>
                <w:szCs w:val="20"/>
              </w:rPr>
              <w:t>Frecuencia</w:t>
            </w:r>
          </w:p>
        </w:tc>
      </w:tr>
      <w:tr w:rsidR="00AF63D0" w14:paraId="4477ECC7" w14:textId="77777777">
        <w:tc>
          <w:tcPr>
            <w:tcW w:w="2145" w:type="dxa"/>
            <w:tcBorders>
              <w:top w:val="nil"/>
              <w:left w:val="nil"/>
              <w:bottom w:val="nil"/>
              <w:right w:val="nil"/>
            </w:tcBorders>
            <w:tcMar>
              <w:top w:w="100" w:type="dxa"/>
              <w:left w:w="100" w:type="dxa"/>
              <w:bottom w:w="100" w:type="dxa"/>
              <w:right w:w="100" w:type="dxa"/>
            </w:tcMar>
          </w:tcPr>
          <w:p w14:paraId="0687816E"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177D0E2A" w14:textId="77777777" w:rsidR="00AF63D0" w:rsidRDefault="00000000">
            <w:pPr>
              <w:keepLines/>
              <w:spacing w:line="240" w:lineRule="auto"/>
              <w:jc w:val="center"/>
              <w:rPr>
                <w:sz w:val="20"/>
                <w:szCs w:val="20"/>
              </w:rPr>
            </w:pPr>
            <w:r>
              <w:rPr>
                <w:sz w:val="20"/>
                <w:szCs w:val="20"/>
              </w:rPr>
              <w:t>163</w:t>
            </w:r>
          </w:p>
        </w:tc>
        <w:tc>
          <w:tcPr>
            <w:tcW w:w="1755" w:type="dxa"/>
            <w:tcBorders>
              <w:top w:val="nil"/>
              <w:left w:val="nil"/>
              <w:bottom w:val="nil"/>
              <w:right w:val="nil"/>
            </w:tcBorders>
            <w:tcMar>
              <w:top w:w="100" w:type="dxa"/>
              <w:left w:w="100" w:type="dxa"/>
              <w:bottom w:w="100" w:type="dxa"/>
              <w:right w:w="100" w:type="dxa"/>
            </w:tcMar>
          </w:tcPr>
          <w:p w14:paraId="33951363" w14:textId="77777777" w:rsidR="00AF63D0" w:rsidRDefault="00000000">
            <w:pPr>
              <w:keepLines/>
              <w:spacing w:line="240" w:lineRule="auto"/>
              <w:jc w:val="center"/>
              <w:rPr>
                <w:sz w:val="20"/>
                <w:szCs w:val="20"/>
              </w:rPr>
            </w:pPr>
            <w:r>
              <w:rPr>
                <w:sz w:val="20"/>
                <w:szCs w:val="20"/>
              </w:rPr>
              <w:t>61.0%</w:t>
            </w:r>
          </w:p>
        </w:tc>
        <w:tc>
          <w:tcPr>
            <w:tcW w:w="750" w:type="dxa"/>
            <w:tcBorders>
              <w:top w:val="nil"/>
              <w:left w:val="nil"/>
              <w:bottom w:val="nil"/>
              <w:right w:val="nil"/>
            </w:tcBorders>
            <w:tcMar>
              <w:top w:w="100" w:type="dxa"/>
              <w:left w:w="100" w:type="dxa"/>
              <w:bottom w:w="100" w:type="dxa"/>
              <w:right w:w="100" w:type="dxa"/>
            </w:tcMar>
          </w:tcPr>
          <w:p w14:paraId="7915844B" w14:textId="77777777" w:rsidR="00AF63D0" w:rsidRDefault="00000000">
            <w:pPr>
              <w:keepLines/>
              <w:spacing w:line="240" w:lineRule="auto"/>
              <w:jc w:val="center"/>
              <w:rPr>
                <w:sz w:val="20"/>
                <w:szCs w:val="20"/>
              </w:rPr>
            </w:pPr>
            <w:r>
              <w:rPr>
                <w:sz w:val="20"/>
                <w:szCs w:val="20"/>
              </w:rPr>
              <w:t>70</w:t>
            </w:r>
          </w:p>
        </w:tc>
        <w:tc>
          <w:tcPr>
            <w:tcW w:w="1590" w:type="dxa"/>
            <w:tcBorders>
              <w:top w:val="nil"/>
              <w:left w:val="nil"/>
              <w:bottom w:val="nil"/>
              <w:right w:val="nil"/>
            </w:tcBorders>
            <w:tcMar>
              <w:top w:w="100" w:type="dxa"/>
              <w:left w:w="100" w:type="dxa"/>
              <w:bottom w:w="100" w:type="dxa"/>
              <w:right w:w="100" w:type="dxa"/>
            </w:tcMar>
          </w:tcPr>
          <w:p w14:paraId="49812E73" w14:textId="77777777" w:rsidR="00AF63D0" w:rsidRDefault="00000000">
            <w:pPr>
              <w:keepLines/>
              <w:spacing w:line="240" w:lineRule="auto"/>
              <w:jc w:val="center"/>
              <w:rPr>
                <w:sz w:val="20"/>
                <w:szCs w:val="20"/>
              </w:rPr>
            </w:pPr>
            <w:r>
              <w:rPr>
                <w:sz w:val="20"/>
                <w:szCs w:val="20"/>
              </w:rPr>
              <w:t>61.9%</w:t>
            </w:r>
          </w:p>
        </w:tc>
        <w:tc>
          <w:tcPr>
            <w:tcW w:w="735" w:type="dxa"/>
            <w:tcBorders>
              <w:top w:val="nil"/>
              <w:left w:val="nil"/>
              <w:bottom w:val="nil"/>
              <w:right w:val="nil"/>
            </w:tcBorders>
            <w:tcMar>
              <w:top w:w="100" w:type="dxa"/>
              <w:left w:w="100" w:type="dxa"/>
              <w:bottom w:w="100" w:type="dxa"/>
              <w:right w:w="100" w:type="dxa"/>
            </w:tcMar>
          </w:tcPr>
          <w:p w14:paraId="7BDFDFB2" w14:textId="77777777" w:rsidR="00AF63D0" w:rsidRDefault="00000000">
            <w:pPr>
              <w:keepLines/>
              <w:spacing w:line="240" w:lineRule="auto"/>
              <w:jc w:val="center"/>
              <w:rPr>
                <w:sz w:val="20"/>
                <w:szCs w:val="20"/>
              </w:rPr>
            </w:pPr>
            <w:r>
              <w:rPr>
                <w:sz w:val="20"/>
                <w:szCs w:val="20"/>
              </w:rPr>
              <w:t>233</w:t>
            </w:r>
          </w:p>
        </w:tc>
        <w:tc>
          <w:tcPr>
            <w:tcW w:w="1290" w:type="dxa"/>
            <w:tcBorders>
              <w:top w:val="nil"/>
              <w:left w:val="nil"/>
              <w:bottom w:val="nil"/>
              <w:right w:val="nil"/>
            </w:tcBorders>
            <w:tcMar>
              <w:top w:w="100" w:type="dxa"/>
              <w:left w:w="100" w:type="dxa"/>
              <w:bottom w:w="100" w:type="dxa"/>
              <w:right w:w="100" w:type="dxa"/>
            </w:tcMar>
          </w:tcPr>
          <w:p w14:paraId="56959B69" w14:textId="77777777" w:rsidR="00AF63D0" w:rsidRDefault="00000000">
            <w:pPr>
              <w:keepLines/>
              <w:spacing w:line="240" w:lineRule="auto"/>
              <w:jc w:val="center"/>
              <w:rPr>
                <w:sz w:val="20"/>
                <w:szCs w:val="20"/>
              </w:rPr>
            </w:pPr>
            <w:r>
              <w:rPr>
                <w:sz w:val="20"/>
                <w:szCs w:val="20"/>
              </w:rPr>
              <w:t>61.3%</w:t>
            </w:r>
          </w:p>
        </w:tc>
      </w:tr>
      <w:tr w:rsidR="00AF63D0" w14:paraId="2BFFC1E2" w14:textId="77777777">
        <w:tc>
          <w:tcPr>
            <w:tcW w:w="2145" w:type="dxa"/>
            <w:tcBorders>
              <w:top w:val="nil"/>
              <w:left w:val="nil"/>
              <w:bottom w:val="nil"/>
              <w:right w:val="nil"/>
            </w:tcBorders>
            <w:tcMar>
              <w:top w:w="100" w:type="dxa"/>
              <w:left w:w="100" w:type="dxa"/>
              <w:bottom w:w="100" w:type="dxa"/>
              <w:right w:w="100" w:type="dxa"/>
            </w:tcMar>
          </w:tcPr>
          <w:p w14:paraId="47C35BC5"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2CA4675D" w14:textId="77777777" w:rsidR="00AF63D0" w:rsidRDefault="00000000">
            <w:pPr>
              <w:keepLines/>
              <w:spacing w:line="240" w:lineRule="auto"/>
              <w:jc w:val="center"/>
              <w:rPr>
                <w:sz w:val="20"/>
                <w:szCs w:val="20"/>
              </w:rPr>
            </w:pPr>
            <w:r>
              <w:rPr>
                <w:sz w:val="20"/>
                <w:szCs w:val="20"/>
              </w:rPr>
              <w:t>77</w:t>
            </w:r>
          </w:p>
        </w:tc>
        <w:tc>
          <w:tcPr>
            <w:tcW w:w="1755" w:type="dxa"/>
            <w:tcBorders>
              <w:top w:val="nil"/>
              <w:left w:val="nil"/>
              <w:bottom w:val="nil"/>
              <w:right w:val="nil"/>
            </w:tcBorders>
            <w:tcMar>
              <w:top w:w="100" w:type="dxa"/>
              <w:left w:w="100" w:type="dxa"/>
              <w:bottom w:w="100" w:type="dxa"/>
              <w:right w:w="100" w:type="dxa"/>
            </w:tcMar>
          </w:tcPr>
          <w:p w14:paraId="3A1E299C" w14:textId="77777777" w:rsidR="00AF63D0" w:rsidRDefault="00000000">
            <w:pPr>
              <w:keepLines/>
              <w:spacing w:line="240" w:lineRule="auto"/>
              <w:jc w:val="center"/>
              <w:rPr>
                <w:sz w:val="20"/>
                <w:szCs w:val="20"/>
              </w:rPr>
            </w:pPr>
            <w:r>
              <w:rPr>
                <w:sz w:val="20"/>
                <w:szCs w:val="20"/>
              </w:rPr>
              <w:t>28.8%</w:t>
            </w:r>
          </w:p>
        </w:tc>
        <w:tc>
          <w:tcPr>
            <w:tcW w:w="750" w:type="dxa"/>
            <w:tcBorders>
              <w:top w:val="nil"/>
              <w:left w:val="nil"/>
              <w:bottom w:val="nil"/>
              <w:right w:val="nil"/>
            </w:tcBorders>
            <w:tcMar>
              <w:top w:w="100" w:type="dxa"/>
              <w:left w:w="100" w:type="dxa"/>
              <w:bottom w:w="100" w:type="dxa"/>
              <w:right w:w="100" w:type="dxa"/>
            </w:tcMar>
          </w:tcPr>
          <w:p w14:paraId="322F22CF" w14:textId="77777777" w:rsidR="00AF63D0" w:rsidRDefault="00000000">
            <w:pPr>
              <w:keepLines/>
              <w:spacing w:line="240" w:lineRule="auto"/>
              <w:jc w:val="center"/>
              <w:rPr>
                <w:sz w:val="20"/>
                <w:szCs w:val="20"/>
              </w:rPr>
            </w:pPr>
            <w:r>
              <w:rPr>
                <w:sz w:val="20"/>
                <w:szCs w:val="20"/>
              </w:rPr>
              <w:t>34</w:t>
            </w:r>
          </w:p>
        </w:tc>
        <w:tc>
          <w:tcPr>
            <w:tcW w:w="1590" w:type="dxa"/>
            <w:tcBorders>
              <w:top w:val="nil"/>
              <w:left w:val="nil"/>
              <w:bottom w:val="nil"/>
              <w:right w:val="nil"/>
            </w:tcBorders>
            <w:tcMar>
              <w:top w:w="100" w:type="dxa"/>
              <w:left w:w="100" w:type="dxa"/>
              <w:bottom w:w="100" w:type="dxa"/>
              <w:right w:w="100" w:type="dxa"/>
            </w:tcMar>
          </w:tcPr>
          <w:p w14:paraId="55573092" w14:textId="77777777" w:rsidR="00AF63D0" w:rsidRDefault="00000000">
            <w:pPr>
              <w:keepLines/>
              <w:spacing w:line="240" w:lineRule="auto"/>
              <w:jc w:val="center"/>
              <w:rPr>
                <w:sz w:val="20"/>
                <w:szCs w:val="20"/>
              </w:rPr>
            </w:pPr>
            <w:r>
              <w:rPr>
                <w:sz w:val="20"/>
                <w:szCs w:val="20"/>
              </w:rPr>
              <w:t>30.1%</w:t>
            </w:r>
          </w:p>
        </w:tc>
        <w:tc>
          <w:tcPr>
            <w:tcW w:w="735" w:type="dxa"/>
            <w:tcBorders>
              <w:top w:val="nil"/>
              <w:left w:val="nil"/>
              <w:bottom w:val="nil"/>
              <w:right w:val="nil"/>
            </w:tcBorders>
            <w:tcMar>
              <w:top w:w="100" w:type="dxa"/>
              <w:left w:w="100" w:type="dxa"/>
              <w:bottom w:w="100" w:type="dxa"/>
              <w:right w:w="100" w:type="dxa"/>
            </w:tcMar>
          </w:tcPr>
          <w:p w14:paraId="0CEF34EC" w14:textId="77777777" w:rsidR="00AF63D0" w:rsidRDefault="00000000">
            <w:pPr>
              <w:keepLines/>
              <w:spacing w:line="240" w:lineRule="auto"/>
              <w:jc w:val="center"/>
              <w:rPr>
                <w:sz w:val="20"/>
                <w:szCs w:val="20"/>
              </w:rPr>
            </w:pPr>
            <w:r>
              <w:rPr>
                <w:sz w:val="20"/>
                <w:szCs w:val="20"/>
              </w:rPr>
              <w:t>111</w:t>
            </w:r>
          </w:p>
        </w:tc>
        <w:tc>
          <w:tcPr>
            <w:tcW w:w="1290" w:type="dxa"/>
            <w:tcBorders>
              <w:top w:val="nil"/>
              <w:left w:val="nil"/>
              <w:bottom w:val="nil"/>
              <w:right w:val="nil"/>
            </w:tcBorders>
            <w:tcMar>
              <w:top w:w="100" w:type="dxa"/>
              <w:left w:w="100" w:type="dxa"/>
              <w:bottom w:w="100" w:type="dxa"/>
              <w:right w:w="100" w:type="dxa"/>
            </w:tcMar>
          </w:tcPr>
          <w:p w14:paraId="4FCDFA14" w14:textId="77777777" w:rsidR="00AF63D0" w:rsidRDefault="00000000">
            <w:pPr>
              <w:keepLines/>
              <w:spacing w:line="240" w:lineRule="auto"/>
              <w:jc w:val="center"/>
              <w:rPr>
                <w:sz w:val="20"/>
                <w:szCs w:val="20"/>
              </w:rPr>
            </w:pPr>
            <w:r>
              <w:rPr>
                <w:sz w:val="20"/>
                <w:szCs w:val="20"/>
              </w:rPr>
              <w:t>29.2%</w:t>
            </w:r>
          </w:p>
        </w:tc>
      </w:tr>
      <w:tr w:rsidR="00AF63D0" w14:paraId="01EAEAD2" w14:textId="77777777">
        <w:tc>
          <w:tcPr>
            <w:tcW w:w="2145" w:type="dxa"/>
            <w:tcBorders>
              <w:top w:val="nil"/>
              <w:left w:val="nil"/>
              <w:bottom w:val="nil"/>
              <w:right w:val="nil"/>
            </w:tcBorders>
            <w:tcMar>
              <w:top w:w="100" w:type="dxa"/>
              <w:left w:w="100" w:type="dxa"/>
              <w:bottom w:w="100" w:type="dxa"/>
              <w:right w:w="100" w:type="dxa"/>
            </w:tcMar>
          </w:tcPr>
          <w:p w14:paraId="0DBDD52B"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46A792D6" w14:textId="77777777" w:rsidR="00AF63D0" w:rsidRDefault="00000000">
            <w:pPr>
              <w:keepLines/>
              <w:spacing w:line="240" w:lineRule="auto"/>
              <w:jc w:val="center"/>
              <w:rPr>
                <w:sz w:val="20"/>
                <w:szCs w:val="20"/>
              </w:rPr>
            </w:pPr>
            <w:r>
              <w:rPr>
                <w:sz w:val="20"/>
                <w:szCs w:val="20"/>
              </w:rPr>
              <w:t>27</w:t>
            </w:r>
          </w:p>
        </w:tc>
        <w:tc>
          <w:tcPr>
            <w:tcW w:w="1755" w:type="dxa"/>
            <w:tcBorders>
              <w:top w:val="nil"/>
              <w:left w:val="nil"/>
              <w:bottom w:val="nil"/>
              <w:right w:val="nil"/>
            </w:tcBorders>
            <w:tcMar>
              <w:top w:w="100" w:type="dxa"/>
              <w:left w:w="100" w:type="dxa"/>
              <w:bottom w:w="100" w:type="dxa"/>
              <w:right w:w="100" w:type="dxa"/>
            </w:tcMar>
          </w:tcPr>
          <w:p w14:paraId="25B8E8C5" w14:textId="77777777" w:rsidR="00AF63D0" w:rsidRDefault="00000000">
            <w:pPr>
              <w:keepLines/>
              <w:spacing w:line="240" w:lineRule="auto"/>
              <w:jc w:val="center"/>
              <w:rPr>
                <w:sz w:val="20"/>
                <w:szCs w:val="20"/>
              </w:rPr>
            </w:pPr>
            <w:r>
              <w:rPr>
                <w:sz w:val="20"/>
                <w:szCs w:val="20"/>
              </w:rPr>
              <w:t>10.1%</w:t>
            </w:r>
          </w:p>
        </w:tc>
        <w:tc>
          <w:tcPr>
            <w:tcW w:w="750" w:type="dxa"/>
            <w:tcBorders>
              <w:top w:val="nil"/>
              <w:left w:val="nil"/>
              <w:bottom w:val="nil"/>
              <w:right w:val="nil"/>
            </w:tcBorders>
            <w:tcMar>
              <w:top w:w="100" w:type="dxa"/>
              <w:left w:w="100" w:type="dxa"/>
              <w:bottom w:w="100" w:type="dxa"/>
              <w:right w:w="100" w:type="dxa"/>
            </w:tcMar>
          </w:tcPr>
          <w:p w14:paraId="41C69CEA"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7B7EA48E" w14:textId="77777777" w:rsidR="00AF63D0" w:rsidRDefault="00000000">
            <w:pPr>
              <w:keepLines/>
              <w:spacing w:line="240" w:lineRule="auto"/>
              <w:jc w:val="center"/>
              <w:rPr>
                <w:sz w:val="20"/>
                <w:szCs w:val="20"/>
              </w:rPr>
            </w:pPr>
            <w:r>
              <w:rPr>
                <w:sz w:val="20"/>
                <w:szCs w:val="20"/>
              </w:rPr>
              <w:t>8.0%</w:t>
            </w:r>
          </w:p>
        </w:tc>
        <w:tc>
          <w:tcPr>
            <w:tcW w:w="735" w:type="dxa"/>
            <w:tcBorders>
              <w:top w:val="nil"/>
              <w:left w:val="nil"/>
              <w:bottom w:val="nil"/>
              <w:right w:val="nil"/>
            </w:tcBorders>
            <w:tcMar>
              <w:top w:w="100" w:type="dxa"/>
              <w:left w:w="100" w:type="dxa"/>
              <w:bottom w:w="100" w:type="dxa"/>
              <w:right w:w="100" w:type="dxa"/>
            </w:tcMar>
          </w:tcPr>
          <w:p w14:paraId="447BDCD6" w14:textId="77777777" w:rsidR="00AF63D0" w:rsidRDefault="00000000">
            <w:pPr>
              <w:keepLines/>
              <w:spacing w:line="240" w:lineRule="auto"/>
              <w:jc w:val="center"/>
              <w:rPr>
                <w:sz w:val="20"/>
                <w:szCs w:val="20"/>
              </w:rPr>
            </w:pPr>
            <w:r>
              <w:rPr>
                <w:sz w:val="20"/>
                <w:szCs w:val="20"/>
              </w:rPr>
              <w:t>36</w:t>
            </w:r>
          </w:p>
        </w:tc>
        <w:tc>
          <w:tcPr>
            <w:tcW w:w="1290" w:type="dxa"/>
            <w:tcBorders>
              <w:top w:val="nil"/>
              <w:left w:val="nil"/>
              <w:bottom w:val="nil"/>
              <w:right w:val="nil"/>
            </w:tcBorders>
            <w:tcMar>
              <w:top w:w="100" w:type="dxa"/>
              <w:left w:w="100" w:type="dxa"/>
              <w:bottom w:w="100" w:type="dxa"/>
              <w:right w:w="100" w:type="dxa"/>
            </w:tcMar>
          </w:tcPr>
          <w:p w14:paraId="5ED3E451" w14:textId="77777777" w:rsidR="00AF63D0" w:rsidRDefault="00000000">
            <w:pPr>
              <w:keepLines/>
              <w:spacing w:line="240" w:lineRule="auto"/>
              <w:jc w:val="center"/>
              <w:rPr>
                <w:sz w:val="20"/>
                <w:szCs w:val="20"/>
              </w:rPr>
            </w:pPr>
            <w:r>
              <w:rPr>
                <w:sz w:val="20"/>
                <w:szCs w:val="20"/>
              </w:rPr>
              <w:t>9.5%</w:t>
            </w:r>
          </w:p>
        </w:tc>
      </w:tr>
      <w:tr w:rsidR="00AF63D0" w14:paraId="064E1588" w14:textId="77777777">
        <w:tc>
          <w:tcPr>
            <w:tcW w:w="2145" w:type="dxa"/>
            <w:tcBorders>
              <w:top w:val="nil"/>
              <w:left w:val="nil"/>
              <w:right w:val="nil"/>
            </w:tcBorders>
            <w:tcMar>
              <w:top w:w="100" w:type="dxa"/>
              <w:left w:w="100" w:type="dxa"/>
              <w:bottom w:w="100" w:type="dxa"/>
              <w:right w:w="100" w:type="dxa"/>
            </w:tcMar>
          </w:tcPr>
          <w:p w14:paraId="2C3F2347"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right w:val="nil"/>
            </w:tcBorders>
            <w:tcMar>
              <w:top w:w="100" w:type="dxa"/>
              <w:left w:w="100" w:type="dxa"/>
              <w:bottom w:w="100" w:type="dxa"/>
              <w:right w:w="100" w:type="dxa"/>
            </w:tcMar>
          </w:tcPr>
          <w:p w14:paraId="0D391BFD" w14:textId="77777777" w:rsidR="00AF63D0" w:rsidRDefault="00000000">
            <w:pPr>
              <w:keepLines/>
              <w:spacing w:line="240" w:lineRule="auto"/>
              <w:jc w:val="center"/>
              <w:rPr>
                <w:sz w:val="20"/>
                <w:szCs w:val="20"/>
              </w:rPr>
            </w:pPr>
            <w:r>
              <w:rPr>
                <w:sz w:val="20"/>
                <w:szCs w:val="20"/>
              </w:rPr>
              <w:t>267</w:t>
            </w:r>
          </w:p>
        </w:tc>
        <w:tc>
          <w:tcPr>
            <w:tcW w:w="1755" w:type="dxa"/>
            <w:tcBorders>
              <w:top w:val="nil"/>
              <w:left w:val="nil"/>
              <w:right w:val="nil"/>
            </w:tcBorders>
            <w:tcMar>
              <w:top w:w="100" w:type="dxa"/>
              <w:left w:w="100" w:type="dxa"/>
              <w:bottom w:w="100" w:type="dxa"/>
              <w:right w:w="100" w:type="dxa"/>
            </w:tcMar>
          </w:tcPr>
          <w:p w14:paraId="62F35E13"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right w:val="nil"/>
            </w:tcBorders>
            <w:tcMar>
              <w:top w:w="100" w:type="dxa"/>
              <w:left w:w="100" w:type="dxa"/>
              <w:bottom w:w="100" w:type="dxa"/>
              <w:right w:w="100" w:type="dxa"/>
            </w:tcMar>
          </w:tcPr>
          <w:p w14:paraId="2D6CDC57" w14:textId="77777777" w:rsidR="00AF63D0" w:rsidRDefault="00000000">
            <w:pPr>
              <w:keepLines/>
              <w:spacing w:line="240" w:lineRule="auto"/>
              <w:jc w:val="center"/>
              <w:rPr>
                <w:sz w:val="20"/>
                <w:szCs w:val="20"/>
              </w:rPr>
            </w:pPr>
            <w:r>
              <w:rPr>
                <w:sz w:val="20"/>
                <w:szCs w:val="20"/>
              </w:rPr>
              <w:t>113</w:t>
            </w:r>
          </w:p>
        </w:tc>
        <w:tc>
          <w:tcPr>
            <w:tcW w:w="1590" w:type="dxa"/>
            <w:tcBorders>
              <w:top w:val="nil"/>
              <w:left w:val="nil"/>
              <w:right w:val="nil"/>
            </w:tcBorders>
            <w:tcMar>
              <w:top w:w="100" w:type="dxa"/>
              <w:left w:w="100" w:type="dxa"/>
              <w:bottom w:w="100" w:type="dxa"/>
              <w:right w:w="100" w:type="dxa"/>
            </w:tcMar>
          </w:tcPr>
          <w:p w14:paraId="444DBC7D"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right w:val="nil"/>
            </w:tcBorders>
            <w:tcMar>
              <w:top w:w="100" w:type="dxa"/>
              <w:left w:w="100" w:type="dxa"/>
              <w:bottom w:w="100" w:type="dxa"/>
              <w:right w:w="100" w:type="dxa"/>
            </w:tcMar>
          </w:tcPr>
          <w:p w14:paraId="7544DACD" w14:textId="77777777" w:rsidR="00AF63D0" w:rsidRDefault="00000000">
            <w:pPr>
              <w:keepLines/>
              <w:spacing w:line="240" w:lineRule="auto"/>
              <w:jc w:val="center"/>
              <w:rPr>
                <w:sz w:val="20"/>
                <w:szCs w:val="20"/>
              </w:rPr>
            </w:pPr>
            <w:r>
              <w:rPr>
                <w:sz w:val="20"/>
                <w:szCs w:val="20"/>
              </w:rPr>
              <w:t>380</w:t>
            </w:r>
          </w:p>
        </w:tc>
        <w:tc>
          <w:tcPr>
            <w:tcW w:w="1290" w:type="dxa"/>
            <w:tcBorders>
              <w:top w:val="nil"/>
              <w:left w:val="nil"/>
              <w:right w:val="nil"/>
            </w:tcBorders>
            <w:tcMar>
              <w:top w:w="100" w:type="dxa"/>
              <w:left w:w="100" w:type="dxa"/>
              <w:bottom w:w="100" w:type="dxa"/>
              <w:right w:w="100" w:type="dxa"/>
            </w:tcMar>
          </w:tcPr>
          <w:p w14:paraId="6D8AF10B" w14:textId="77777777" w:rsidR="00AF63D0" w:rsidRDefault="00000000">
            <w:pPr>
              <w:keepLines/>
              <w:spacing w:line="240" w:lineRule="auto"/>
              <w:jc w:val="center"/>
              <w:rPr>
                <w:sz w:val="20"/>
                <w:szCs w:val="20"/>
              </w:rPr>
            </w:pPr>
            <w:r>
              <w:rPr>
                <w:sz w:val="20"/>
                <w:szCs w:val="20"/>
              </w:rPr>
              <w:t>100.0%</w:t>
            </w:r>
          </w:p>
        </w:tc>
      </w:tr>
    </w:tbl>
    <w:p w14:paraId="7C9CB07C" w14:textId="77777777" w:rsidR="00AF63D0" w:rsidRDefault="00000000">
      <w:pPr>
        <w:spacing w:after="200" w:line="240" w:lineRule="auto"/>
        <w:jc w:val="both"/>
        <w:rPr>
          <w:sz w:val="18"/>
          <w:szCs w:val="18"/>
          <w:highlight w:val="cyan"/>
        </w:rPr>
      </w:pPr>
      <w:r>
        <w:rPr>
          <w:i/>
          <w:iCs/>
          <w:sz w:val="18"/>
          <w:szCs w:val="18"/>
        </w:rPr>
        <w:t>Nota</w:t>
      </w:r>
      <w:r>
        <w:rPr>
          <w:b/>
          <w:bCs/>
          <w:i/>
          <w:iCs/>
          <w:sz w:val="18"/>
          <w:szCs w:val="18"/>
        </w:rPr>
        <w:t>.</w:t>
      </w:r>
      <w:r>
        <w:rPr>
          <w:i/>
          <w:iCs/>
          <w:sz w:val="18"/>
          <w:szCs w:val="18"/>
        </w:rPr>
        <w:t xml:space="preserve"> </w:t>
      </w:r>
      <w:r>
        <w:rPr>
          <w:sz w:val="18"/>
          <w:szCs w:val="18"/>
        </w:rPr>
        <w:t>El 77.2% (1285/1665) de los pacientes analizados (1154 caninos y 131 felinos) no presentaron anemia, por lo que no fueron incluidos en el desglose de los grados de severidad.</w:t>
      </w:r>
    </w:p>
    <w:p w14:paraId="6A76D911" w14:textId="77777777" w:rsidR="0049596B" w:rsidRDefault="0049596B">
      <w:pPr>
        <w:spacing w:after="200" w:line="480" w:lineRule="auto"/>
        <w:ind w:firstLine="720"/>
        <w:jc w:val="both"/>
        <w:rPr>
          <w:rFonts w:ascii="Times New Roman" w:eastAsia="Times New Roman" w:hAnsi="Times New Roman" w:cs="Times New Roman"/>
          <w:sz w:val="24"/>
          <w:szCs w:val="24"/>
        </w:rPr>
      </w:pPr>
    </w:p>
    <w:p w14:paraId="222B7A16" w14:textId="68324360"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analizar los resultados de laboratorio por grupo </w:t>
      </w:r>
      <w:r w:rsidR="00025D0A">
        <w:rPr>
          <w:rFonts w:ascii="Times New Roman" w:eastAsia="Times New Roman" w:hAnsi="Times New Roman" w:cs="Times New Roman"/>
          <w:sz w:val="24"/>
          <w:szCs w:val="24"/>
        </w:rPr>
        <w:t xml:space="preserve">de enfermedad </w:t>
      </w:r>
      <w:r>
        <w:rPr>
          <w:rFonts w:ascii="Times New Roman" w:eastAsia="Times New Roman" w:hAnsi="Times New Roman" w:cs="Times New Roman"/>
          <w:sz w:val="24"/>
          <w:szCs w:val="24"/>
        </w:rPr>
        <w:t>diagn</w:t>
      </w:r>
      <w:r w:rsidR="00025D0A">
        <w:rPr>
          <w:rFonts w:ascii="Times New Roman" w:eastAsia="Times New Roman" w:hAnsi="Times New Roman" w:cs="Times New Roman"/>
          <w:sz w:val="24"/>
          <w:szCs w:val="24"/>
        </w:rPr>
        <w:t>o</w:t>
      </w:r>
      <w:r>
        <w:rPr>
          <w:rFonts w:ascii="Times New Roman" w:eastAsia="Times New Roman" w:hAnsi="Times New Roman" w:cs="Times New Roman"/>
          <w:sz w:val="24"/>
          <w:szCs w:val="24"/>
        </w:rPr>
        <w:t>stic</w:t>
      </w:r>
      <w:r w:rsidR="00025D0A">
        <w:rPr>
          <w:rFonts w:ascii="Times New Roman" w:eastAsia="Times New Roman" w:hAnsi="Times New Roman" w:cs="Times New Roman"/>
          <w:sz w:val="24"/>
          <w:szCs w:val="24"/>
        </w:rPr>
        <w:t>ada</w:t>
      </w:r>
      <w:r>
        <w:rPr>
          <w:rFonts w:ascii="Times New Roman" w:eastAsia="Times New Roman" w:hAnsi="Times New Roman" w:cs="Times New Roman"/>
          <w:sz w:val="24"/>
          <w:szCs w:val="24"/>
        </w:rPr>
        <w:t>, el grupo con enfermedad renal/urinaria evidenció creatinina elevada en el 68.1% (49/72) del total de los casos, con un 74.1% (20/27) en felinos y un 64.4% (29/45) en caninos. La frecuencia de elevación de la urea fue de 69.4% (50/72), correspondiendo un 71.1% (32/45) a la especie canina y un 66.7% (18/27) a la felina. La hiperproteinemia se observó en el 47.2% (34/72) general, registrándose hiperglobulinemia en el 48.1% (13/27) de felinos e hipoalbuminemia en el 44.4% (20/45) de caninos (Tabla 7).</w:t>
      </w:r>
    </w:p>
    <w:p w14:paraId="78F76D57"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Tabla 7.</w:t>
      </w:r>
      <w:r>
        <w:rPr>
          <w:rFonts w:ascii="Times New Roman" w:eastAsia="Times New Roman" w:hAnsi="Times New Roman" w:cs="Times New Roman"/>
          <w:i/>
          <w:iCs/>
          <w:sz w:val="24"/>
          <w:szCs w:val="24"/>
        </w:rPr>
        <w:t xml:space="preserve"> Distribución de pacientes caninos y felinos con enfermedad renal/urinaria de acuerdo a sus alteraciones de analitos séricos de un centro veterinario en Lima Norte durante el 2019 - 2024.</w:t>
      </w:r>
    </w:p>
    <w:tbl>
      <w:tblPr>
        <w:tblStyle w:val="a5"/>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48EF4508"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472A8A28" w14:textId="77777777" w:rsidR="00AF63D0" w:rsidRDefault="00AF63D0">
            <w:pPr>
              <w:keepLines/>
              <w:spacing w:line="240" w:lineRule="auto"/>
              <w:jc w:val="center"/>
              <w:rPr>
                <w:b/>
                <w:bCs/>
                <w:sz w:val="20"/>
                <w:szCs w:val="20"/>
              </w:rPr>
            </w:pPr>
          </w:p>
          <w:p w14:paraId="4602FB92" w14:textId="77777777" w:rsidR="00AF63D0" w:rsidRDefault="00000000">
            <w:pPr>
              <w:keepLines/>
              <w:spacing w:line="240" w:lineRule="auto"/>
              <w:jc w:val="center"/>
              <w:rPr>
                <w:b/>
                <w:bCs/>
                <w:sz w:val="20"/>
                <w:szCs w:val="20"/>
              </w:rPr>
            </w:pPr>
            <w:r>
              <w:rPr>
                <w:b/>
                <w:bCs/>
                <w:sz w:val="20"/>
                <w:szCs w:val="20"/>
              </w:rPr>
              <w:t>Alteraciones de analitos séricos</w:t>
            </w:r>
          </w:p>
        </w:tc>
        <w:tc>
          <w:tcPr>
            <w:tcW w:w="4770" w:type="dxa"/>
            <w:gridSpan w:val="4"/>
            <w:tcBorders>
              <w:left w:val="nil"/>
              <w:right w:val="nil"/>
            </w:tcBorders>
            <w:tcMar>
              <w:top w:w="100" w:type="dxa"/>
              <w:left w:w="100" w:type="dxa"/>
              <w:bottom w:w="100" w:type="dxa"/>
              <w:right w:w="100" w:type="dxa"/>
            </w:tcMar>
          </w:tcPr>
          <w:p w14:paraId="7B79DE1C"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0D4AE2B8" w14:textId="77777777" w:rsidR="00AF63D0" w:rsidRDefault="00AF63D0">
            <w:pPr>
              <w:keepLines/>
              <w:spacing w:line="240" w:lineRule="auto"/>
              <w:jc w:val="center"/>
              <w:rPr>
                <w:b/>
                <w:bCs/>
                <w:sz w:val="20"/>
                <w:szCs w:val="20"/>
              </w:rPr>
            </w:pPr>
          </w:p>
          <w:p w14:paraId="0CE85AC7" w14:textId="77777777" w:rsidR="00AF63D0" w:rsidRDefault="00000000">
            <w:pPr>
              <w:keepLines/>
              <w:spacing w:line="240" w:lineRule="auto"/>
              <w:jc w:val="center"/>
              <w:rPr>
                <w:b/>
                <w:bCs/>
                <w:sz w:val="20"/>
                <w:szCs w:val="20"/>
              </w:rPr>
            </w:pPr>
            <w:r>
              <w:rPr>
                <w:b/>
                <w:bCs/>
                <w:sz w:val="20"/>
                <w:szCs w:val="20"/>
              </w:rPr>
              <w:t>Total (n=72)</w:t>
            </w:r>
          </w:p>
        </w:tc>
      </w:tr>
      <w:tr w:rsidR="00AF63D0" w14:paraId="0B6184D4" w14:textId="77777777">
        <w:trPr>
          <w:trHeight w:val="440"/>
        </w:trPr>
        <w:tc>
          <w:tcPr>
            <w:tcW w:w="2325" w:type="dxa"/>
            <w:vMerge/>
            <w:tcBorders>
              <w:left w:val="nil"/>
              <w:bottom w:val="nil"/>
              <w:right w:val="nil"/>
            </w:tcBorders>
            <w:tcMar>
              <w:top w:w="100" w:type="dxa"/>
              <w:left w:w="100" w:type="dxa"/>
              <w:bottom w:w="100" w:type="dxa"/>
              <w:right w:w="100" w:type="dxa"/>
            </w:tcMar>
          </w:tcPr>
          <w:p w14:paraId="1E381B5A"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697DFE32" w14:textId="77777777" w:rsidR="00AF63D0" w:rsidRDefault="00000000">
            <w:pPr>
              <w:keepLines/>
              <w:spacing w:line="240" w:lineRule="auto"/>
              <w:jc w:val="center"/>
              <w:rPr>
                <w:b/>
                <w:bCs/>
                <w:sz w:val="20"/>
                <w:szCs w:val="20"/>
              </w:rPr>
            </w:pPr>
            <w:r>
              <w:rPr>
                <w:b/>
                <w:bCs/>
                <w:sz w:val="20"/>
                <w:szCs w:val="20"/>
              </w:rPr>
              <w:t>Caninos (n=45)</w:t>
            </w:r>
          </w:p>
        </w:tc>
        <w:tc>
          <w:tcPr>
            <w:tcW w:w="2340" w:type="dxa"/>
            <w:gridSpan w:val="2"/>
            <w:tcBorders>
              <w:left w:val="nil"/>
              <w:bottom w:val="nil"/>
              <w:right w:val="nil"/>
            </w:tcBorders>
            <w:tcMar>
              <w:top w:w="100" w:type="dxa"/>
              <w:left w:w="100" w:type="dxa"/>
              <w:bottom w:w="100" w:type="dxa"/>
              <w:right w:w="100" w:type="dxa"/>
            </w:tcMar>
          </w:tcPr>
          <w:p w14:paraId="218DAE57" w14:textId="77777777" w:rsidR="00AF63D0" w:rsidRDefault="00000000">
            <w:pPr>
              <w:keepLines/>
              <w:spacing w:line="240" w:lineRule="auto"/>
              <w:jc w:val="center"/>
              <w:rPr>
                <w:b/>
                <w:bCs/>
                <w:sz w:val="20"/>
                <w:szCs w:val="20"/>
              </w:rPr>
            </w:pPr>
            <w:r>
              <w:rPr>
                <w:b/>
                <w:bCs/>
                <w:sz w:val="20"/>
                <w:szCs w:val="20"/>
              </w:rPr>
              <w:t>Felinos (n=27)</w:t>
            </w:r>
          </w:p>
        </w:tc>
        <w:tc>
          <w:tcPr>
            <w:tcW w:w="2025" w:type="dxa"/>
            <w:gridSpan w:val="2"/>
            <w:vMerge/>
            <w:tcBorders>
              <w:left w:val="nil"/>
              <w:bottom w:val="nil"/>
              <w:right w:val="nil"/>
            </w:tcBorders>
            <w:tcMar>
              <w:top w:w="100" w:type="dxa"/>
              <w:left w:w="100" w:type="dxa"/>
              <w:bottom w:w="100" w:type="dxa"/>
              <w:right w:w="100" w:type="dxa"/>
            </w:tcMar>
          </w:tcPr>
          <w:p w14:paraId="536601D7" w14:textId="77777777" w:rsidR="00AF63D0" w:rsidRDefault="00AF63D0">
            <w:pPr>
              <w:widowControl w:val="0"/>
              <w:pBdr>
                <w:top w:val="nil"/>
                <w:left w:val="nil"/>
                <w:bottom w:val="nil"/>
                <w:right w:val="nil"/>
                <w:between w:val="nil"/>
              </w:pBdr>
              <w:rPr>
                <w:b/>
                <w:bCs/>
                <w:sz w:val="20"/>
                <w:szCs w:val="20"/>
              </w:rPr>
            </w:pPr>
          </w:p>
        </w:tc>
      </w:tr>
      <w:tr w:rsidR="00AF63D0" w14:paraId="7605D795" w14:textId="77777777">
        <w:trPr>
          <w:trHeight w:val="440"/>
        </w:trPr>
        <w:tc>
          <w:tcPr>
            <w:tcW w:w="2325" w:type="dxa"/>
            <w:vMerge/>
            <w:tcBorders>
              <w:left w:val="nil"/>
              <w:bottom w:val="nil"/>
              <w:right w:val="nil"/>
            </w:tcBorders>
            <w:tcMar>
              <w:top w:w="100" w:type="dxa"/>
              <w:left w:w="100" w:type="dxa"/>
              <w:bottom w:w="100" w:type="dxa"/>
              <w:right w:w="100" w:type="dxa"/>
            </w:tcMar>
          </w:tcPr>
          <w:p w14:paraId="373165D3"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7D1C1AF4"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3A42F189"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3538E804"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6329B3B9"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51E0AAFB"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330C32CE" w14:textId="77777777" w:rsidR="00AF63D0" w:rsidRDefault="00000000">
            <w:pPr>
              <w:keepLines/>
              <w:spacing w:line="240" w:lineRule="auto"/>
              <w:jc w:val="center"/>
              <w:rPr>
                <w:b/>
                <w:bCs/>
                <w:sz w:val="20"/>
                <w:szCs w:val="20"/>
              </w:rPr>
            </w:pPr>
            <w:r>
              <w:rPr>
                <w:b/>
                <w:bCs/>
                <w:sz w:val="20"/>
                <w:szCs w:val="20"/>
              </w:rPr>
              <w:t>Frecuencia</w:t>
            </w:r>
          </w:p>
        </w:tc>
      </w:tr>
      <w:tr w:rsidR="00AF63D0" w14:paraId="4099F19B" w14:textId="77777777">
        <w:tc>
          <w:tcPr>
            <w:tcW w:w="2325" w:type="dxa"/>
            <w:tcBorders>
              <w:top w:val="nil"/>
              <w:left w:val="nil"/>
              <w:bottom w:val="nil"/>
              <w:right w:val="nil"/>
            </w:tcBorders>
            <w:tcMar>
              <w:top w:w="100" w:type="dxa"/>
              <w:left w:w="100" w:type="dxa"/>
              <w:bottom w:w="100" w:type="dxa"/>
              <w:right w:w="100" w:type="dxa"/>
            </w:tcMar>
          </w:tcPr>
          <w:p w14:paraId="592C6BA9"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182B080A" w14:textId="77777777" w:rsidR="00AF63D0" w:rsidRDefault="00000000">
            <w:pPr>
              <w:keepLines/>
              <w:spacing w:line="240" w:lineRule="auto"/>
              <w:jc w:val="center"/>
              <w:rPr>
                <w:sz w:val="20"/>
                <w:szCs w:val="20"/>
              </w:rPr>
            </w:pPr>
            <w:r>
              <w:rPr>
                <w:sz w:val="20"/>
                <w:szCs w:val="20"/>
              </w:rPr>
              <w:t>29</w:t>
            </w:r>
          </w:p>
        </w:tc>
        <w:tc>
          <w:tcPr>
            <w:tcW w:w="1755" w:type="dxa"/>
            <w:tcBorders>
              <w:top w:val="nil"/>
              <w:left w:val="nil"/>
              <w:bottom w:val="nil"/>
              <w:right w:val="nil"/>
            </w:tcBorders>
            <w:tcMar>
              <w:top w:w="100" w:type="dxa"/>
              <w:left w:w="100" w:type="dxa"/>
              <w:bottom w:w="100" w:type="dxa"/>
              <w:right w:w="100" w:type="dxa"/>
            </w:tcMar>
          </w:tcPr>
          <w:p w14:paraId="45E032B6" w14:textId="77777777" w:rsidR="00AF63D0" w:rsidRDefault="00000000">
            <w:pPr>
              <w:keepLines/>
              <w:spacing w:line="240" w:lineRule="auto"/>
              <w:jc w:val="center"/>
              <w:rPr>
                <w:sz w:val="20"/>
                <w:szCs w:val="20"/>
              </w:rPr>
            </w:pPr>
            <w:r>
              <w:rPr>
                <w:sz w:val="20"/>
                <w:szCs w:val="20"/>
              </w:rPr>
              <w:t>64.4%</w:t>
            </w:r>
          </w:p>
        </w:tc>
        <w:tc>
          <w:tcPr>
            <w:tcW w:w="750" w:type="dxa"/>
            <w:tcBorders>
              <w:top w:val="nil"/>
              <w:left w:val="nil"/>
              <w:bottom w:val="nil"/>
              <w:right w:val="nil"/>
            </w:tcBorders>
            <w:tcMar>
              <w:top w:w="100" w:type="dxa"/>
              <w:left w:w="100" w:type="dxa"/>
              <w:bottom w:w="100" w:type="dxa"/>
              <w:right w:w="100" w:type="dxa"/>
            </w:tcMar>
          </w:tcPr>
          <w:p w14:paraId="45064A1B" w14:textId="77777777" w:rsidR="00AF63D0" w:rsidRDefault="00000000">
            <w:pPr>
              <w:keepLines/>
              <w:spacing w:line="240" w:lineRule="auto"/>
              <w:jc w:val="center"/>
              <w:rPr>
                <w:sz w:val="20"/>
                <w:szCs w:val="20"/>
              </w:rPr>
            </w:pPr>
            <w:r>
              <w:rPr>
                <w:sz w:val="20"/>
                <w:szCs w:val="20"/>
              </w:rPr>
              <w:t>20</w:t>
            </w:r>
          </w:p>
        </w:tc>
        <w:tc>
          <w:tcPr>
            <w:tcW w:w="1590" w:type="dxa"/>
            <w:tcBorders>
              <w:top w:val="nil"/>
              <w:left w:val="nil"/>
              <w:bottom w:val="nil"/>
              <w:right w:val="nil"/>
            </w:tcBorders>
            <w:tcMar>
              <w:top w:w="100" w:type="dxa"/>
              <w:left w:w="100" w:type="dxa"/>
              <w:bottom w:w="100" w:type="dxa"/>
              <w:right w:w="100" w:type="dxa"/>
            </w:tcMar>
          </w:tcPr>
          <w:p w14:paraId="1D55CD6B" w14:textId="77777777" w:rsidR="00AF63D0" w:rsidRDefault="00000000">
            <w:pPr>
              <w:keepLines/>
              <w:spacing w:line="240" w:lineRule="auto"/>
              <w:jc w:val="center"/>
              <w:rPr>
                <w:sz w:val="20"/>
                <w:szCs w:val="20"/>
              </w:rPr>
            </w:pPr>
            <w:r>
              <w:rPr>
                <w:sz w:val="20"/>
                <w:szCs w:val="20"/>
              </w:rPr>
              <w:t>74.1%</w:t>
            </w:r>
          </w:p>
        </w:tc>
        <w:tc>
          <w:tcPr>
            <w:tcW w:w="735" w:type="dxa"/>
            <w:tcBorders>
              <w:top w:val="nil"/>
              <w:left w:val="nil"/>
              <w:bottom w:val="nil"/>
              <w:right w:val="nil"/>
            </w:tcBorders>
            <w:tcMar>
              <w:top w:w="100" w:type="dxa"/>
              <w:left w:w="100" w:type="dxa"/>
              <w:bottom w:w="100" w:type="dxa"/>
              <w:right w:w="100" w:type="dxa"/>
            </w:tcMar>
          </w:tcPr>
          <w:p w14:paraId="7FB65304" w14:textId="77777777" w:rsidR="00AF63D0" w:rsidRDefault="00000000">
            <w:pPr>
              <w:keepLines/>
              <w:spacing w:line="240" w:lineRule="auto"/>
              <w:jc w:val="center"/>
              <w:rPr>
                <w:sz w:val="20"/>
                <w:szCs w:val="20"/>
              </w:rPr>
            </w:pPr>
            <w:r>
              <w:rPr>
                <w:sz w:val="20"/>
                <w:szCs w:val="20"/>
              </w:rPr>
              <w:t>49</w:t>
            </w:r>
          </w:p>
        </w:tc>
        <w:tc>
          <w:tcPr>
            <w:tcW w:w="1290" w:type="dxa"/>
            <w:tcBorders>
              <w:top w:val="nil"/>
              <w:left w:val="nil"/>
              <w:bottom w:val="nil"/>
              <w:right w:val="nil"/>
            </w:tcBorders>
            <w:tcMar>
              <w:top w:w="100" w:type="dxa"/>
              <w:left w:w="100" w:type="dxa"/>
              <w:bottom w:w="100" w:type="dxa"/>
              <w:right w:w="100" w:type="dxa"/>
            </w:tcMar>
          </w:tcPr>
          <w:p w14:paraId="109BB5CB" w14:textId="77777777" w:rsidR="00AF63D0" w:rsidRDefault="00000000">
            <w:pPr>
              <w:keepLines/>
              <w:spacing w:line="240" w:lineRule="auto"/>
              <w:jc w:val="center"/>
              <w:rPr>
                <w:sz w:val="20"/>
                <w:szCs w:val="20"/>
              </w:rPr>
            </w:pPr>
            <w:r>
              <w:rPr>
                <w:sz w:val="20"/>
                <w:szCs w:val="20"/>
              </w:rPr>
              <w:t>68.1%</w:t>
            </w:r>
          </w:p>
        </w:tc>
      </w:tr>
      <w:tr w:rsidR="00AF63D0" w14:paraId="14045373" w14:textId="77777777">
        <w:tc>
          <w:tcPr>
            <w:tcW w:w="2325" w:type="dxa"/>
            <w:tcBorders>
              <w:top w:val="nil"/>
              <w:left w:val="nil"/>
              <w:bottom w:val="nil"/>
              <w:right w:val="nil"/>
            </w:tcBorders>
            <w:tcMar>
              <w:top w:w="100" w:type="dxa"/>
              <w:left w:w="100" w:type="dxa"/>
              <w:bottom w:w="100" w:type="dxa"/>
              <w:right w:w="100" w:type="dxa"/>
            </w:tcMar>
          </w:tcPr>
          <w:p w14:paraId="6CD69E5F"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0086A544" w14:textId="77777777" w:rsidR="00AF63D0" w:rsidRDefault="00000000">
            <w:pPr>
              <w:keepLines/>
              <w:spacing w:line="240" w:lineRule="auto"/>
              <w:jc w:val="center"/>
              <w:rPr>
                <w:sz w:val="20"/>
                <w:szCs w:val="20"/>
              </w:rPr>
            </w:pPr>
            <w:r>
              <w:rPr>
                <w:sz w:val="20"/>
                <w:szCs w:val="20"/>
              </w:rPr>
              <w:t>32</w:t>
            </w:r>
          </w:p>
        </w:tc>
        <w:tc>
          <w:tcPr>
            <w:tcW w:w="1755" w:type="dxa"/>
            <w:tcBorders>
              <w:top w:val="nil"/>
              <w:left w:val="nil"/>
              <w:bottom w:val="nil"/>
              <w:right w:val="nil"/>
            </w:tcBorders>
            <w:tcMar>
              <w:top w:w="100" w:type="dxa"/>
              <w:left w:w="100" w:type="dxa"/>
              <w:bottom w:w="100" w:type="dxa"/>
              <w:right w:w="100" w:type="dxa"/>
            </w:tcMar>
          </w:tcPr>
          <w:p w14:paraId="487ED3D4" w14:textId="77777777" w:rsidR="00AF63D0" w:rsidRDefault="00000000">
            <w:pPr>
              <w:keepLines/>
              <w:spacing w:line="240" w:lineRule="auto"/>
              <w:jc w:val="center"/>
              <w:rPr>
                <w:sz w:val="20"/>
                <w:szCs w:val="20"/>
              </w:rPr>
            </w:pPr>
            <w:r>
              <w:rPr>
                <w:sz w:val="20"/>
                <w:szCs w:val="20"/>
              </w:rPr>
              <w:t>71.1%</w:t>
            </w:r>
          </w:p>
        </w:tc>
        <w:tc>
          <w:tcPr>
            <w:tcW w:w="750" w:type="dxa"/>
            <w:tcBorders>
              <w:top w:val="nil"/>
              <w:left w:val="nil"/>
              <w:bottom w:val="nil"/>
              <w:right w:val="nil"/>
            </w:tcBorders>
            <w:tcMar>
              <w:top w:w="100" w:type="dxa"/>
              <w:left w:w="100" w:type="dxa"/>
              <w:bottom w:w="100" w:type="dxa"/>
              <w:right w:w="100" w:type="dxa"/>
            </w:tcMar>
          </w:tcPr>
          <w:p w14:paraId="449159B6" w14:textId="77777777" w:rsidR="00AF63D0" w:rsidRDefault="00000000">
            <w:pPr>
              <w:keepLines/>
              <w:spacing w:line="240" w:lineRule="auto"/>
              <w:jc w:val="center"/>
              <w:rPr>
                <w:sz w:val="20"/>
                <w:szCs w:val="20"/>
              </w:rPr>
            </w:pPr>
            <w:r>
              <w:rPr>
                <w:sz w:val="20"/>
                <w:szCs w:val="20"/>
              </w:rPr>
              <w:t>18</w:t>
            </w:r>
          </w:p>
        </w:tc>
        <w:tc>
          <w:tcPr>
            <w:tcW w:w="1590" w:type="dxa"/>
            <w:tcBorders>
              <w:top w:val="nil"/>
              <w:left w:val="nil"/>
              <w:bottom w:val="nil"/>
              <w:right w:val="nil"/>
            </w:tcBorders>
            <w:tcMar>
              <w:top w:w="100" w:type="dxa"/>
              <w:left w:w="100" w:type="dxa"/>
              <w:bottom w:w="100" w:type="dxa"/>
              <w:right w:w="100" w:type="dxa"/>
            </w:tcMar>
          </w:tcPr>
          <w:p w14:paraId="172B7D6D" w14:textId="77777777" w:rsidR="00AF63D0" w:rsidRDefault="00000000">
            <w:pPr>
              <w:keepLines/>
              <w:spacing w:line="240" w:lineRule="auto"/>
              <w:jc w:val="center"/>
              <w:rPr>
                <w:sz w:val="20"/>
                <w:szCs w:val="20"/>
              </w:rPr>
            </w:pPr>
            <w:r>
              <w:rPr>
                <w:sz w:val="20"/>
                <w:szCs w:val="20"/>
              </w:rPr>
              <w:t>66.7%</w:t>
            </w:r>
          </w:p>
        </w:tc>
        <w:tc>
          <w:tcPr>
            <w:tcW w:w="735" w:type="dxa"/>
            <w:tcBorders>
              <w:top w:val="nil"/>
              <w:left w:val="nil"/>
              <w:bottom w:val="nil"/>
              <w:right w:val="nil"/>
            </w:tcBorders>
            <w:tcMar>
              <w:top w:w="100" w:type="dxa"/>
              <w:left w:w="100" w:type="dxa"/>
              <w:bottom w:w="100" w:type="dxa"/>
              <w:right w:w="100" w:type="dxa"/>
            </w:tcMar>
          </w:tcPr>
          <w:p w14:paraId="7A777E0F" w14:textId="77777777" w:rsidR="00AF63D0" w:rsidRDefault="00000000">
            <w:pPr>
              <w:keepLines/>
              <w:spacing w:line="240" w:lineRule="auto"/>
              <w:jc w:val="center"/>
              <w:rPr>
                <w:sz w:val="20"/>
                <w:szCs w:val="20"/>
              </w:rPr>
            </w:pPr>
            <w:r>
              <w:rPr>
                <w:sz w:val="20"/>
                <w:szCs w:val="20"/>
              </w:rPr>
              <w:t>50</w:t>
            </w:r>
          </w:p>
        </w:tc>
        <w:tc>
          <w:tcPr>
            <w:tcW w:w="1290" w:type="dxa"/>
            <w:tcBorders>
              <w:top w:val="nil"/>
              <w:left w:val="nil"/>
              <w:bottom w:val="nil"/>
              <w:right w:val="nil"/>
            </w:tcBorders>
            <w:tcMar>
              <w:top w:w="100" w:type="dxa"/>
              <w:left w:w="100" w:type="dxa"/>
              <w:bottom w:w="100" w:type="dxa"/>
              <w:right w:w="100" w:type="dxa"/>
            </w:tcMar>
          </w:tcPr>
          <w:p w14:paraId="552BFFE2" w14:textId="77777777" w:rsidR="00AF63D0" w:rsidRDefault="00000000">
            <w:pPr>
              <w:keepLines/>
              <w:spacing w:line="240" w:lineRule="auto"/>
              <w:jc w:val="center"/>
              <w:rPr>
                <w:sz w:val="20"/>
                <w:szCs w:val="20"/>
              </w:rPr>
            </w:pPr>
            <w:r>
              <w:rPr>
                <w:sz w:val="20"/>
                <w:szCs w:val="20"/>
              </w:rPr>
              <w:t>69.4%</w:t>
            </w:r>
          </w:p>
        </w:tc>
      </w:tr>
      <w:tr w:rsidR="00AF63D0" w14:paraId="7A028A34" w14:textId="77777777">
        <w:tc>
          <w:tcPr>
            <w:tcW w:w="2325" w:type="dxa"/>
            <w:tcBorders>
              <w:top w:val="nil"/>
              <w:left w:val="nil"/>
              <w:bottom w:val="nil"/>
              <w:right w:val="nil"/>
            </w:tcBorders>
            <w:tcMar>
              <w:top w:w="100" w:type="dxa"/>
              <w:left w:w="100" w:type="dxa"/>
              <w:bottom w:w="100" w:type="dxa"/>
              <w:right w:w="100" w:type="dxa"/>
            </w:tcMar>
          </w:tcPr>
          <w:p w14:paraId="05022E29"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3FB18408"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1822F609" w14:textId="77777777" w:rsidR="00AF63D0" w:rsidRDefault="00000000">
            <w:pPr>
              <w:keepLines/>
              <w:spacing w:line="240" w:lineRule="auto"/>
              <w:jc w:val="center"/>
              <w:rPr>
                <w:sz w:val="20"/>
                <w:szCs w:val="20"/>
              </w:rPr>
            </w:pPr>
            <w:r>
              <w:rPr>
                <w:sz w:val="20"/>
                <w:szCs w:val="20"/>
              </w:rPr>
              <w:t>15.6%</w:t>
            </w:r>
          </w:p>
        </w:tc>
        <w:tc>
          <w:tcPr>
            <w:tcW w:w="750" w:type="dxa"/>
            <w:tcBorders>
              <w:top w:val="nil"/>
              <w:left w:val="nil"/>
              <w:bottom w:val="nil"/>
              <w:right w:val="nil"/>
            </w:tcBorders>
            <w:tcMar>
              <w:top w:w="100" w:type="dxa"/>
              <w:left w:w="100" w:type="dxa"/>
              <w:bottom w:w="100" w:type="dxa"/>
              <w:right w:w="100" w:type="dxa"/>
            </w:tcMar>
          </w:tcPr>
          <w:p w14:paraId="1045638E"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5108FF79" w14:textId="77777777" w:rsidR="00AF63D0" w:rsidRDefault="00000000">
            <w:pPr>
              <w:keepLines/>
              <w:spacing w:line="240" w:lineRule="auto"/>
              <w:jc w:val="center"/>
              <w:rPr>
                <w:sz w:val="20"/>
                <w:szCs w:val="20"/>
              </w:rPr>
            </w:pPr>
            <w:r>
              <w:rPr>
                <w:sz w:val="20"/>
                <w:szCs w:val="20"/>
              </w:rPr>
              <w:t>14.8%</w:t>
            </w:r>
          </w:p>
        </w:tc>
        <w:tc>
          <w:tcPr>
            <w:tcW w:w="735" w:type="dxa"/>
            <w:tcBorders>
              <w:top w:val="nil"/>
              <w:left w:val="nil"/>
              <w:bottom w:val="nil"/>
              <w:right w:val="nil"/>
            </w:tcBorders>
            <w:tcMar>
              <w:top w:w="100" w:type="dxa"/>
              <w:left w:w="100" w:type="dxa"/>
              <w:bottom w:w="100" w:type="dxa"/>
              <w:right w:w="100" w:type="dxa"/>
            </w:tcMar>
          </w:tcPr>
          <w:p w14:paraId="613DAA55" w14:textId="77777777" w:rsidR="00AF63D0" w:rsidRDefault="00000000">
            <w:pPr>
              <w:keepLines/>
              <w:spacing w:line="240" w:lineRule="auto"/>
              <w:jc w:val="center"/>
              <w:rPr>
                <w:sz w:val="20"/>
                <w:szCs w:val="20"/>
              </w:rPr>
            </w:pPr>
            <w:r>
              <w:rPr>
                <w:sz w:val="20"/>
                <w:szCs w:val="20"/>
              </w:rPr>
              <w:t>11</w:t>
            </w:r>
          </w:p>
        </w:tc>
        <w:tc>
          <w:tcPr>
            <w:tcW w:w="1290" w:type="dxa"/>
            <w:tcBorders>
              <w:top w:val="nil"/>
              <w:left w:val="nil"/>
              <w:bottom w:val="nil"/>
              <w:right w:val="nil"/>
            </w:tcBorders>
            <w:tcMar>
              <w:top w:w="100" w:type="dxa"/>
              <w:left w:w="100" w:type="dxa"/>
              <w:bottom w:w="100" w:type="dxa"/>
              <w:right w:w="100" w:type="dxa"/>
            </w:tcMar>
          </w:tcPr>
          <w:p w14:paraId="15BC75DE" w14:textId="77777777" w:rsidR="00AF63D0" w:rsidRDefault="00000000">
            <w:pPr>
              <w:keepLines/>
              <w:spacing w:line="240" w:lineRule="auto"/>
              <w:jc w:val="center"/>
              <w:rPr>
                <w:sz w:val="20"/>
                <w:szCs w:val="20"/>
              </w:rPr>
            </w:pPr>
            <w:r>
              <w:rPr>
                <w:sz w:val="20"/>
                <w:szCs w:val="20"/>
              </w:rPr>
              <w:t>15.3%</w:t>
            </w:r>
          </w:p>
        </w:tc>
      </w:tr>
      <w:tr w:rsidR="00AF63D0" w14:paraId="681E6BF7" w14:textId="77777777">
        <w:tc>
          <w:tcPr>
            <w:tcW w:w="2325" w:type="dxa"/>
            <w:tcBorders>
              <w:top w:val="nil"/>
              <w:left w:val="nil"/>
              <w:bottom w:val="nil"/>
              <w:right w:val="nil"/>
            </w:tcBorders>
            <w:tcMar>
              <w:top w:w="100" w:type="dxa"/>
              <w:left w:w="100" w:type="dxa"/>
              <w:bottom w:w="100" w:type="dxa"/>
              <w:right w:w="100" w:type="dxa"/>
            </w:tcMar>
          </w:tcPr>
          <w:p w14:paraId="4E7CF4CF" w14:textId="77777777" w:rsidR="00AF63D0" w:rsidRDefault="00000000">
            <w:pPr>
              <w:keepLines/>
              <w:spacing w:line="240" w:lineRule="auto"/>
              <w:jc w:val="center"/>
              <w:rPr>
                <w:sz w:val="20"/>
                <w:szCs w:val="20"/>
              </w:rPr>
            </w:pPr>
            <w:r>
              <w:rPr>
                <w:sz w:val="20"/>
                <w:szCs w:val="20"/>
              </w:rPr>
              <w:t>ALP baja</w:t>
            </w:r>
          </w:p>
        </w:tc>
        <w:tc>
          <w:tcPr>
            <w:tcW w:w="675" w:type="dxa"/>
            <w:tcBorders>
              <w:top w:val="nil"/>
              <w:left w:val="nil"/>
              <w:bottom w:val="nil"/>
              <w:right w:val="nil"/>
            </w:tcBorders>
            <w:tcMar>
              <w:top w:w="100" w:type="dxa"/>
              <w:left w:w="100" w:type="dxa"/>
              <w:bottom w:w="100" w:type="dxa"/>
              <w:right w:w="100" w:type="dxa"/>
            </w:tcMar>
          </w:tcPr>
          <w:p w14:paraId="2AC89639" w14:textId="77777777" w:rsidR="00AF63D0" w:rsidRDefault="00000000">
            <w:pPr>
              <w:keepLines/>
              <w:spacing w:line="240" w:lineRule="auto"/>
              <w:jc w:val="center"/>
              <w:rPr>
                <w:sz w:val="20"/>
                <w:szCs w:val="20"/>
              </w:rPr>
            </w:pPr>
            <w:r>
              <w:rPr>
                <w:sz w:val="20"/>
                <w:szCs w:val="20"/>
              </w:rPr>
              <w:t>1</w:t>
            </w:r>
          </w:p>
        </w:tc>
        <w:tc>
          <w:tcPr>
            <w:tcW w:w="1755" w:type="dxa"/>
            <w:tcBorders>
              <w:top w:val="nil"/>
              <w:left w:val="nil"/>
              <w:bottom w:val="nil"/>
              <w:right w:val="nil"/>
            </w:tcBorders>
            <w:tcMar>
              <w:top w:w="100" w:type="dxa"/>
              <w:left w:w="100" w:type="dxa"/>
              <w:bottom w:w="100" w:type="dxa"/>
              <w:right w:w="100" w:type="dxa"/>
            </w:tcMar>
          </w:tcPr>
          <w:p w14:paraId="6C37C732" w14:textId="77777777" w:rsidR="00AF63D0" w:rsidRDefault="00000000">
            <w:pPr>
              <w:keepLines/>
              <w:spacing w:line="240" w:lineRule="auto"/>
              <w:jc w:val="center"/>
              <w:rPr>
                <w:sz w:val="20"/>
                <w:szCs w:val="20"/>
              </w:rPr>
            </w:pPr>
            <w:r>
              <w:rPr>
                <w:sz w:val="20"/>
                <w:szCs w:val="20"/>
              </w:rPr>
              <w:t>2.2%</w:t>
            </w:r>
          </w:p>
        </w:tc>
        <w:tc>
          <w:tcPr>
            <w:tcW w:w="750" w:type="dxa"/>
            <w:tcBorders>
              <w:top w:val="nil"/>
              <w:left w:val="nil"/>
              <w:bottom w:val="nil"/>
              <w:right w:val="nil"/>
            </w:tcBorders>
            <w:tcMar>
              <w:top w:w="100" w:type="dxa"/>
              <w:left w:w="100" w:type="dxa"/>
              <w:bottom w:w="100" w:type="dxa"/>
              <w:right w:w="100" w:type="dxa"/>
            </w:tcMar>
          </w:tcPr>
          <w:p w14:paraId="32E1B5BC"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1805CEC8" w14:textId="77777777" w:rsidR="00AF63D0" w:rsidRDefault="00000000">
            <w:pPr>
              <w:keepLines/>
              <w:spacing w:line="240" w:lineRule="auto"/>
              <w:jc w:val="center"/>
              <w:rPr>
                <w:sz w:val="20"/>
                <w:szCs w:val="20"/>
              </w:rPr>
            </w:pPr>
            <w:r>
              <w:rPr>
                <w:sz w:val="20"/>
                <w:szCs w:val="20"/>
              </w:rPr>
              <w:t>11.1%</w:t>
            </w:r>
          </w:p>
        </w:tc>
        <w:tc>
          <w:tcPr>
            <w:tcW w:w="735" w:type="dxa"/>
            <w:tcBorders>
              <w:top w:val="nil"/>
              <w:left w:val="nil"/>
              <w:bottom w:val="nil"/>
              <w:right w:val="nil"/>
            </w:tcBorders>
            <w:tcMar>
              <w:top w:w="100" w:type="dxa"/>
              <w:left w:w="100" w:type="dxa"/>
              <w:bottom w:w="100" w:type="dxa"/>
              <w:right w:w="100" w:type="dxa"/>
            </w:tcMar>
          </w:tcPr>
          <w:p w14:paraId="31DA8E32" w14:textId="77777777" w:rsidR="00AF63D0" w:rsidRDefault="00000000">
            <w:pPr>
              <w:keepLines/>
              <w:spacing w:line="240" w:lineRule="auto"/>
              <w:jc w:val="center"/>
              <w:rPr>
                <w:sz w:val="20"/>
                <w:szCs w:val="20"/>
              </w:rPr>
            </w:pPr>
            <w:r>
              <w:rPr>
                <w:sz w:val="20"/>
                <w:szCs w:val="20"/>
              </w:rPr>
              <w:t>4</w:t>
            </w:r>
          </w:p>
        </w:tc>
        <w:tc>
          <w:tcPr>
            <w:tcW w:w="1290" w:type="dxa"/>
            <w:tcBorders>
              <w:top w:val="nil"/>
              <w:left w:val="nil"/>
              <w:bottom w:val="nil"/>
              <w:right w:val="nil"/>
            </w:tcBorders>
            <w:tcMar>
              <w:top w:w="100" w:type="dxa"/>
              <w:left w:w="100" w:type="dxa"/>
              <w:bottom w:w="100" w:type="dxa"/>
              <w:right w:w="100" w:type="dxa"/>
            </w:tcMar>
          </w:tcPr>
          <w:p w14:paraId="288DEF34" w14:textId="77777777" w:rsidR="00AF63D0" w:rsidRDefault="00000000">
            <w:pPr>
              <w:keepLines/>
              <w:spacing w:line="240" w:lineRule="auto"/>
              <w:jc w:val="center"/>
              <w:rPr>
                <w:sz w:val="20"/>
                <w:szCs w:val="20"/>
              </w:rPr>
            </w:pPr>
            <w:r>
              <w:rPr>
                <w:sz w:val="20"/>
                <w:szCs w:val="20"/>
              </w:rPr>
              <w:t>5.6%</w:t>
            </w:r>
          </w:p>
        </w:tc>
      </w:tr>
      <w:tr w:rsidR="00AF63D0" w14:paraId="78E4C223" w14:textId="77777777">
        <w:tc>
          <w:tcPr>
            <w:tcW w:w="2325" w:type="dxa"/>
            <w:tcBorders>
              <w:top w:val="nil"/>
              <w:left w:val="nil"/>
              <w:bottom w:val="nil"/>
              <w:right w:val="nil"/>
            </w:tcBorders>
            <w:tcMar>
              <w:top w:w="100" w:type="dxa"/>
              <w:left w:w="100" w:type="dxa"/>
              <w:bottom w:w="100" w:type="dxa"/>
              <w:right w:w="100" w:type="dxa"/>
            </w:tcMar>
          </w:tcPr>
          <w:p w14:paraId="7220C6E8"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6E7BACDD"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19A37A6C" w14:textId="77777777" w:rsidR="00AF63D0" w:rsidRDefault="00000000">
            <w:pPr>
              <w:keepLines/>
              <w:spacing w:line="240" w:lineRule="auto"/>
              <w:jc w:val="center"/>
              <w:rPr>
                <w:sz w:val="20"/>
                <w:szCs w:val="20"/>
              </w:rPr>
            </w:pPr>
            <w:r>
              <w:rPr>
                <w:sz w:val="20"/>
                <w:szCs w:val="20"/>
              </w:rPr>
              <w:t xml:space="preserve">17.8%</w:t>
            </w:r>
          </w:p>
        </w:tc>
        <w:tc>
          <w:tcPr>
            <w:tcW w:w="750" w:type="dxa"/>
            <w:tcBorders>
              <w:top w:val="nil"/>
              <w:left w:val="nil"/>
              <w:bottom w:val="nil"/>
              <w:right w:val="nil"/>
            </w:tcBorders>
            <w:tcMar>
              <w:top w:w="100" w:type="dxa"/>
              <w:left w:w="100" w:type="dxa"/>
              <w:bottom w:w="100" w:type="dxa"/>
              <w:right w:w="100" w:type="dxa"/>
            </w:tcMar>
          </w:tcPr>
          <w:p w14:paraId="2F9C3682"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16E3F8B0"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42C83B26" w14:textId="77777777" w:rsidR="00AF63D0" w:rsidRDefault="00000000">
            <w:pPr>
              <w:keepLines/>
              <w:spacing w:line="240" w:lineRule="auto"/>
              <w:jc w:val="center"/>
              <w:rPr>
                <w:sz w:val="20"/>
                <w:szCs w:val="20"/>
              </w:rPr>
            </w:pPr>
            <w:r>
              <w:rPr>
                <w:sz w:val="20"/>
                <w:szCs w:val="20"/>
              </w:rPr>
              <w:t>8</w:t>
            </w:r>
          </w:p>
        </w:tc>
        <w:tc>
          <w:tcPr>
            <w:tcW w:w="1290" w:type="dxa"/>
            <w:tcBorders>
              <w:top w:val="nil"/>
              <w:left w:val="nil"/>
              <w:bottom w:val="nil"/>
              <w:right w:val="nil"/>
            </w:tcBorders>
            <w:tcMar>
              <w:top w:w="100" w:type="dxa"/>
              <w:left w:w="100" w:type="dxa"/>
              <w:bottom w:w="100" w:type="dxa"/>
              <w:right w:w="100" w:type="dxa"/>
            </w:tcMar>
          </w:tcPr>
          <w:p w14:paraId="1691F806" w14:textId="77777777" w:rsidR="00AF63D0" w:rsidRDefault="00000000">
            <w:pPr>
              <w:keepLines/>
              <w:spacing w:line="240" w:lineRule="auto"/>
              <w:jc w:val="center"/>
              <w:rPr>
                <w:sz w:val="20"/>
                <w:szCs w:val="20"/>
              </w:rPr>
            </w:pPr>
            <w:r>
              <w:rPr>
                <w:sz w:val="20"/>
                <w:szCs w:val="20"/>
              </w:rPr>
              <w:t>11.1%</w:t>
            </w:r>
          </w:p>
        </w:tc>
      </w:tr>
      <w:tr w:rsidR="00AF63D0" w14:paraId="54C88C19" w14:textId="77777777">
        <w:tc>
          <w:tcPr>
            <w:tcW w:w="2325" w:type="dxa"/>
            <w:tcBorders>
              <w:top w:val="nil"/>
              <w:left w:val="nil"/>
              <w:bottom w:val="nil"/>
              <w:right w:val="nil"/>
            </w:tcBorders>
            <w:tcMar>
              <w:top w:w="100" w:type="dxa"/>
              <w:left w:w="100" w:type="dxa"/>
              <w:bottom w:w="100" w:type="dxa"/>
              <w:right w:w="100" w:type="dxa"/>
            </w:tcMar>
          </w:tcPr>
          <w:p w14:paraId="7AF8AF40" w14:textId="77777777" w:rsidR="00AF63D0" w:rsidRDefault="00000000">
            <w:pPr>
              <w:keepLines/>
              <w:spacing w:line="240" w:lineRule="auto"/>
              <w:jc w:val="center"/>
              <w:rPr>
                <w:sz w:val="20"/>
                <w:szCs w:val="20"/>
              </w:rPr>
            </w:pPr>
            <w:r>
              <w:rPr>
                <w:sz w:val="20"/>
                <w:szCs w:val="20"/>
              </w:rPr>
              <w:t>AST baja</w:t>
            </w:r>
          </w:p>
        </w:tc>
        <w:tc>
          <w:tcPr>
            <w:tcW w:w="675" w:type="dxa"/>
            <w:tcBorders>
              <w:top w:val="nil"/>
              <w:left w:val="nil"/>
              <w:bottom w:val="nil"/>
              <w:right w:val="nil"/>
            </w:tcBorders>
            <w:tcMar>
              <w:top w:w="100" w:type="dxa"/>
              <w:left w:w="100" w:type="dxa"/>
              <w:bottom w:w="100" w:type="dxa"/>
              <w:right w:w="100" w:type="dxa"/>
            </w:tcMar>
          </w:tcPr>
          <w:p w14:paraId="316811E1"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0082A04F" w14:textId="77777777" w:rsidR="00AF63D0" w:rsidRDefault="00000000">
            <w:pPr>
              <w:keepLines/>
              <w:spacing w:line="240" w:lineRule="auto"/>
              <w:jc w:val="center"/>
              <w:rPr>
                <w:sz w:val="20"/>
                <w:szCs w:val="20"/>
              </w:rPr>
            </w:pPr>
            <w:r>
              <w:rPr>
                <w:sz w:val="20"/>
                <w:szCs w:val="20"/>
              </w:rPr>
              <w:t>17.8%</w:t>
            </w:r>
          </w:p>
        </w:tc>
        <w:tc>
          <w:tcPr>
            <w:tcW w:w="750" w:type="dxa"/>
            <w:tcBorders>
              <w:top w:val="nil"/>
              <w:left w:val="nil"/>
              <w:bottom w:val="nil"/>
              <w:right w:val="nil"/>
            </w:tcBorders>
            <w:tcMar>
              <w:top w:w="100" w:type="dxa"/>
              <w:left w:w="100" w:type="dxa"/>
              <w:bottom w:w="100" w:type="dxa"/>
              <w:right w:w="100" w:type="dxa"/>
            </w:tcMar>
          </w:tcPr>
          <w:p w14:paraId="2E4CB9B0"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507C5740" w14:textId="77777777" w:rsidR="00AF63D0" w:rsidRDefault="00000000">
            <w:pPr>
              <w:keepLines/>
              <w:spacing w:line="240" w:lineRule="auto"/>
              <w:jc w:val="center"/>
              <w:rPr>
                <w:sz w:val="20"/>
                <w:szCs w:val="20"/>
              </w:rPr>
            </w:pPr>
            <w:r>
              <w:rPr>
                <w:sz w:val="20"/>
                <w:szCs w:val="20"/>
              </w:rPr>
              <w:t>22.2%</w:t>
            </w:r>
          </w:p>
        </w:tc>
        <w:tc>
          <w:tcPr>
            <w:tcW w:w="735" w:type="dxa"/>
            <w:tcBorders>
              <w:top w:val="nil"/>
              <w:left w:val="nil"/>
              <w:bottom w:val="nil"/>
              <w:right w:val="nil"/>
            </w:tcBorders>
            <w:tcMar>
              <w:top w:w="100" w:type="dxa"/>
              <w:left w:w="100" w:type="dxa"/>
              <w:bottom w:w="100" w:type="dxa"/>
              <w:right w:w="100" w:type="dxa"/>
            </w:tcMar>
          </w:tcPr>
          <w:p w14:paraId="4D2C0E13" w14:textId="77777777" w:rsidR="00AF63D0" w:rsidRDefault="00000000">
            <w:pPr>
              <w:keepLines/>
              <w:spacing w:line="240" w:lineRule="auto"/>
              <w:jc w:val="center"/>
              <w:rPr>
                <w:sz w:val="20"/>
                <w:szCs w:val="20"/>
              </w:rPr>
            </w:pPr>
            <w:r>
              <w:rPr>
                <w:sz w:val="20"/>
                <w:szCs w:val="20"/>
              </w:rPr>
              <w:t>14</w:t>
            </w:r>
          </w:p>
        </w:tc>
        <w:tc>
          <w:tcPr>
            <w:tcW w:w="1290" w:type="dxa"/>
            <w:tcBorders>
              <w:top w:val="nil"/>
              <w:left w:val="nil"/>
              <w:bottom w:val="nil"/>
              <w:right w:val="nil"/>
            </w:tcBorders>
            <w:tcMar>
              <w:top w:w="100" w:type="dxa"/>
              <w:left w:w="100" w:type="dxa"/>
              <w:bottom w:w="100" w:type="dxa"/>
              <w:right w:w="100" w:type="dxa"/>
            </w:tcMar>
          </w:tcPr>
          <w:p w14:paraId="2E24CC90" w14:textId="77777777" w:rsidR="00AF63D0" w:rsidRDefault="00000000">
            <w:pPr>
              <w:keepLines/>
              <w:spacing w:line="240" w:lineRule="auto"/>
              <w:jc w:val="center"/>
              <w:rPr>
                <w:sz w:val="20"/>
                <w:szCs w:val="20"/>
              </w:rPr>
            </w:pPr>
            <w:r>
              <w:rPr>
                <w:sz w:val="20"/>
                <w:szCs w:val="20"/>
              </w:rPr>
              <w:t>19.4%</w:t>
            </w:r>
          </w:p>
        </w:tc>
      </w:tr>
      <w:tr w:rsidR="00AF63D0" w14:paraId="3BFA946F" w14:textId="77777777">
        <w:tc>
          <w:tcPr>
            <w:tcW w:w="2325" w:type="dxa"/>
            <w:tcBorders>
              <w:top w:val="nil"/>
              <w:left w:val="nil"/>
              <w:bottom w:val="nil"/>
              <w:right w:val="nil"/>
            </w:tcBorders>
            <w:tcMar>
              <w:top w:w="100" w:type="dxa"/>
              <w:left w:w="100" w:type="dxa"/>
              <w:bottom w:w="100" w:type="dxa"/>
              <w:right w:w="100" w:type="dxa"/>
            </w:tcMar>
          </w:tcPr>
          <w:p w14:paraId="2CB3887B" w14:textId="77777777" w:rsidR="00AF63D0" w:rsidRDefault="00000000">
            <w:pPr>
              <w:keepLines/>
              <w:spacing w:line="240" w:lineRule="auto"/>
              <w:jc w:val="center"/>
              <w:rPr>
                <w:sz w:val="20"/>
                <w:szCs w:val="20"/>
              </w:rPr>
            </w:pPr>
            <w:r>
              <w:rPr>
                <w:sz w:val="20"/>
                <w:szCs w:val="20"/>
              </w:rPr>
              <w:t>AST alta</w:t>
            </w:r>
          </w:p>
        </w:tc>
        <w:tc>
          <w:tcPr>
            <w:tcW w:w="675" w:type="dxa"/>
            <w:tcBorders>
              <w:top w:val="nil"/>
              <w:left w:val="nil"/>
              <w:bottom w:val="nil"/>
              <w:right w:val="nil"/>
            </w:tcBorders>
            <w:tcMar>
              <w:top w:w="100" w:type="dxa"/>
              <w:left w:w="100" w:type="dxa"/>
              <w:bottom w:w="100" w:type="dxa"/>
              <w:right w:w="100" w:type="dxa"/>
            </w:tcMar>
          </w:tcPr>
          <w:p w14:paraId="7E8791A6"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bottom w:val="nil"/>
              <w:right w:val="nil"/>
            </w:tcBorders>
            <w:tcMar>
              <w:top w:w="100" w:type="dxa"/>
              <w:left w:w="100" w:type="dxa"/>
              <w:bottom w:w="100" w:type="dxa"/>
              <w:right w:w="100" w:type="dxa"/>
            </w:tcMar>
          </w:tcPr>
          <w:p w14:paraId="31EB8BA3" w14:textId="77777777" w:rsidR="00AF63D0" w:rsidRDefault="00000000">
            <w:pPr>
              <w:keepLines/>
              <w:spacing w:line="240" w:lineRule="auto"/>
              <w:jc w:val="center"/>
              <w:rPr>
                <w:sz w:val="20"/>
                <w:szCs w:val="20"/>
              </w:rPr>
            </w:pPr>
            <w:r>
              <w:rPr>
                <w:sz w:val="20"/>
                <w:szCs w:val="20"/>
              </w:rPr>
              <w:t>13.3%</w:t>
            </w:r>
          </w:p>
        </w:tc>
        <w:tc>
          <w:tcPr>
            <w:tcW w:w="750" w:type="dxa"/>
            <w:tcBorders>
              <w:top w:val="nil"/>
              <w:left w:val="nil"/>
              <w:bottom w:val="nil"/>
              <w:right w:val="nil"/>
            </w:tcBorders>
            <w:tcMar>
              <w:top w:w="100" w:type="dxa"/>
              <w:left w:w="100" w:type="dxa"/>
              <w:bottom w:w="100" w:type="dxa"/>
              <w:right w:w="100" w:type="dxa"/>
            </w:tcMar>
          </w:tcPr>
          <w:p w14:paraId="3458A948"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48630A6B" w14:textId="77777777" w:rsidR="00AF63D0" w:rsidRDefault="00000000">
            <w:pPr>
              <w:keepLines/>
              <w:spacing w:line="240" w:lineRule="auto"/>
              <w:jc w:val="center"/>
              <w:rPr>
                <w:sz w:val="20"/>
                <w:szCs w:val="20"/>
              </w:rPr>
            </w:pPr>
            <w:r>
              <w:rPr>
                <w:sz w:val="20"/>
                <w:szCs w:val="20"/>
              </w:rPr>
              <w:t>11.1%</w:t>
            </w:r>
          </w:p>
        </w:tc>
        <w:tc>
          <w:tcPr>
            <w:tcW w:w="735" w:type="dxa"/>
            <w:tcBorders>
              <w:top w:val="nil"/>
              <w:left w:val="nil"/>
              <w:bottom w:val="nil"/>
              <w:right w:val="nil"/>
            </w:tcBorders>
            <w:tcMar>
              <w:top w:w="100" w:type="dxa"/>
              <w:left w:w="100" w:type="dxa"/>
              <w:bottom w:w="100" w:type="dxa"/>
              <w:right w:w="100" w:type="dxa"/>
            </w:tcMar>
          </w:tcPr>
          <w:p w14:paraId="1A938DDB"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29B5BC03" w14:textId="77777777" w:rsidR="00AF63D0" w:rsidRDefault="00000000">
            <w:pPr>
              <w:keepLines/>
              <w:spacing w:line="240" w:lineRule="auto"/>
              <w:jc w:val="center"/>
              <w:rPr>
                <w:sz w:val="20"/>
                <w:szCs w:val="20"/>
              </w:rPr>
            </w:pPr>
            <w:r>
              <w:rPr>
                <w:sz w:val="20"/>
                <w:szCs w:val="20"/>
              </w:rPr>
              <w:t>12.5%</w:t>
            </w:r>
          </w:p>
        </w:tc>
      </w:tr>
      <w:tr w:rsidR="00AF63D0" w14:paraId="5EA5E63C" w14:textId="77777777">
        <w:tc>
          <w:tcPr>
            <w:tcW w:w="2325" w:type="dxa"/>
            <w:tcBorders>
              <w:top w:val="nil"/>
              <w:left w:val="nil"/>
              <w:bottom w:val="nil"/>
              <w:right w:val="nil"/>
            </w:tcBorders>
            <w:tcMar>
              <w:top w:w="100" w:type="dxa"/>
              <w:left w:w="100" w:type="dxa"/>
              <w:bottom w:w="100" w:type="dxa"/>
              <w:right w:w="100" w:type="dxa"/>
            </w:tcMar>
          </w:tcPr>
          <w:p w14:paraId="171D3BE5"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Bilirrubina total alta</w:t>
            </w:r>
          </w:p>
        </w:tc>
        <w:tc>
          <w:tcPr>
            <w:tcW w:w="675" w:type="dxa"/>
            <w:tcBorders>
              <w:top w:val="nil"/>
              <w:left w:val="nil"/>
              <w:bottom w:val="nil"/>
              <w:right w:val="nil"/>
            </w:tcBorders>
            <w:tcMar>
              <w:top w:w="100" w:type="dxa"/>
              <w:left w:w="100" w:type="dxa"/>
              <w:bottom w:w="100" w:type="dxa"/>
              <w:right w:w="100" w:type="dxa"/>
            </w:tcMar>
          </w:tcPr>
          <w:p w14:paraId="578F844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37D35C15"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15.6%</w:t>
            </w:r>
          </w:p>
        </w:tc>
        <w:tc>
          <w:tcPr>
            <w:tcW w:w="750" w:type="dxa"/>
            <w:tcBorders>
              <w:top w:val="nil"/>
              <w:left w:val="nil"/>
              <w:bottom w:val="nil"/>
              <w:right w:val="nil"/>
            </w:tcBorders>
            <w:tcMar>
              <w:top w:w="100" w:type="dxa"/>
              <w:left w:w="100" w:type="dxa"/>
              <w:bottom w:w="100" w:type="dxa"/>
              <w:right w:w="100" w:type="dxa"/>
            </w:tcMar>
          </w:tcPr>
          <w:p w14:paraId="428070D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5476A2F4"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14.8%</w:t>
            </w:r>
          </w:p>
        </w:tc>
        <w:tc>
          <w:tcPr>
            <w:tcW w:w="735" w:type="dxa"/>
            <w:tcBorders>
              <w:top w:val="nil"/>
              <w:left w:val="nil"/>
              <w:bottom w:val="nil"/>
              <w:right w:val="nil"/>
            </w:tcBorders>
            <w:tcMar>
              <w:top w:w="100" w:type="dxa"/>
              <w:left w:w="100" w:type="dxa"/>
              <w:bottom w:w="100" w:type="dxa"/>
              <w:right w:w="100" w:type="dxa"/>
            </w:tcMar>
          </w:tcPr>
          <w:p w14:paraId="66564E38"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11</w:t>
            </w:r>
          </w:p>
        </w:tc>
        <w:tc>
          <w:tcPr>
            <w:tcW w:w="1290" w:type="dxa"/>
            <w:tcBorders>
              <w:top w:val="nil"/>
              <w:left w:val="nil"/>
              <w:bottom w:val="nil"/>
              <w:right w:val="nil"/>
            </w:tcBorders>
            <w:tcMar>
              <w:top w:w="100" w:type="dxa"/>
              <w:left w:w="100" w:type="dxa"/>
              <w:bottom w:w="100" w:type="dxa"/>
              <w:right w:w="100" w:type="dxa"/>
            </w:tcMar>
          </w:tcPr>
          <w:p w14:paraId="1803A38C"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15.3%</w:t>
            </w:r>
          </w:p>
        </w:tc>
      </w:tr>
      <w:tr w:rsidR="00AF63D0" w14:paraId="1D337D0F" w14:textId="77777777">
        <w:tc>
          <w:tcPr>
            <w:tcW w:w="2325" w:type="dxa"/>
            <w:tcBorders>
              <w:top w:val="nil"/>
              <w:left w:val="nil"/>
              <w:bottom w:val="nil"/>
              <w:right w:val="nil"/>
            </w:tcBorders>
            <w:tcMar>
              <w:top w:w="100" w:type="dxa"/>
              <w:left w:w="100" w:type="dxa"/>
              <w:bottom w:w="100" w:type="dxa"/>
              <w:right w:w="100" w:type="dxa"/>
            </w:tcMar>
          </w:tcPr>
          <w:p w14:paraId="1D7E645D"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Hipoproteinemia</w:t>
            </w:r>
          </w:p>
        </w:tc>
        <w:tc>
          <w:tcPr>
            <w:tcW w:w="675" w:type="dxa"/>
            <w:tcBorders>
              <w:top w:val="nil"/>
              <w:left w:val="nil"/>
              <w:bottom w:val="nil"/>
              <w:right w:val="nil"/>
            </w:tcBorders>
            <w:tcMar>
              <w:top w:w="100" w:type="dxa"/>
              <w:left w:w="100" w:type="dxa"/>
              <w:bottom w:w="100" w:type="dxa"/>
              <w:right w:w="100" w:type="dxa"/>
            </w:tcMar>
          </w:tcPr>
          <w:p w14:paraId="14DD1217"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w:t>
            </w:r>
          </w:p>
        </w:tc>
        <w:tc>
          <w:tcPr>
            <w:tcW w:w="1755" w:type="dxa"/>
            <w:tcBorders>
              <w:top w:val="nil"/>
              <w:left w:val="nil"/>
              <w:bottom w:val="nil"/>
              <w:right w:val="nil"/>
            </w:tcBorders>
            <w:tcMar>
              <w:top w:w="100" w:type="dxa"/>
              <w:left w:w="100" w:type="dxa"/>
              <w:bottom w:w="100" w:type="dxa"/>
              <w:right w:w="100" w:type="dxa"/>
            </w:tcMar>
          </w:tcPr>
          <w:p w14:paraId="000BA8B8"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8.9%</w:t>
            </w:r>
          </w:p>
        </w:tc>
        <w:tc>
          <w:tcPr>
            <w:tcW w:w="750" w:type="dxa"/>
            <w:tcBorders>
              <w:top w:val="nil"/>
              <w:left w:val="nil"/>
              <w:bottom w:val="nil"/>
              <w:right w:val="nil"/>
            </w:tcBorders>
            <w:tcMar>
              <w:top w:w="100" w:type="dxa"/>
              <w:left w:w="100" w:type="dxa"/>
              <w:bottom w:w="100" w:type="dxa"/>
              <w:right w:w="100" w:type="dxa"/>
            </w:tcMar>
          </w:tcPr>
          <w:p w14:paraId="5A543C56"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6C9B9080"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27035D2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w:t>
            </w:r>
          </w:p>
        </w:tc>
        <w:tc>
          <w:tcPr>
            <w:tcW w:w="1290" w:type="dxa"/>
            <w:tcBorders>
              <w:top w:val="nil"/>
              <w:left w:val="nil"/>
              <w:bottom w:val="nil"/>
              <w:right w:val="nil"/>
            </w:tcBorders>
            <w:tcMar>
              <w:top w:w="100" w:type="dxa"/>
              <w:left w:w="100" w:type="dxa"/>
              <w:bottom w:w="100" w:type="dxa"/>
              <w:right w:w="100" w:type="dxa"/>
            </w:tcMar>
          </w:tcPr>
          <w:p w14:paraId="4718CB1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5.6%</w:t>
            </w:r>
          </w:p>
        </w:tc>
      </w:tr>
      <w:tr w:rsidR="00AF63D0" w14:paraId="0D80723A" w14:textId="77777777">
        <w:tc>
          <w:tcPr>
            <w:tcW w:w="2325" w:type="dxa"/>
            <w:tcBorders>
              <w:top w:val="nil"/>
              <w:left w:val="nil"/>
              <w:bottom w:val="nil"/>
              <w:right w:val="nil"/>
            </w:tcBorders>
            <w:tcMar>
              <w:top w:w="100" w:type="dxa"/>
              <w:left w:w="100" w:type="dxa"/>
              <w:bottom w:w="100" w:type="dxa"/>
              <w:right w:w="100" w:type="dxa"/>
            </w:tcMar>
          </w:tcPr>
          <w:p w14:paraId="5B51642A"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5C7C968B"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17</w:t>
            </w:r>
          </w:p>
        </w:tc>
        <w:tc>
          <w:tcPr>
            <w:tcW w:w="1755" w:type="dxa"/>
            <w:tcBorders>
              <w:top w:val="nil"/>
              <w:left w:val="nil"/>
              <w:bottom w:val="nil"/>
              <w:right w:val="nil"/>
            </w:tcBorders>
            <w:tcMar>
              <w:top w:w="100" w:type="dxa"/>
              <w:left w:w="100" w:type="dxa"/>
              <w:bottom w:w="100" w:type="dxa"/>
              <w:right w:w="100" w:type="dxa"/>
            </w:tcMar>
          </w:tcPr>
          <w:p w14:paraId="32A832EE"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37.8%</w:t>
            </w:r>
          </w:p>
        </w:tc>
        <w:tc>
          <w:tcPr>
            <w:tcW w:w="750" w:type="dxa"/>
            <w:tcBorders>
              <w:top w:val="nil"/>
              <w:left w:val="nil"/>
              <w:bottom w:val="nil"/>
              <w:right w:val="nil"/>
            </w:tcBorders>
            <w:tcMar>
              <w:top w:w="100" w:type="dxa"/>
              <w:left w:w="100" w:type="dxa"/>
              <w:bottom w:w="100" w:type="dxa"/>
              <w:right w:w="100" w:type="dxa"/>
            </w:tcMar>
          </w:tcPr>
          <w:p w14:paraId="79B6A588"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17</w:t>
            </w:r>
          </w:p>
        </w:tc>
        <w:tc>
          <w:tcPr>
            <w:tcW w:w="1590" w:type="dxa"/>
            <w:tcBorders>
              <w:top w:val="nil"/>
              <w:left w:val="nil"/>
              <w:bottom w:val="nil"/>
              <w:right w:val="nil"/>
            </w:tcBorders>
            <w:tcMar>
              <w:top w:w="100" w:type="dxa"/>
              <w:left w:w="100" w:type="dxa"/>
              <w:bottom w:w="100" w:type="dxa"/>
              <w:right w:w="100" w:type="dxa"/>
            </w:tcMar>
          </w:tcPr>
          <w:p w14:paraId="6EF940C6"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63.0%</w:t>
            </w:r>
          </w:p>
        </w:tc>
        <w:tc>
          <w:tcPr>
            <w:tcW w:w="735" w:type="dxa"/>
            <w:tcBorders>
              <w:top w:val="nil"/>
              <w:left w:val="nil"/>
              <w:bottom w:val="nil"/>
              <w:right w:val="nil"/>
            </w:tcBorders>
            <w:tcMar>
              <w:top w:w="100" w:type="dxa"/>
              <w:left w:w="100" w:type="dxa"/>
              <w:bottom w:w="100" w:type="dxa"/>
              <w:right w:w="100" w:type="dxa"/>
            </w:tcMar>
          </w:tcPr>
          <w:p w14:paraId="6B36DB32"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34</w:t>
            </w:r>
          </w:p>
        </w:tc>
        <w:tc>
          <w:tcPr>
            <w:tcW w:w="1290" w:type="dxa"/>
            <w:tcBorders>
              <w:top w:val="nil"/>
              <w:left w:val="nil"/>
              <w:bottom w:val="nil"/>
              <w:right w:val="nil"/>
            </w:tcBorders>
            <w:tcMar>
              <w:top w:w="100" w:type="dxa"/>
              <w:left w:w="100" w:type="dxa"/>
              <w:bottom w:w="100" w:type="dxa"/>
              <w:right w:w="100" w:type="dxa"/>
            </w:tcMar>
          </w:tcPr>
          <w:p w14:paraId="32840354"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47.2%</w:t>
            </w:r>
          </w:p>
        </w:tc>
      </w:tr>
      <w:tr w:rsidR="00AF63D0" w14:paraId="1B6289AB" w14:textId="77777777">
        <w:tc>
          <w:tcPr>
            <w:tcW w:w="2325" w:type="dxa"/>
            <w:tcBorders>
              <w:top w:val="nil"/>
              <w:left w:val="nil"/>
              <w:bottom w:val="nil"/>
              <w:right w:val="nil"/>
            </w:tcBorders>
            <w:tcMar>
              <w:top w:w="100" w:type="dxa"/>
              <w:left w:w="100" w:type="dxa"/>
              <w:bottom w:w="100" w:type="dxa"/>
              <w:right w:w="100" w:type="dxa"/>
            </w:tcMar>
          </w:tcPr>
          <w:p w14:paraId="13AAE434"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1E015D29"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20</w:t>
            </w:r>
          </w:p>
        </w:tc>
        <w:tc>
          <w:tcPr>
            <w:tcW w:w="1755" w:type="dxa"/>
            <w:tcBorders>
              <w:top w:val="nil"/>
              <w:left w:val="nil"/>
              <w:bottom w:val="nil"/>
              <w:right w:val="nil"/>
            </w:tcBorders>
            <w:tcMar>
              <w:top w:w="100" w:type="dxa"/>
              <w:left w:w="100" w:type="dxa"/>
              <w:bottom w:w="100" w:type="dxa"/>
              <w:right w:w="100" w:type="dxa"/>
            </w:tcMar>
          </w:tcPr>
          <w:p w14:paraId="355F9F3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44.4%</w:t>
            </w:r>
          </w:p>
        </w:tc>
        <w:tc>
          <w:tcPr>
            <w:tcW w:w="750" w:type="dxa"/>
            <w:tcBorders>
              <w:top w:val="nil"/>
              <w:left w:val="nil"/>
              <w:bottom w:val="nil"/>
              <w:right w:val="nil"/>
            </w:tcBorders>
            <w:tcMar>
              <w:top w:w="100" w:type="dxa"/>
              <w:left w:w="100" w:type="dxa"/>
              <w:bottom w:w="100" w:type="dxa"/>
              <w:right w:w="100" w:type="dxa"/>
            </w:tcMar>
          </w:tcPr>
          <w:p w14:paraId="306B2EEF"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1AF464A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11.1%</w:t>
            </w:r>
          </w:p>
        </w:tc>
        <w:tc>
          <w:tcPr>
            <w:tcW w:w="735" w:type="dxa"/>
            <w:tcBorders>
              <w:top w:val="nil"/>
              <w:left w:val="nil"/>
              <w:bottom w:val="nil"/>
              <w:right w:val="nil"/>
            </w:tcBorders>
            <w:tcMar>
              <w:top w:w="100" w:type="dxa"/>
              <w:left w:w="100" w:type="dxa"/>
              <w:bottom w:w="100" w:type="dxa"/>
              <w:right w:w="100" w:type="dxa"/>
            </w:tcMar>
          </w:tcPr>
          <w:p w14:paraId="2CC58494"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23</w:t>
            </w:r>
          </w:p>
        </w:tc>
        <w:tc>
          <w:tcPr>
            <w:tcW w:w="1290" w:type="dxa"/>
            <w:tcBorders>
              <w:top w:val="nil"/>
              <w:left w:val="nil"/>
              <w:bottom w:val="nil"/>
              <w:right w:val="nil"/>
            </w:tcBorders>
            <w:tcMar>
              <w:top w:w="100" w:type="dxa"/>
              <w:left w:w="100" w:type="dxa"/>
              <w:bottom w:w="100" w:type="dxa"/>
              <w:right w:w="100" w:type="dxa"/>
            </w:tcMar>
          </w:tcPr>
          <w:p w14:paraId="307BE08F"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31.9%</w:t>
            </w:r>
          </w:p>
        </w:tc>
      </w:tr>
      <w:tr w:rsidR="00AF63D0" w14:paraId="6E01DFBC" w14:textId="77777777">
        <w:tc>
          <w:tcPr>
            <w:tcW w:w="2325" w:type="dxa"/>
            <w:tcBorders>
              <w:top w:val="nil"/>
              <w:left w:val="nil"/>
              <w:bottom w:val="nil"/>
              <w:right w:val="nil"/>
            </w:tcBorders>
            <w:tcMar>
              <w:top w:w="100" w:type="dxa"/>
              <w:left w:w="100" w:type="dxa"/>
              <w:bottom w:w="100" w:type="dxa"/>
              <w:right w:w="100" w:type="dxa"/>
            </w:tcMar>
          </w:tcPr>
          <w:p w14:paraId="2E48360C"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Hiperalbuminemia</w:t>
            </w:r>
          </w:p>
        </w:tc>
        <w:tc>
          <w:tcPr>
            <w:tcW w:w="675" w:type="dxa"/>
            <w:tcBorders>
              <w:top w:val="nil"/>
              <w:left w:val="nil"/>
              <w:bottom w:val="nil"/>
              <w:right w:val="nil"/>
            </w:tcBorders>
            <w:tcMar>
              <w:top w:w="100" w:type="dxa"/>
              <w:left w:w="100" w:type="dxa"/>
              <w:bottom w:w="100" w:type="dxa"/>
              <w:right w:w="100" w:type="dxa"/>
            </w:tcMar>
          </w:tcPr>
          <w:p w14:paraId="234E246E"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07D86109"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17.8%</w:t>
            </w:r>
          </w:p>
        </w:tc>
        <w:tc>
          <w:tcPr>
            <w:tcW w:w="750" w:type="dxa"/>
            <w:tcBorders>
              <w:top w:val="nil"/>
              <w:left w:val="nil"/>
              <w:bottom w:val="nil"/>
              <w:right w:val="nil"/>
            </w:tcBorders>
            <w:tcMar>
              <w:top w:w="100" w:type="dxa"/>
              <w:left w:w="100" w:type="dxa"/>
              <w:bottom w:w="100" w:type="dxa"/>
              <w:right w:w="100" w:type="dxa"/>
            </w:tcMar>
          </w:tcPr>
          <w:p w14:paraId="130F5E47"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8</w:t>
            </w:r>
          </w:p>
        </w:tc>
        <w:tc>
          <w:tcPr>
            <w:tcW w:w="1590" w:type="dxa"/>
            <w:tcBorders>
              <w:top w:val="nil"/>
              <w:left w:val="nil"/>
              <w:bottom w:val="nil"/>
              <w:right w:val="nil"/>
            </w:tcBorders>
            <w:tcMar>
              <w:top w:w="100" w:type="dxa"/>
              <w:left w:w="100" w:type="dxa"/>
              <w:bottom w:w="100" w:type="dxa"/>
              <w:right w:w="100" w:type="dxa"/>
            </w:tcMar>
          </w:tcPr>
          <w:p w14:paraId="4FA0929F"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29.6%</w:t>
            </w:r>
          </w:p>
        </w:tc>
        <w:tc>
          <w:tcPr>
            <w:tcW w:w="735" w:type="dxa"/>
            <w:tcBorders>
              <w:top w:val="nil"/>
              <w:left w:val="nil"/>
              <w:bottom w:val="nil"/>
              <w:right w:val="nil"/>
            </w:tcBorders>
            <w:tcMar>
              <w:top w:w="100" w:type="dxa"/>
              <w:left w:w="100" w:type="dxa"/>
              <w:bottom w:w="100" w:type="dxa"/>
              <w:right w:w="100" w:type="dxa"/>
            </w:tcMar>
          </w:tcPr>
          <w:p w14:paraId="5E25CCE1"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16</w:t>
            </w:r>
          </w:p>
        </w:tc>
        <w:tc>
          <w:tcPr>
            <w:tcW w:w="1290" w:type="dxa"/>
            <w:tcBorders>
              <w:top w:val="nil"/>
              <w:left w:val="nil"/>
              <w:bottom w:val="nil"/>
              <w:right w:val="nil"/>
            </w:tcBorders>
            <w:tcMar>
              <w:top w:w="100" w:type="dxa"/>
              <w:left w:w="100" w:type="dxa"/>
              <w:bottom w:w="100" w:type="dxa"/>
              <w:right w:w="100" w:type="dxa"/>
            </w:tcMar>
          </w:tcPr>
          <w:p w14:paraId="6B31BBE3" w14:textId="77777777" w:rsidR="00AF63D0" w:rsidRDefault="00000000">
            <w:pPr>
              <w:keepLines/>
              <w:pBdr>
                <w:top w:val="nil"/>
                <w:left w:val="nil"/>
                <w:bottom w:val="nil"/>
                <w:right w:val="nil"/>
                <w:between w:val="nil"/>
              </w:pBdr>
              <w:spacing w:line="240" w:lineRule="auto"/>
              <w:jc w:val="center"/>
              <w:rPr>
                <w:sz w:val="20"/>
                <w:szCs w:val="20"/>
              </w:rPr>
            </w:pPr>
            <w:r>
              <w:rPr>
                <w:sz w:val="20"/>
                <w:szCs w:val="20"/>
              </w:rPr>
              <w:t>22.2%</w:t>
            </w:r>
          </w:p>
        </w:tc>
      </w:tr>
      <w:tr w:rsidR="00AF63D0" w14:paraId="23F0D1B2" w14:textId="77777777">
        <w:tc>
          <w:tcPr>
            <w:tcW w:w="2325" w:type="dxa"/>
            <w:tcBorders>
              <w:top w:val="nil"/>
              <w:left w:val="nil"/>
              <w:bottom w:val="nil"/>
              <w:right w:val="nil"/>
            </w:tcBorders>
            <w:tcMar>
              <w:top w:w="100" w:type="dxa"/>
              <w:left w:w="100" w:type="dxa"/>
              <w:bottom w:w="100" w:type="dxa"/>
              <w:right w:w="100" w:type="dxa"/>
            </w:tcMar>
          </w:tcPr>
          <w:p w14:paraId="58F11B44" w14:textId="77777777" w:rsidR="00AF63D0" w:rsidRDefault="00000000">
            <w:pPr>
              <w:keepLines/>
              <w:spacing w:line="240" w:lineRule="auto"/>
              <w:jc w:val="center"/>
              <w:rPr>
                <w:sz w:val="20"/>
                <w:szCs w:val="20"/>
              </w:rPr>
            </w:pPr>
            <w:r>
              <w:rPr>
                <w:sz w:val="20"/>
                <w:szCs w:val="20"/>
              </w:rPr>
              <w:t>Hipoglobulinemia</w:t>
            </w:r>
          </w:p>
        </w:tc>
        <w:tc>
          <w:tcPr>
            <w:tcW w:w="675" w:type="dxa"/>
            <w:tcBorders>
              <w:top w:val="nil"/>
              <w:left w:val="nil"/>
              <w:bottom w:val="nil"/>
              <w:right w:val="nil"/>
            </w:tcBorders>
            <w:tcMar>
              <w:top w:w="100" w:type="dxa"/>
              <w:left w:w="100" w:type="dxa"/>
              <w:bottom w:w="100" w:type="dxa"/>
              <w:right w:w="100" w:type="dxa"/>
            </w:tcMar>
          </w:tcPr>
          <w:p w14:paraId="34AFF62A" w14:textId="77777777" w:rsidR="00AF63D0" w:rsidRDefault="00000000">
            <w:pPr>
              <w:keepLines/>
              <w:spacing w:line="240" w:lineRule="auto"/>
              <w:jc w:val="center"/>
              <w:rPr>
                <w:sz w:val="20"/>
                <w:szCs w:val="20"/>
              </w:rPr>
            </w:pPr>
            <w:r>
              <w:rPr>
                <w:sz w:val="20"/>
                <w:szCs w:val="20"/>
              </w:rPr>
              <w:t>2</w:t>
            </w:r>
          </w:p>
        </w:tc>
        <w:tc>
          <w:tcPr>
            <w:tcW w:w="1755" w:type="dxa"/>
            <w:tcBorders>
              <w:top w:val="nil"/>
              <w:left w:val="nil"/>
              <w:bottom w:val="nil"/>
              <w:right w:val="nil"/>
            </w:tcBorders>
            <w:tcMar>
              <w:top w:w="100" w:type="dxa"/>
              <w:left w:w="100" w:type="dxa"/>
              <w:bottom w:w="100" w:type="dxa"/>
              <w:right w:w="100" w:type="dxa"/>
            </w:tcMar>
          </w:tcPr>
          <w:p w14:paraId="5D8389C4" w14:textId="77777777" w:rsidR="00AF63D0" w:rsidRDefault="00000000">
            <w:pPr>
              <w:keepLines/>
              <w:spacing w:line="240" w:lineRule="auto"/>
              <w:jc w:val="center"/>
              <w:rPr>
                <w:sz w:val="20"/>
                <w:szCs w:val="20"/>
              </w:rPr>
            </w:pPr>
            <w:r>
              <w:rPr>
                <w:sz w:val="20"/>
                <w:szCs w:val="20"/>
              </w:rPr>
              <w:t>4.4%</w:t>
            </w:r>
          </w:p>
        </w:tc>
        <w:tc>
          <w:tcPr>
            <w:tcW w:w="750" w:type="dxa"/>
            <w:tcBorders>
              <w:top w:val="nil"/>
              <w:left w:val="nil"/>
              <w:bottom w:val="nil"/>
              <w:right w:val="nil"/>
            </w:tcBorders>
            <w:tcMar>
              <w:top w:w="100" w:type="dxa"/>
              <w:left w:w="100" w:type="dxa"/>
              <w:bottom w:w="100" w:type="dxa"/>
              <w:right w:w="100" w:type="dxa"/>
            </w:tcMar>
          </w:tcPr>
          <w:p w14:paraId="1A48FC3F"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7D01C0C5"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474D3522"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bottom w:val="nil"/>
              <w:right w:val="nil"/>
            </w:tcBorders>
            <w:tcMar>
              <w:top w:w="100" w:type="dxa"/>
              <w:left w:w="100" w:type="dxa"/>
              <w:bottom w:w="100" w:type="dxa"/>
              <w:right w:w="100" w:type="dxa"/>
            </w:tcMar>
          </w:tcPr>
          <w:p w14:paraId="77FC4505" w14:textId="77777777" w:rsidR="00AF63D0" w:rsidRDefault="00000000">
            <w:pPr>
              <w:keepLines/>
              <w:spacing w:line="240" w:lineRule="auto"/>
              <w:jc w:val="center"/>
              <w:rPr>
                <w:sz w:val="20"/>
                <w:szCs w:val="20"/>
              </w:rPr>
            </w:pPr>
            <w:r>
              <w:rPr>
                <w:sz w:val="20"/>
                <w:szCs w:val="20"/>
              </w:rPr>
              <w:t>2.8%</w:t>
            </w:r>
          </w:p>
        </w:tc>
      </w:tr>
      <w:tr w:rsidR="00AF63D0" w14:paraId="59DB84BF" w14:textId="77777777">
        <w:tc>
          <w:tcPr>
            <w:tcW w:w="2325" w:type="dxa"/>
            <w:tcBorders>
              <w:top w:val="nil"/>
              <w:left w:val="nil"/>
              <w:right w:val="nil"/>
            </w:tcBorders>
            <w:tcMar>
              <w:top w:w="100" w:type="dxa"/>
              <w:left w:w="100" w:type="dxa"/>
              <w:bottom w:w="100" w:type="dxa"/>
              <w:right w:w="100" w:type="dxa"/>
            </w:tcMar>
          </w:tcPr>
          <w:p w14:paraId="68A95D52"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right w:val="nil"/>
            </w:tcBorders>
            <w:tcMar>
              <w:top w:w="100" w:type="dxa"/>
              <w:left w:w="100" w:type="dxa"/>
              <w:bottom w:w="100" w:type="dxa"/>
              <w:right w:w="100" w:type="dxa"/>
            </w:tcMar>
          </w:tcPr>
          <w:p w14:paraId="446E13D1" w14:textId="77777777" w:rsidR="00AF63D0" w:rsidRDefault="00000000">
            <w:pPr>
              <w:keepLines/>
              <w:spacing w:line="240" w:lineRule="auto"/>
              <w:jc w:val="center"/>
              <w:rPr>
                <w:sz w:val="20"/>
                <w:szCs w:val="20"/>
              </w:rPr>
            </w:pPr>
            <w:r>
              <w:rPr>
                <w:sz w:val="20"/>
                <w:szCs w:val="20"/>
              </w:rPr>
              <w:t>10</w:t>
            </w:r>
          </w:p>
        </w:tc>
        <w:tc>
          <w:tcPr>
            <w:tcW w:w="1755" w:type="dxa"/>
            <w:tcBorders>
              <w:top w:val="nil"/>
              <w:left w:val="nil"/>
              <w:right w:val="nil"/>
            </w:tcBorders>
            <w:tcMar>
              <w:top w:w="100" w:type="dxa"/>
              <w:left w:w="100" w:type="dxa"/>
              <w:bottom w:w="100" w:type="dxa"/>
              <w:right w:w="100" w:type="dxa"/>
            </w:tcMar>
          </w:tcPr>
          <w:p w14:paraId="4DFB0A86" w14:textId="77777777" w:rsidR="00AF63D0" w:rsidRDefault="00000000">
            <w:pPr>
              <w:keepLines/>
              <w:spacing w:line="240" w:lineRule="auto"/>
              <w:jc w:val="center"/>
              <w:rPr>
                <w:sz w:val="20"/>
                <w:szCs w:val="20"/>
              </w:rPr>
            </w:pPr>
            <w:r>
              <w:rPr>
                <w:sz w:val="20"/>
                <w:szCs w:val="20"/>
              </w:rPr>
              <w:t>22.2%</w:t>
            </w:r>
          </w:p>
        </w:tc>
        <w:tc>
          <w:tcPr>
            <w:tcW w:w="750" w:type="dxa"/>
            <w:tcBorders>
              <w:top w:val="nil"/>
              <w:left w:val="nil"/>
              <w:right w:val="nil"/>
            </w:tcBorders>
            <w:tcMar>
              <w:top w:w="100" w:type="dxa"/>
              <w:left w:w="100" w:type="dxa"/>
              <w:bottom w:w="100" w:type="dxa"/>
              <w:right w:w="100" w:type="dxa"/>
            </w:tcMar>
          </w:tcPr>
          <w:p w14:paraId="32CF891A"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right w:val="nil"/>
            </w:tcBorders>
            <w:tcMar>
              <w:top w:w="100" w:type="dxa"/>
              <w:left w:w="100" w:type="dxa"/>
              <w:bottom w:w="100" w:type="dxa"/>
              <w:right w:w="100" w:type="dxa"/>
            </w:tcMar>
          </w:tcPr>
          <w:p w14:paraId="5ECB7CCA" w14:textId="77777777" w:rsidR="00AF63D0" w:rsidRDefault="00000000">
            <w:pPr>
              <w:keepLines/>
              <w:spacing w:line="240" w:lineRule="auto"/>
              <w:jc w:val="center"/>
              <w:rPr>
                <w:sz w:val="20"/>
                <w:szCs w:val="20"/>
              </w:rPr>
            </w:pPr>
            <w:r>
              <w:rPr>
                <w:sz w:val="20"/>
                <w:szCs w:val="20"/>
              </w:rPr>
              <w:t>48.1%</w:t>
            </w:r>
          </w:p>
        </w:tc>
        <w:tc>
          <w:tcPr>
            <w:tcW w:w="735" w:type="dxa"/>
            <w:tcBorders>
              <w:top w:val="nil"/>
              <w:left w:val="nil"/>
              <w:right w:val="nil"/>
            </w:tcBorders>
            <w:tcMar>
              <w:top w:w="100" w:type="dxa"/>
              <w:left w:w="100" w:type="dxa"/>
              <w:bottom w:w="100" w:type="dxa"/>
              <w:right w:w="100" w:type="dxa"/>
            </w:tcMar>
          </w:tcPr>
          <w:p w14:paraId="3F7F4320" w14:textId="77777777" w:rsidR="00AF63D0" w:rsidRDefault="00000000">
            <w:pPr>
              <w:keepLines/>
              <w:spacing w:line="240" w:lineRule="auto"/>
              <w:jc w:val="center"/>
              <w:rPr>
                <w:sz w:val="20"/>
                <w:szCs w:val="20"/>
              </w:rPr>
            </w:pPr>
            <w:r>
              <w:rPr>
                <w:sz w:val="20"/>
                <w:szCs w:val="20"/>
              </w:rPr>
              <w:t>23</w:t>
            </w:r>
          </w:p>
        </w:tc>
        <w:tc>
          <w:tcPr>
            <w:tcW w:w="1290" w:type="dxa"/>
            <w:tcBorders>
              <w:top w:val="nil"/>
              <w:left w:val="nil"/>
              <w:right w:val="nil"/>
            </w:tcBorders>
            <w:tcMar>
              <w:top w:w="100" w:type="dxa"/>
              <w:left w:w="100" w:type="dxa"/>
              <w:bottom w:w="100" w:type="dxa"/>
              <w:right w:w="100" w:type="dxa"/>
            </w:tcMar>
          </w:tcPr>
          <w:p w14:paraId="103EF221" w14:textId="77777777" w:rsidR="00AF63D0" w:rsidRDefault="00000000">
            <w:pPr>
              <w:keepLines/>
              <w:spacing w:line="240" w:lineRule="auto"/>
              <w:jc w:val="center"/>
              <w:rPr>
                <w:sz w:val="20"/>
                <w:szCs w:val="20"/>
              </w:rPr>
            </w:pPr>
            <w:r>
              <w:rPr>
                <w:sz w:val="20"/>
                <w:szCs w:val="20"/>
              </w:rPr>
              <w:t>31.9%</w:t>
            </w:r>
          </w:p>
        </w:tc>
      </w:tr>
    </w:tbl>
    <w:p w14:paraId="55808C65" w14:textId="77777777" w:rsidR="00AF63D0" w:rsidRDefault="00000000">
      <w:pPr>
        <w:spacing w:line="240" w:lineRule="auto"/>
        <w:jc w:val="both"/>
        <w:rPr>
          <w:sz w:val="18"/>
          <w:szCs w:val="18"/>
        </w:rPr>
      </w:pPr>
      <w:r>
        <w:rPr>
          <w:i/>
          <w:iCs/>
          <w:sz w:val="18"/>
          <w:szCs w:val="18"/>
        </w:rPr>
        <w:t>Nota. *</w:t>
      </w:r>
      <w:r>
        <w:rPr>
          <w:sz w:val="18"/>
          <w:szCs w:val="18"/>
        </w:rPr>
        <w:t xml:space="preserve"> Diferencia estadísticamente significativa entre especies (p &lt; 0.05) mediante prueba de Chi-cuadrado / prueba exacta de Fisher según frecuencias esperadas. </w:t>
      </w:r>
    </w:p>
    <w:p w14:paraId="3F96E5F1" w14:textId="77777777" w:rsidR="00AF63D0" w:rsidRDefault="00AF63D0">
      <w:pPr>
        <w:spacing w:line="240" w:lineRule="auto"/>
        <w:jc w:val="both"/>
        <w:rPr>
          <w:rFonts w:ascii="Times New Roman" w:eastAsia="Times New Roman" w:hAnsi="Times New Roman" w:cs="Times New Roman"/>
          <w:i/>
          <w:iCs/>
          <w:sz w:val="24"/>
          <w:szCs w:val="24"/>
        </w:rPr>
      </w:pPr>
    </w:p>
    <w:p w14:paraId="1B0033EE" w14:textId="5A68AB9B" w:rsidR="00AF63D0" w:rsidRDefault="0082325B">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Mientras que e</w:t>
      </w:r>
      <w:r>
        <w:rPr>
          <w:rFonts w:ascii="Times New Roman" w:eastAsia="Times New Roman" w:hAnsi="Times New Roman" w:cs="Times New Roman"/>
          <w:sz w:val="24"/>
          <w:szCs w:val="24"/>
        </w:rPr>
        <w:t xml:space="preserve">l hematocrito bajo se presentó en el 38.9% (28/72); dentro de los casos con anemia, el grado leve fue encontrado en el 75.0% (21/28), afectando al 80.0% (12/15) de la especie canina y al 69.2% (9/13) de la felina. Por otro lado, se registró leucocitosis en el 31.9% (23/72) y leucopenia en el 43.1% (31/72), observándose neutrofilia en el 59.7% (43/72) y linfopenia en el 54.2% (39/72) de los casos. La </w:t>
      </w:r>
      <w:r>
        <w:rPr>
          <w:rFonts w:ascii="Times New Roman" w:eastAsia="Times New Roman" w:hAnsi="Times New Roman" w:cs="Times New Roman"/>
          <w:sz w:val="24"/>
          <w:szCs w:val="24"/>
        </w:rPr>
        <w:lastRenderedPageBreak/>
        <w:t>frecuencia de monocitosis fue de 68.9% (31/45) en caninos y de 22.2% (6/27) en felinos (Tabla 8).</w:t>
      </w:r>
    </w:p>
    <w:p w14:paraId="71D50215"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8.</w:t>
      </w:r>
      <w:r>
        <w:rPr>
          <w:rFonts w:ascii="Times New Roman" w:eastAsia="Times New Roman" w:hAnsi="Times New Roman" w:cs="Times New Roman"/>
          <w:i/>
          <w:iCs/>
          <w:sz w:val="24"/>
          <w:szCs w:val="24"/>
        </w:rPr>
        <w:t xml:space="preserve"> Distribución de pacientes caninos y felinos con enfermedad renal/urinaria de acuerdo a sus alteraciones hematológicas de un centro veterinario en Lima Norte durante el 2019 - 2024.</w:t>
      </w:r>
    </w:p>
    <w:tbl>
      <w:tblPr>
        <w:tblStyle w:val="a6"/>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Change w:id="43">
          <w:tblGrid>
            <w:gridCol w:w="890"/>
            <w:gridCol w:w="1435"/>
            <w:gridCol w:w="675"/>
            <w:gridCol w:w="215"/>
            <w:gridCol w:w="675"/>
            <w:gridCol w:w="865"/>
            <w:gridCol w:w="750"/>
            <w:gridCol w:w="140"/>
            <w:gridCol w:w="750"/>
            <w:gridCol w:w="700"/>
            <w:gridCol w:w="735"/>
            <w:gridCol w:w="155"/>
            <w:gridCol w:w="735"/>
            <w:gridCol w:w="400"/>
            <w:gridCol w:w="890"/>
          </w:tblGrid>
        </w:tblGridChange>
      </w:tblGrid>
      <w:tr w:rsidR="00AF63D0" w14:paraId="5E060AEA"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13BDCA8E" w14:textId="77777777" w:rsidR="00AF63D0" w:rsidRDefault="00AF63D0">
            <w:pPr>
              <w:keepLines/>
              <w:spacing w:line="240" w:lineRule="auto"/>
              <w:jc w:val="center"/>
              <w:rPr>
                <w:b/>
                <w:bCs/>
                <w:sz w:val="20"/>
                <w:szCs w:val="20"/>
              </w:rPr>
            </w:pPr>
          </w:p>
          <w:p w14:paraId="731064DA" w14:textId="77777777" w:rsidR="00AF63D0" w:rsidRDefault="00000000">
            <w:pPr>
              <w:keepLines/>
              <w:spacing w:line="240" w:lineRule="auto"/>
              <w:jc w:val="center"/>
              <w:rPr>
                <w:b/>
                <w:bCs/>
                <w:sz w:val="20"/>
                <w:szCs w:val="20"/>
              </w:rPr>
            </w:pPr>
            <w:r>
              <w:rPr>
                <w:b/>
                <w:bCs/>
                <w:sz w:val="20"/>
                <w:szCs w:val="20"/>
              </w:rPr>
              <w:t>Alteraciones hematológicas</w:t>
            </w:r>
          </w:p>
        </w:tc>
        <w:tc>
          <w:tcPr>
            <w:tcW w:w="4770" w:type="dxa"/>
            <w:gridSpan w:val="4"/>
            <w:tcBorders>
              <w:left w:val="nil"/>
              <w:right w:val="nil"/>
            </w:tcBorders>
            <w:tcMar>
              <w:top w:w="100" w:type="dxa"/>
              <w:left w:w="100" w:type="dxa"/>
              <w:bottom w:w="100" w:type="dxa"/>
              <w:right w:w="100" w:type="dxa"/>
            </w:tcMar>
          </w:tcPr>
          <w:p w14:paraId="56F9F309"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4DED7337" w14:textId="77777777" w:rsidR="00AF63D0" w:rsidRDefault="00AF63D0">
            <w:pPr>
              <w:keepLines/>
              <w:spacing w:line="240" w:lineRule="auto"/>
              <w:jc w:val="center"/>
              <w:rPr>
                <w:b/>
                <w:bCs/>
                <w:sz w:val="20"/>
                <w:szCs w:val="20"/>
              </w:rPr>
            </w:pPr>
          </w:p>
          <w:p w14:paraId="2969E1BE" w14:textId="77777777" w:rsidR="00AF63D0" w:rsidRDefault="00000000">
            <w:pPr>
              <w:keepLines/>
              <w:spacing w:line="240" w:lineRule="auto"/>
              <w:jc w:val="center"/>
              <w:rPr>
                <w:b/>
                <w:bCs/>
                <w:sz w:val="20"/>
                <w:szCs w:val="20"/>
              </w:rPr>
            </w:pPr>
            <w:r>
              <w:rPr>
                <w:b/>
                <w:bCs/>
                <w:sz w:val="20"/>
                <w:szCs w:val="20"/>
              </w:rPr>
              <w:t>Total (n=72)</w:t>
            </w:r>
          </w:p>
        </w:tc>
      </w:tr>
      <w:tr w:rsidR="00AF63D0" w14:paraId="1777B0DB" w14:textId="77777777">
        <w:trPr>
          <w:trHeight w:val="440"/>
        </w:trPr>
        <w:tc>
          <w:tcPr>
            <w:tcW w:w="2325" w:type="dxa"/>
            <w:vMerge/>
            <w:tcBorders>
              <w:left w:val="nil"/>
              <w:bottom w:val="nil"/>
              <w:right w:val="nil"/>
            </w:tcBorders>
            <w:tcMar>
              <w:top w:w="100" w:type="dxa"/>
              <w:left w:w="100" w:type="dxa"/>
              <w:bottom w:w="100" w:type="dxa"/>
              <w:right w:w="100" w:type="dxa"/>
            </w:tcMar>
          </w:tcPr>
          <w:p w14:paraId="28DDAB7F"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5B08DD9C" w14:textId="77777777" w:rsidR="00AF63D0" w:rsidRDefault="00000000">
            <w:pPr>
              <w:keepLines/>
              <w:spacing w:line="240" w:lineRule="auto"/>
              <w:jc w:val="center"/>
              <w:rPr>
                <w:b/>
                <w:bCs/>
                <w:sz w:val="20"/>
                <w:szCs w:val="20"/>
              </w:rPr>
            </w:pPr>
            <w:r>
              <w:rPr>
                <w:b/>
                <w:bCs/>
                <w:sz w:val="20"/>
                <w:szCs w:val="20"/>
              </w:rPr>
              <w:t>Caninos (n=45)</w:t>
            </w:r>
          </w:p>
        </w:tc>
        <w:tc>
          <w:tcPr>
            <w:tcW w:w="2340" w:type="dxa"/>
            <w:gridSpan w:val="2"/>
            <w:tcBorders>
              <w:left w:val="nil"/>
              <w:bottom w:val="nil"/>
              <w:right w:val="nil"/>
            </w:tcBorders>
            <w:tcMar>
              <w:top w:w="100" w:type="dxa"/>
              <w:left w:w="100" w:type="dxa"/>
              <w:bottom w:w="100" w:type="dxa"/>
              <w:right w:w="100" w:type="dxa"/>
            </w:tcMar>
          </w:tcPr>
          <w:p w14:paraId="7E2A8588" w14:textId="77777777" w:rsidR="00AF63D0" w:rsidRDefault="00000000">
            <w:pPr>
              <w:keepLines/>
              <w:spacing w:line="240" w:lineRule="auto"/>
              <w:jc w:val="center"/>
              <w:rPr>
                <w:b/>
                <w:bCs/>
                <w:sz w:val="20"/>
                <w:szCs w:val="20"/>
              </w:rPr>
            </w:pPr>
            <w:r>
              <w:rPr>
                <w:b/>
                <w:bCs/>
                <w:sz w:val="20"/>
                <w:szCs w:val="20"/>
              </w:rPr>
              <w:t>Felinos (n=27)</w:t>
            </w:r>
          </w:p>
        </w:tc>
        <w:tc>
          <w:tcPr>
            <w:tcW w:w="2025" w:type="dxa"/>
            <w:gridSpan w:val="2"/>
            <w:vMerge/>
            <w:tcBorders>
              <w:left w:val="nil"/>
              <w:bottom w:val="nil"/>
              <w:right w:val="nil"/>
            </w:tcBorders>
            <w:tcMar>
              <w:top w:w="100" w:type="dxa"/>
              <w:left w:w="100" w:type="dxa"/>
              <w:bottom w:w="100" w:type="dxa"/>
              <w:right w:w="100" w:type="dxa"/>
            </w:tcMar>
          </w:tcPr>
          <w:p w14:paraId="4051A6C5" w14:textId="77777777" w:rsidR="00AF63D0" w:rsidRDefault="00AF63D0">
            <w:pPr>
              <w:widowControl w:val="0"/>
              <w:rPr>
                <w:b/>
                <w:bCs/>
                <w:sz w:val="20"/>
                <w:szCs w:val="20"/>
              </w:rPr>
            </w:pPr>
          </w:p>
        </w:tc>
      </w:tr>
      <w:tr w:rsidR="00AF63D0" w14:paraId="6C77DD87" w14:textId="77777777">
        <w:trPr>
          <w:trHeight w:val="440"/>
        </w:trPr>
        <w:tc>
          <w:tcPr>
            <w:tcW w:w="2325" w:type="dxa"/>
            <w:vMerge/>
            <w:tcBorders>
              <w:left w:val="nil"/>
              <w:bottom w:val="nil"/>
              <w:right w:val="nil"/>
            </w:tcBorders>
            <w:tcMar>
              <w:top w:w="100" w:type="dxa"/>
              <w:left w:w="100" w:type="dxa"/>
              <w:bottom w:w="100" w:type="dxa"/>
              <w:right w:w="100" w:type="dxa"/>
            </w:tcMar>
          </w:tcPr>
          <w:p w14:paraId="65C87A81"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57108280"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2F6B47F6"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41B46B94"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418FE3FB"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4829FE82"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0E159167" w14:textId="77777777" w:rsidR="00AF63D0" w:rsidRDefault="00000000">
            <w:pPr>
              <w:keepLines/>
              <w:spacing w:line="240" w:lineRule="auto"/>
              <w:jc w:val="center"/>
              <w:rPr>
                <w:b/>
                <w:bCs/>
                <w:sz w:val="20"/>
                <w:szCs w:val="20"/>
              </w:rPr>
            </w:pPr>
            <w:r>
              <w:rPr>
                <w:b/>
                <w:bCs/>
                <w:sz w:val="20"/>
                <w:szCs w:val="20"/>
              </w:rPr>
              <w:t>Frecuencia</w:t>
            </w:r>
          </w:p>
        </w:tc>
      </w:tr>
      <w:tr w:rsidR="00AF63D0" w14:paraId="232C00D6" w14:textId="77777777">
        <w:tc>
          <w:tcPr>
            <w:tcW w:w="2325" w:type="dxa"/>
            <w:tcBorders>
              <w:top w:val="nil"/>
              <w:left w:val="nil"/>
              <w:bottom w:val="nil"/>
              <w:right w:val="nil"/>
            </w:tcBorders>
            <w:tcMar>
              <w:top w:w="100" w:type="dxa"/>
              <w:left w:w="100" w:type="dxa"/>
              <w:bottom w:w="100" w:type="dxa"/>
              <w:right w:w="100" w:type="dxa"/>
            </w:tcMar>
          </w:tcPr>
          <w:p w14:paraId="4D7A7E53" w14:textId="77777777" w:rsidR="00AF63D0" w:rsidRDefault="00000000">
            <w:pPr>
              <w:keepLines/>
              <w:spacing w:line="240" w:lineRule="auto"/>
              <w:jc w:val="center"/>
              <w:rPr>
                <w:sz w:val="20"/>
                <w:szCs w:val="20"/>
              </w:rPr>
            </w:pPr>
            <w:r>
              <w:rPr>
                <w:sz w:val="20"/>
                <w:szCs w:val="20"/>
              </w:rPr>
              <w:t>Hematocrito bajo</w:t>
            </w:r>
          </w:p>
        </w:tc>
        <w:tc>
          <w:tcPr>
            <w:tcW w:w="675" w:type="dxa"/>
            <w:tcBorders>
              <w:top w:val="nil"/>
              <w:left w:val="nil"/>
              <w:bottom w:val="nil"/>
              <w:right w:val="nil"/>
            </w:tcBorders>
            <w:tcMar>
              <w:top w:w="100" w:type="dxa"/>
              <w:left w:w="100" w:type="dxa"/>
              <w:bottom w:w="100" w:type="dxa"/>
              <w:right w:w="100" w:type="dxa"/>
            </w:tcMar>
          </w:tcPr>
          <w:p w14:paraId="6F4D20C6" w14:textId="77777777" w:rsidR="00AF63D0" w:rsidRDefault="00000000">
            <w:pPr>
              <w:keepLines/>
              <w:spacing w:line="240" w:lineRule="auto"/>
              <w:jc w:val="center"/>
              <w:rPr>
                <w:sz w:val="20"/>
                <w:szCs w:val="20"/>
              </w:rPr>
            </w:pPr>
            <w:r>
              <w:rPr>
                <w:sz w:val="20"/>
                <w:szCs w:val="20"/>
              </w:rPr>
              <w:t>15</w:t>
            </w:r>
          </w:p>
        </w:tc>
        <w:tc>
          <w:tcPr>
            <w:tcW w:w="1755" w:type="dxa"/>
            <w:tcBorders>
              <w:top w:val="nil"/>
              <w:left w:val="nil"/>
              <w:bottom w:val="nil"/>
              <w:right w:val="nil"/>
            </w:tcBorders>
            <w:tcMar>
              <w:top w:w="100" w:type="dxa"/>
              <w:left w:w="100" w:type="dxa"/>
              <w:bottom w:w="100" w:type="dxa"/>
              <w:right w:w="100" w:type="dxa"/>
            </w:tcMar>
          </w:tcPr>
          <w:p w14:paraId="7CEF37F9" w14:textId="77777777" w:rsidR="00AF63D0" w:rsidRDefault="00000000">
            <w:pPr>
              <w:keepLines/>
              <w:spacing w:line="240" w:lineRule="auto"/>
              <w:jc w:val="center"/>
              <w:rPr>
                <w:sz w:val="20"/>
                <w:szCs w:val="20"/>
              </w:rPr>
            </w:pPr>
            <w:r>
              <w:rPr>
                <w:sz w:val="20"/>
                <w:szCs w:val="20"/>
              </w:rPr>
              <w:t>33.3%</w:t>
            </w:r>
          </w:p>
        </w:tc>
        <w:tc>
          <w:tcPr>
            <w:tcW w:w="750" w:type="dxa"/>
            <w:tcBorders>
              <w:top w:val="nil"/>
              <w:left w:val="nil"/>
              <w:bottom w:val="nil"/>
              <w:right w:val="nil"/>
            </w:tcBorders>
            <w:tcMar>
              <w:top w:w="100" w:type="dxa"/>
              <w:left w:w="100" w:type="dxa"/>
              <w:bottom w:w="100" w:type="dxa"/>
              <w:right w:w="100" w:type="dxa"/>
            </w:tcMar>
          </w:tcPr>
          <w:p w14:paraId="004348F7"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bottom w:val="nil"/>
              <w:right w:val="nil"/>
            </w:tcBorders>
            <w:tcMar>
              <w:top w:w="100" w:type="dxa"/>
              <w:left w:w="100" w:type="dxa"/>
              <w:bottom w:w="100" w:type="dxa"/>
              <w:right w:w="100" w:type="dxa"/>
            </w:tcMar>
          </w:tcPr>
          <w:p w14:paraId="3052E8CC" w14:textId="77777777" w:rsidR="00AF63D0" w:rsidRDefault="00000000">
            <w:pPr>
              <w:keepLines/>
              <w:spacing w:line="240" w:lineRule="auto"/>
              <w:jc w:val="center"/>
              <w:rPr>
                <w:sz w:val="20"/>
                <w:szCs w:val="20"/>
              </w:rPr>
            </w:pPr>
            <w:r>
              <w:rPr>
                <w:sz w:val="20"/>
                <w:szCs w:val="20"/>
              </w:rPr>
              <w:t>48.1%</w:t>
            </w:r>
          </w:p>
        </w:tc>
        <w:tc>
          <w:tcPr>
            <w:tcW w:w="735" w:type="dxa"/>
            <w:tcBorders>
              <w:top w:val="nil"/>
              <w:left w:val="nil"/>
              <w:bottom w:val="nil"/>
              <w:right w:val="nil"/>
            </w:tcBorders>
            <w:tcMar>
              <w:top w:w="100" w:type="dxa"/>
              <w:left w:w="100" w:type="dxa"/>
              <w:bottom w:w="100" w:type="dxa"/>
              <w:right w:w="100" w:type="dxa"/>
            </w:tcMar>
          </w:tcPr>
          <w:p w14:paraId="77B9B55F" w14:textId="77777777" w:rsidR="00AF63D0" w:rsidRDefault="00000000">
            <w:pPr>
              <w:keepLines/>
              <w:spacing w:line="240" w:lineRule="auto"/>
              <w:jc w:val="center"/>
              <w:rPr>
                <w:sz w:val="20"/>
                <w:szCs w:val="20"/>
              </w:rPr>
            </w:pPr>
            <w:r>
              <w:rPr>
                <w:sz w:val="20"/>
                <w:szCs w:val="20"/>
              </w:rPr>
              <w:t>28</w:t>
            </w:r>
          </w:p>
        </w:tc>
        <w:tc>
          <w:tcPr>
            <w:tcW w:w="1290" w:type="dxa"/>
            <w:tcBorders>
              <w:top w:val="nil"/>
              <w:left w:val="nil"/>
              <w:bottom w:val="nil"/>
              <w:right w:val="nil"/>
            </w:tcBorders>
            <w:tcMar>
              <w:top w:w="100" w:type="dxa"/>
              <w:left w:w="100" w:type="dxa"/>
              <w:bottom w:w="100" w:type="dxa"/>
              <w:right w:w="100" w:type="dxa"/>
            </w:tcMar>
          </w:tcPr>
          <w:p w14:paraId="2A6FEEE1" w14:textId="77777777" w:rsidR="00AF63D0" w:rsidRDefault="00000000">
            <w:pPr>
              <w:keepLines/>
              <w:spacing w:line="240" w:lineRule="auto"/>
              <w:jc w:val="center"/>
              <w:rPr>
                <w:sz w:val="20"/>
                <w:szCs w:val="20"/>
              </w:rPr>
            </w:pPr>
            <w:r>
              <w:rPr>
                <w:sz w:val="20"/>
                <w:szCs w:val="20"/>
              </w:rPr>
              <w:t>38.9%</w:t>
            </w:r>
          </w:p>
        </w:tc>
      </w:tr>
      <w:tr w:rsidR="00AF63D0" w14:paraId="3437EEFA" w14:textId="77777777">
        <w:tc>
          <w:tcPr>
            <w:tcW w:w="2325" w:type="dxa"/>
            <w:tcBorders>
              <w:top w:val="nil"/>
              <w:left w:val="nil"/>
              <w:bottom w:val="nil"/>
              <w:right w:val="nil"/>
            </w:tcBorders>
            <w:tcMar>
              <w:top w:w="100" w:type="dxa"/>
              <w:left w:w="100" w:type="dxa"/>
              <w:bottom w:w="100" w:type="dxa"/>
              <w:right w:w="100" w:type="dxa"/>
            </w:tcMar>
          </w:tcPr>
          <w:p w14:paraId="6A28D613" w14:textId="77777777" w:rsidR="00AF63D0" w:rsidRDefault="00000000">
            <w:pPr>
              <w:keepLines/>
              <w:spacing w:line="240" w:lineRule="auto"/>
              <w:jc w:val="center"/>
              <w:rPr>
                <w:sz w:val="20"/>
                <w:szCs w:val="20"/>
              </w:rPr>
            </w:pPr>
            <w:r>
              <w:rPr>
                <w:sz w:val="20"/>
                <w:szCs w:val="20"/>
              </w:rPr>
              <w:t>Hematocrito alto</w:t>
            </w:r>
          </w:p>
        </w:tc>
        <w:tc>
          <w:tcPr>
            <w:tcW w:w="675" w:type="dxa"/>
            <w:tcBorders>
              <w:top w:val="nil"/>
              <w:left w:val="nil"/>
              <w:bottom w:val="nil"/>
              <w:right w:val="nil"/>
            </w:tcBorders>
            <w:tcMar>
              <w:top w:w="100" w:type="dxa"/>
              <w:left w:w="100" w:type="dxa"/>
              <w:bottom w:w="100" w:type="dxa"/>
              <w:right w:w="100" w:type="dxa"/>
            </w:tcMar>
          </w:tcPr>
          <w:p w14:paraId="3BA989EB"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bottom w:val="nil"/>
              <w:right w:val="nil"/>
            </w:tcBorders>
            <w:tcMar>
              <w:top w:w="100" w:type="dxa"/>
              <w:left w:w="100" w:type="dxa"/>
              <w:bottom w:w="100" w:type="dxa"/>
              <w:right w:w="100" w:type="dxa"/>
            </w:tcMar>
          </w:tcPr>
          <w:p w14:paraId="721CCF3D" w14:textId="77777777" w:rsidR="00AF63D0" w:rsidRDefault="00000000">
            <w:pPr>
              <w:keepLines/>
              <w:spacing w:line="240" w:lineRule="auto"/>
              <w:jc w:val="center"/>
              <w:rPr>
                <w:sz w:val="20"/>
                <w:szCs w:val="20"/>
              </w:rPr>
            </w:pPr>
            <w:r>
              <w:rPr>
                <w:sz w:val="20"/>
                <w:szCs w:val="20"/>
              </w:rPr>
              <w:t>13.3%</w:t>
            </w:r>
          </w:p>
        </w:tc>
        <w:tc>
          <w:tcPr>
            <w:tcW w:w="750" w:type="dxa"/>
            <w:tcBorders>
              <w:top w:val="nil"/>
              <w:left w:val="nil"/>
              <w:bottom w:val="nil"/>
              <w:right w:val="nil"/>
            </w:tcBorders>
            <w:tcMar>
              <w:top w:w="100" w:type="dxa"/>
              <w:left w:w="100" w:type="dxa"/>
              <w:bottom w:w="100" w:type="dxa"/>
              <w:right w:w="100" w:type="dxa"/>
            </w:tcMar>
          </w:tcPr>
          <w:p w14:paraId="56475351"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09542385" w14:textId="77777777" w:rsidR="00AF63D0" w:rsidRDefault="00000000">
            <w:pPr>
              <w:keepLines/>
              <w:spacing w:line="240" w:lineRule="auto"/>
              <w:jc w:val="center"/>
              <w:rPr>
                <w:sz w:val="20"/>
                <w:szCs w:val="20"/>
              </w:rPr>
            </w:pPr>
            <w:r>
              <w:rPr>
                <w:sz w:val="20"/>
                <w:szCs w:val="20"/>
              </w:rPr>
              <w:t>11.1%</w:t>
            </w:r>
          </w:p>
        </w:tc>
        <w:tc>
          <w:tcPr>
            <w:tcW w:w="735" w:type="dxa"/>
            <w:tcBorders>
              <w:top w:val="nil"/>
              <w:left w:val="nil"/>
              <w:bottom w:val="nil"/>
              <w:right w:val="nil"/>
            </w:tcBorders>
            <w:tcMar>
              <w:top w:w="100" w:type="dxa"/>
              <w:left w:w="100" w:type="dxa"/>
              <w:bottom w:w="100" w:type="dxa"/>
              <w:right w:w="100" w:type="dxa"/>
            </w:tcMar>
          </w:tcPr>
          <w:p w14:paraId="7BE357AA"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5BA7175B" w14:textId="77777777" w:rsidR="00AF63D0" w:rsidRDefault="00000000">
            <w:pPr>
              <w:keepLines/>
              <w:spacing w:line="240" w:lineRule="auto"/>
              <w:jc w:val="center"/>
              <w:rPr>
                <w:sz w:val="20"/>
                <w:szCs w:val="20"/>
              </w:rPr>
            </w:pPr>
            <w:r>
              <w:rPr>
                <w:sz w:val="20"/>
                <w:szCs w:val="20"/>
              </w:rPr>
              <w:t>12.5%</w:t>
            </w:r>
          </w:p>
        </w:tc>
      </w:tr>
      <w:tr w:rsidR="00AF63D0" w14:paraId="1C10F5AD" w14:textId="77777777">
        <w:tc>
          <w:tcPr>
            <w:tcW w:w="2325" w:type="dxa"/>
            <w:tcBorders>
              <w:top w:val="nil"/>
              <w:left w:val="nil"/>
              <w:bottom w:val="nil"/>
              <w:right w:val="nil"/>
            </w:tcBorders>
            <w:tcMar>
              <w:top w:w="100" w:type="dxa"/>
              <w:left w:w="100" w:type="dxa"/>
              <w:bottom w:w="100" w:type="dxa"/>
              <w:right w:w="100" w:type="dxa"/>
            </w:tcMar>
          </w:tcPr>
          <w:p w14:paraId="60D7BC64" w14:textId="77777777" w:rsidR="00AF63D0" w:rsidRDefault="00000000">
            <w:pPr>
              <w:keepLines/>
              <w:spacing w:line="240" w:lineRule="auto"/>
              <w:jc w:val="center"/>
              <w:rPr>
                <w:sz w:val="20"/>
                <w:szCs w:val="20"/>
              </w:rPr>
            </w:pPr>
            <w:r>
              <w:rPr>
                <w:sz w:val="20"/>
                <w:szCs w:val="20"/>
              </w:rPr>
              <w:t>Leucopenia*</w:t>
            </w:r>
          </w:p>
        </w:tc>
        <w:tc>
          <w:tcPr>
            <w:tcW w:w="675" w:type="dxa"/>
            <w:tcBorders>
              <w:top w:val="nil"/>
              <w:left w:val="nil"/>
              <w:bottom w:val="nil"/>
              <w:right w:val="nil"/>
            </w:tcBorders>
            <w:tcMar>
              <w:top w:w="100" w:type="dxa"/>
              <w:left w:w="100" w:type="dxa"/>
              <w:bottom w:w="100" w:type="dxa"/>
              <w:right w:w="100" w:type="dxa"/>
            </w:tcMar>
          </w:tcPr>
          <w:p w14:paraId="4F6344C9" w14:textId="77777777" w:rsidR="00AF63D0" w:rsidRDefault="00000000">
            <w:pPr>
              <w:keepLines/>
              <w:spacing w:line="240" w:lineRule="auto"/>
              <w:jc w:val="center"/>
              <w:rPr>
                <w:sz w:val="20"/>
                <w:szCs w:val="20"/>
              </w:rPr>
            </w:pPr>
            <w:r>
              <w:rPr>
                <w:sz w:val="20"/>
                <w:szCs w:val="20"/>
              </w:rPr>
              <w:t>15</w:t>
            </w:r>
          </w:p>
        </w:tc>
        <w:tc>
          <w:tcPr>
            <w:tcW w:w="1755" w:type="dxa"/>
            <w:tcBorders>
              <w:top w:val="nil"/>
              <w:left w:val="nil"/>
              <w:bottom w:val="nil"/>
              <w:right w:val="nil"/>
            </w:tcBorders>
            <w:tcMar>
              <w:top w:w="100" w:type="dxa"/>
              <w:left w:w="100" w:type="dxa"/>
              <w:bottom w:w="100" w:type="dxa"/>
              <w:right w:w="100" w:type="dxa"/>
            </w:tcMar>
          </w:tcPr>
          <w:p w14:paraId="2E52A18C" w14:textId="77777777" w:rsidR="00AF63D0" w:rsidRDefault="00000000">
            <w:pPr>
              <w:keepLines/>
              <w:spacing w:line="240" w:lineRule="auto"/>
              <w:jc w:val="center"/>
              <w:rPr>
                <w:sz w:val="20"/>
                <w:szCs w:val="20"/>
              </w:rPr>
            </w:pPr>
            <w:r>
              <w:rPr>
                <w:sz w:val="20"/>
                <w:szCs w:val="20"/>
              </w:rPr>
              <w:t>33.3%</w:t>
            </w:r>
          </w:p>
        </w:tc>
        <w:tc>
          <w:tcPr>
            <w:tcW w:w="750" w:type="dxa"/>
            <w:tcBorders>
              <w:top w:val="nil"/>
              <w:left w:val="nil"/>
              <w:bottom w:val="nil"/>
              <w:right w:val="nil"/>
            </w:tcBorders>
            <w:tcMar>
              <w:top w:w="100" w:type="dxa"/>
              <w:left w:w="100" w:type="dxa"/>
              <w:bottom w:w="100" w:type="dxa"/>
              <w:right w:w="100" w:type="dxa"/>
            </w:tcMar>
          </w:tcPr>
          <w:p w14:paraId="330C391F" w14:textId="77777777" w:rsidR="00AF63D0" w:rsidRDefault="00000000">
            <w:pPr>
              <w:keepLines/>
              <w:spacing w:line="240" w:lineRule="auto"/>
              <w:jc w:val="center"/>
              <w:rPr>
                <w:sz w:val="20"/>
                <w:szCs w:val="20"/>
              </w:rPr>
            </w:pPr>
            <w:r>
              <w:rPr>
                <w:sz w:val="20"/>
                <w:szCs w:val="20"/>
              </w:rPr>
              <w:t>16</w:t>
            </w:r>
          </w:p>
        </w:tc>
        <w:tc>
          <w:tcPr>
            <w:tcW w:w="1590" w:type="dxa"/>
            <w:tcBorders>
              <w:top w:val="nil"/>
              <w:left w:val="nil"/>
              <w:bottom w:val="nil"/>
              <w:right w:val="nil"/>
            </w:tcBorders>
            <w:tcMar>
              <w:top w:w="100" w:type="dxa"/>
              <w:left w:w="100" w:type="dxa"/>
              <w:bottom w:w="100" w:type="dxa"/>
              <w:right w:w="100" w:type="dxa"/>
            </w:tcMar>
          </w:tcPr>
          <w:p w14:paraId="76F83C1D" w14:textId="77777777" w:rsidR="00AF63D0" w:rsidRDefault="00000000">
            <w:pPr>
              <w:keepLines/>
              <w:spacing w:line="240" w:lineRule="auto"/>
              <w:jc w:val="center"/>
              <w:rPr>
                <w:sz w:val="20"/>
                <w:szCs w:val="20"/>
              </w:rPr>
            </w:pPr>
            <w:r>
              <w:rPr>
                <w:sz w:val="20"/>
                <w:szCs w:val="20"/>
              </w:rPr>
              <w:t>59.3%</w:t>
            </w:r>
          </w:p>
        </w:tc>
        <w:tc>
          <w:tcPr>
            <w:tcW w:w="735" w:type="dxa"/>
            <w:tcBorders>
              <w:top w:val="nil"/>
              <w:left w:val="nil"/>
              <w:bottom w:val="nil"/>
              <w:right w:val="nil"/>
            </w:tcBorders>
            <w:tcMar>
              <w:top w:w="100" w:type="dxa"/>
              <w:left w:w="100" w:type="dxa"/>
              <w:bottom w:w="100" w:type="dxa"/>
              <w:right w:w="100" w:type="dxa"/>
            </w:tcMar>
          </w:tcPr>
          <w:p w14:paraId="2C272D48" w14:textId="77777777" w:rsidR="00AF63D0" w:rsidRDefault="00000000">
            <w:pPr>
              <w:keepLines/>
              <w:spacing w:line="240" w:lineRule="auto"/>
              <w:jc w:val="center"/>
              <w:rPr>
                <w:sz w:val="20"/>
                <w:szCs w:val="20"/>
              </w:rPr>
            </w:pPr>
            <w:r>
              <w:rPr>
                <w:sz w:val="20"/>
                <w:szCs w:val="20"/>
              </w:rPr>
              <w:t>31</w:t>
            </w:r>
          </w:p>
        </w:tc>
        <w:tc>
          <w:tcPr>
            <w:tcW w:w="1290" w:type="dxa"/>
            <w:tcBorders>
              <w:top w:val="nil"/>
              <w:left w:val="nil"/>
              <w:bottom w:val="nil"/>
              <w:right w:val="nil"/>
            </w:tcBorders>
            <w:tcMar>
              <w:top w:w="100" w:type="dxa"/>
              <w:left w:w="100" w:type="dxa"/>
              <w:bottom w:w="100" w:type="dxa"/>
              <w:right w:w="100" w:type="dxa"/>
            </w:tcMar>
          </w:tcPr>
          <w:p w14:paraId="7600E9A9" w14:textId="77777777" w:rsidR="00AF63D0" w:rsidRDefault="00000000">
            <w:pPr>
              <w:keepLines/>
              <w:spacing w:line="240" w:lineRule="auto"/>
              <w:jc w:val="center"/>
              <w:rPr>
                <w:sz w:val="20"/>
                <w:szCs w:val="20"/>
              </w:rPr>
            </w:pPr>
            <w:r>
              <w:rPr>
                <w:sz w:val="20"/>
                <w:szCs w:val="20"/>
              </w:rPr>
              <w:t>43.1%</w:t>
            </w:r>
          </w:p>
        </w:tc>
      </w:tr>
      <w:tr w:rsidR="00AF63D0" w14:paraId="24823289" w14:textId="77777777">
        <w:tc>
          <w:tcPr>
            <w:tcW w:w="2325" w:type="dxa"/>
            <w:tcBorders>
              <w:top w:val="nil"/>
              <w:left w:val="nil"/>
              <w:bottom w:val="nil"/>
              <w:right w:val="nil"/>
            </w:tcBorders>
            <w:tcMar>
              <w:top w:w="100" w:type="dxa"/>
              <w:left w:w="100" w:type="dxa"/>
              <w:bottom w:w="100" w:type="dxa"/>
              <w:right w:w="100" w:type="dxa"/>
            </w:tcMar>
          </w:tcPr>
          <w:p w14:paraId="51ADBC4C" w14:textId="77777777" w:rsidR="00AF63D0" w:rsidRDefault="00000000">
            <w:pPr>
              <w:keepLines/>
              <w:spacing w:line="240" w:lineRule="auto"/>
              <w:jc w:val="center"/>
              <w:rPr>
                <w:sz w:val="20"/>
                <w:szCs w:val="20"/>
              </w:rPr>
            </w:pPr>
            <w:r>
              <w:rPr>
                <w:sz w:val="20"/>
                <w:szCs w:val="20"/>
              </w:rPr>
              <w:t>Leucocitosis</w:t>
            </w:r>
          </w:p>
        </w:tc>
        <w:tc>
          <w:tcPr>
            <w:tcW w:w="675" w:type="dxa"/>
            <w:tcBorders>
              <w:top w:val="nil"/>
              <w:left w:val="nil"/>
              <w:bottom w:val="nil"/>
              <w:right w:val="nil"/>
            </w:tcBorders>
            <w:tcMar>
              <w:top w:w="100" w:type="dxa"/>
              <w:left w:w="100" w:type="dxa"/>
              <w:bottom w:w="100" w:type="dxa"/>
              <w:right w:w="100" w:type="dxa"/>
            </w:tcMar>
          </w:tcPr>
          <w:p w14:paraId="111D9045" w14:textId="77777777" w:rsidR="00AF63D0" w:rsidRDefault="00000000">
            <w:pPr>
              <w:keepLines/>
              <w:spacing w:line="240" w:lineRule="auto"/>
              <w:jc w:val="center"/>
              <w:rPr>
                <w:sz w:val="20"/>
                <w:szCs w:val="20"/>
              </w:rPr>
            </w:pPr>
            <w:r>
              <w:rPr>
                <w:sz w:val="20"/>
                <w:szCs w:val="20"/>
              </w:rPr>
              <w:t>17</w:t>
            </w:r>
          </w:p>
        </w:tc>
        <w:tc>
          <w:tcPr>
            <w:tcW w:w="1755" w:type="dxa"/>
            <w:tcBorders>
              <w:top w:val="nil"/>
              <w:left w:val="nil"/>
              <w:bottom w:val="nil"/>
              <w:right w:val="nil"/>
            </w:tcBorders>
            <w:tcMar>
              <w:top w:w="100" w:type="dxa"/>
              <w:left w:w="100" w:type="dxa"/>
              <w:bottom w:w="100" w:type="dxa"/>
              <w:right w:w="100" w:type="dxa"/>
            </w:tcMar>
          </w:tcPr>
          <w:p w14:paraId="363466AE" w14:textId="77777777" w:rsidR="00AF63D0" w:rsidRDefault="00000000">
            <w:pPr>
              <w:keepLines/>
              <w:spacing w:line="240" w:lineRule="auto"/>
              <w:jc w:val="center"/>
              <w:rPr>
                <w:sz w:val="20"/>
                <w:szCs w:val="20"/>
              </w:rPr>
            </w:pPr>
            <w:r>
              <w:rPr>
                <w:sz w:val="20"/>
                <w:szCs w:val="20"/>
              </w:rPr>
              <w:t>37.8%</w:t>
            </w:r>
          </w:p>
        </w:tc>
        <w:tc>
          <w:tcPr>
            <w:tcW w:w="750" w:type="dxa"/>
            <w:tcBorders>
              <w:top w:val="nil"/>
              <w:left w:val="nil"/>
              <w:bottom w:val="nil"/>
              <w:right w:val="nil"/>
            </w:tcBorders>
            <w:tcMar>
              <w:top w:w="100" w:type="dxa"/>
              <w:left w:w="100" w:type="dxa"/>
              <w:bottom w:w="100" w:type="dxa"/>
              <w:right w:w="100" w:type="dxa"/>
            </w:tcMar>
          </w:tcPr>
          <w:p w14:paraId="13540338"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190C454D" w14:textId="77777777" w:rsidR="00AF63D0" w:rsidRDefault="00000000">
            <w:pPr>
              <w:keepLines/>
              <w:spacing w:line="240" w:lineRule="auto"/>
              <w:jc w:val="center"/>
              <w:rPr>
                <w:sz w:val="20"/>
                <w:szCs w:val="20"/>
              </w:rPr>
            </w:pPr>
            <w:r>
              <w:rPr>
                <w:sz w:val="20"/>
                <w:szCs w:val="20"/>
              </w:rPr>
              <w:t>22.2%</w:t>
            </w:r>
          </w:p>
        </w:tc>
        <w:tc>
          <w:tcPr>
            <w:tcW w:w="735" w:type="dxa"/>
            <w:tcBorders>
              <w:top w:val="nil"/>
              <w:left w:val="nil"/>
              <w:bottom w:val="nil"/>
              <w:right w:val="nil"/>
            </w:tcBorders>
            <w:tcMar>
              <w:top w:w="100" w:type="dxa"/>
              <w:left w:w="100" w:type="dxa"/>
              <w:bottom w:w="100" w:type="dxa"/>
              <w:right w:w="100" w:type="dxa"/>
            </w:tcMar>
          </w:tcPr>
          <w:p w14:paraId="06CB592B" w14:textId="77777777" w:rsidR="00AF63D0" w:rsidRDefault="00000000">
            <w:pPr>
              <w:keepLines/>
              <w:spacing w:line="240" w:lineRule="auto"/>
              <w:jc w:val="center"/>
              <w:rPr>
                <w:sz w:val="20"/>
                <w:szCs w:val="20"/>
              </w:rPr>
            </w:pPr>
            <w:r>
              <w:rPr>
                <w:sz w:val="20"/>
                <w:szCs w:val="20"/>
              </w:rPr>
              <w:t>23</w:t>
            </w:r>
          </w:p>
        </w:tc>
        <w:tc>
          <w:tcPr>
            <w:tcW w:w="1290" w:type="dxa"/>
            <w:tcBorders>
              <w:top w:val="nil"/>
              <w:left w:val="nil"/>
              <w:bottom w:val="nil"/>
              <w:right w:val="nil"/>
            </w:tcBorders>
            <w:tcMar>
              <w:top w:w="100" w:type="dxa"/>
              <w:left w:w="100" w:type="dxa"/>
              <w:bottom w:w="100" w:type="dxa"/>
              <w:right w:w="100" w:type="dxa"/>
            </w:tcMar>
          </w:tcPr>
          <w:p w14:paraId="422870F5" w14:textId="77777777" w:rsidR="00AF63D0" w:rsidRDefault="00000000">
            <w:pPr>
              <w:keepLines/>
              <w:spacing w:line="240" w:lineRule="auto"/>
              <w:jc w:val="center"/>
              <w:rPr>
                <w:sz w:val="20"/>
                <w:szCs w:val="20"/>
              </w:rPr>
            </w:pPr>
            <w:r>
              <w:rPr>
                <w:sz w:val="20"/>
                <w:szCs w:val="20"/>
              </w:rPr>
              <w:t>31.9%</w:t>
            </w:r>
          </w:p>
        </w:tc>
      </w:tr>
      <w:tr w:rsidR="00AF63D0" w14:paraId="5A618087" w14:textId="77777777">
        <w:tc>
          <w:tcPr>
            <w:tcW w:w="2325" w:type="dxa"/>
            <w:tcBorders>
              <w:top w:val="nil"/>
              <w:left w:val="nil"/>
              <w:bottom w:val="nil"/>
              <w:right w:val="nil"/>
            </w:tcBorders>
            <w:tcMar>
              <w:top w:w="100" w:type="dxa"/>
              <w:left w:w="100" w:type="dxa"/>
              <w:bottom w:w="100" w:type="dxa"/>
              <w:right w:w="100" w:type="dxa"/>
            </w:tcMar>
          </w:tcPr>
          <w:p w14:paraId="31D968D8"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7C97ED59" w14:textId="77777777" w:rsidR="00AF63D0" w:rsidRDefault="00000000">
            <w:pPr>
              <w:keepLines/>
              <w:spacing w:line="240" w:lineRule="auto"/>
              <w:jc w:val="center"/>
              <w:rPr>
                <w:sz w:val="20"/>
                <w:szCs w:val="20"/>
              </w:rPr>
            </w:pPr>
            <w:r>
              <w:rPr>
                <w:sz w:val="20"/>
                <w:szCs w:val="20"/>
              </w:rPr>
              <w:t>28</w:t>
            </w:r>
          </w:p>
        </w:tc>
        <w:tc>
          <w:tcPr>
            <w:tcW w:w="1755" w:type="dxa"/>
            <w:tcBorders>
              <w:top w:val="nil"/>
              <w:left w:val="nil"/>
              <w:bottom w:val="nil"/>
              <w:right w:val="nil"/>
            </w:tcBorders>
            <w:tcMar>
              <w:top w:w="100" w:type="dxa"/>
              <w:left w:w="100" w:type="dxa"/>
              <w:bottom w:w="100" w:type="dxa"/>
              <w:right w:w="100" w:type="dxa"/>
            </w:tcMar>
          </w:tcPr>
          <w:p w14:paraId="6B796917" w14:textId="77777777" w:rsidR="00AF63D0" w:rsidRDefault="00000000">
            <w:pPr>
              <w:keepLines/>
              <w:spacing w:line="240" w:lineRule="auto"/>
              <w:jc w:val="center"/>
              <w:rPr>
                <w:sz w:val="20"/>
                <w:szCs w:val="20"/>
              </w:rPr>
            </w:pPr>
            <w:r>
              <w:rPr>
                <w:sz w:val="20"/>
                <w:szCs w:val="20"/>
              </w:rPr>
              <w:t>62.2%</w:t>
            </w:r>
          </w:p>
        </w:tc>
        <w:tc>
          <w:tcPr>
            <w:tcW w:w="750" w:type="dxa"/>
            <w:tcBorders>
              <w:top w:val="nil"/>
              <w:left w:val="nil"/>
              <w:bottom w:val="nil"/>
              <w:right w:val="nil"/>
            </w:tcBorders>
            <w:tcMar>
              <w:top w:w="100" w:type="dxa"/>
              <w:left w:w="100" w:type="dxa"/>
              <w:bottom w:w="100" w:type="dxa"/>
              <w:right w:w="100" w:type="dxa"/>
            </w:tcMar>
          </w:tcPr>
          <w:p w14:paraId="2BC177A4" w14:textId="77777777" w:rsidR="00AF63D0" w:rsidRDefault="00000000">
            <w:pPr>
              <w:keepLines/>
              <w:spacing w:line="240" w:lineRule="auto"/>
              <w:jc w:val="center"/>
              <w:rPr>
                <w:sz w:val="20"/>
                <w:szCs w:val="20"/>
              </w:rPr>
            </w:pPr>
            <w:r>
              <w:rPr>
                <w:sz w:val="20"/>
                <w:szCs w:val="20"/>
              </w:rPr>
              <w:t>15</w:t>
            </w:r>
          </w:p>
        </w:tc>
        <w:tc>
          <w:tcPr>
            <w:tcW w:w="1590" w:type="dxa"/>
            <w:tcBorders>
              <w:top w:val="nil"/>
              <w:left w:val="nil"/>
              <w:bottom w:val="nil"/>
              <w:right w:val="nil"/>
            </w:tcBorders>
            <w:tcMar>
              <w:top w:w="100" w:type="dxa"/>
              <w:left w:w="100" w:type="dxa"/>
              <w:bottom w:w="100" w:type="dxa"/>
              <w:right w:w="100" w:type="dxa"/>
            </w:tcMar>
          </w:tcPr>
          <w:p w14:paraId="381791CA" w14:textId="77777777" w:rsidR="00AF63D0" w:rsidRDefault="00000000">
            <w:pPr>
              <w:keepLines/>
              <w:spacing w:line="240" w:lineRule="auto"/>
              <w:jc w:val="center"/>
              <w:rPr>
                <w:sz w:val="20"/>
                <w:szCs w:val="20"/>
              </w:rPr>
            </w:pPr>
            <w:r>
              <w:rPr>
                <w:sz w:val="20"/>
                <w:szCs w:val="20"/>
              </w:rPr>
              <w:t>55.6%</w:t>
            </w:r>
          </w:p>
        </w:tc>
        <w:tc>
          <w:tcPr>
            <w:tcW w:w="735" w:type="dxa"/>
            <w:tcBorders>
              <w:top w:val="nil"/>
              <w:left w:val="nil"/>
              <w:bottom w:val="nil"/>
              <w:right w:val="nil"/>
            </w:tcBorders>
            <w:tcMar>
              <w:top w:w="100" w:type="dxa"/>
              <w:left w:w="100" w:type="dxa"/>
              <w:bottom w:w="100" w:type="dxa"/>
              <w:right w:w="100" w:type="dxa"/>
            </w:tcMar>
          </w:tcPr>
          <w:p w14:paraId="7B40C999" w14:textId="77777777" w:rsidR="00AF63D0" w:rsidRDefault="00000000">
            <w:pPr>
              <w:keepLines/>
              <w:spacing w:line="240" w:lineRule="auto"/>
              <w:jc w:val="center"/>
              <w:rPr>
                <w:sz w:val="20"/>
                <w:szCs w:val="20"/>
              </w:rPr>
            </w:pPr>
            <w:r>
              <w:rPr>
                <w:sz w:val="20"/>
                <w:szCs w:val="20"/>
              </w:rPr>
              <w:t>43</w:t>
            </w:r>
          </w:p>
        </w:tc>
        <w:tc>
          <w:tcPr>
            <w:tcW w:w="1290" w:type="dxa"/>
            <w:tcBorders>
              <w:top w:val="nil"/>
              <w:left w:val="nil"/>
              <w:bottom w:val="nil"/>
              <w:right w:val="nil"/>
            </w:tcBorders>
            <w:tcMar>
              <w:top w:w="100" w:type="dxa"/>
              <w:left w:w="100" w:type="dxa"/>
              <w:bottom w:w="100" w:type="dxa"/>
              <w:right w:w="100" w:type="dxa"/>
            </w:tcMar>
          </w:tcPr>
          <w:p w14:paraId="7F82DCE7" w14:textId="77777777" w:rsidR="00AF63D0" w:rsidRDefault="00000000">
            <w:pPr>
              <w:keepLines/>
              <w:spacing w:line="240" w:lineRule="auto"/>
              <w:jc w:val="center"/>
              <w:rPr>
                <w:sz w:val="20"/>
                <w:szCs w:val="20"/>
              </w:rPr>
            </w:pPr>
            <w:r>
              <w:rPr>
                <w:sz w:val="20"/>
                <w:szCs w:val="20"/>
              </w:rPr>
              <w:t>59.7%</w:t>
            </w:r>
          </w:p>
        </w:tc>
      </w:tr>
      <w:tr w:rsidR="00AF63D0" w14:paraId="745090CB" w14:textId="77777777">
        <w:tc>
          <w:tcPr>
            <w:tcW w:w="2325" w:type="dxa"/>
            <w:tcBorders>
              <w:top w:val="nil"/>
              <w:left w:val="nil"/>
              <w:bottom w:val="nil"/>
              <w:right w:val="nil"/>
            </w:tcBorders>
            <w:tcMar>
              <w:top w:w="100" w:type="dxa"/>
              <w:left w:w="100" w:type="dxa"/>
              <w:bottom w:w="100" w:type="dxa"/>
              <w:right w:w="100" w:type="dxa"/>
            </w:tcMar>
          </w:tcPr>
          <w:p w14:paraId="698CA98F"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5451D014" w14:textId="77777777" w:rsidR="00AF63D0" w:rsidRDefault="00000000">
            <w:pPr>
              <w:keepLines/>
              <w:spacing w:line="240" w:lineRule="auto"/>
              <w:jc w:val="center"/>
              <w:rPr>
                <w:sz w:val="20"/>
                <w:szCs w:val="20"/>
              </w:rPr>
            </w:pPr>
            <w:r>
              <w:rPr>
                <w:sz w:val="20"/>
                <w:szCs w:val="20"/>
              </w:rPr>
              <w:t>27</w:t>
            </w:r>
          </w:p>
        </w:tc>
        <w:tc>
          <w:tcPr>
            <w:tcW w:w="1755" w:type="dxa"/>
            <w:tcBorders>
              <w:top w:val="nil"/>
              <w:left w:val="nil"/>
              <w:bottom w:val="nil"/>
              <w:right w:val="nil"/>
            </w:tcBorders>
            <w:tcMar>
              <w:top w:w="100" w:type="dxa"/>
              <w:left w:w="100" w:type="dxa"/>
              <w:bottom w:w="100" w:type="dxa"/>
              <w:right w:w="100" w:type="dxa"/>
            </w:tcMar>
          </w:tcPr>
          <w:p w14:paraId="61A87624" w14:textId="77777777" w:rsidR="00AF63D0" w:rsidRDefault="00000000">
            <w:pPr>
              <w:keepLines/>
              <w:spacing w:line="240" w:lineRule="auto"/>
              <w:jc w:val="center"/>
              <w:rPr>
                <w:sz w:val="20"/>
                <w:szCs w:val="20"/>
              </w:rPr>
            </w:pPr>
            <w:r>
              <w:rPr>
                <w:sz w:val="20"/>
                <w:szCs w:val="20"/>
              </w:rPr>
              <w:t>60.0%</w:t>
            </w:r>
          </w:p>
        </w:tc>
        <w:tc>
          <w:tcPr>
            <w:tcW w:w="750" w:type="dxa"/>
            <w:tcBorders>
              <w:top w:val="nil"/>
              <w:left w:val="nil"/>
              <w:bottom w:val="nil"/>
              <w:right w:val="nil"/>
            </w:tcBorders>
            <w:tcMar>
              <w:top w:w="100" w:type="dxa"/>
              <w:left w:w="100" w:type="dxa"/>
              <w:bottom w:w="100" w:type="dxa"/>
              <w:right w:w="100" w:type="dxa"/>
            </w:tcMar>
          </w:tcPr>
          <w:p w14:paraId="16C92BFB" w14:textId="77777777" w:rsidR="00AF63D0" w:rsidRDefault="00000000">
            <w:pPr>
              <w:keepLines/>
              <w:spacing w:line="240" w:lineRule="auto"/>
              <w:jc w:val="center"/>
              <w:rPr>
                <w:sz w:val="20"/>
                <w:szCs w:val="20"/>
              </w:rPr>
            </w:pPr>
            <w:r>
              <w:rPr>
                <w:sz w:val="20"/>
                <w:szCs w:val="20"/>
              </w:rPr>
              <w:t>12</w:t>
            </w:r>
          </w:p>
        </w:tc>
        <w:tc>
          <w:tcPr>
            <w:tcW w:w="1590" w:type="dxa"/>
            <w:tcBorders>
              <w:top w:val="nil"/>
              <w:left w:val="nil"/>
              <w:bottom w:val="nil"/>
              <w:right w:val="nil"/>
            </w:tcBorders>
            <w:tcMar>
              <w:top w:w="100" w:type="dxa"/>
              <w:left w:w="100" w:type="dxa"/>
              <w:bottom w:w="100" w:type="dxa"/>
              <w:right w:w="100" w:type="dxa"/>
            </w:tcMar>
          </w:tcPr>
          <w:p w14:paraId="3EA8FB0D" w14:textId="77777777" w:rsidR="00AF63D0" w:rsidRDefault="00000000">
            <w:pPr>
              <w:keepLines/>
              <w:spacing w:line="240" w:lineRule="auto"/>
              <w:jc w:val="center"/>
              <w:rPr>
                <w:sz w:val="20"/>
                <w:szCs w:val="20"/>
              </w:rPr>
            </w:pPr>
            <w:r>
              <w:rPr>
                <w:sz w:val="20"/>
                <w:szCs w:val="20"/>
              </w:rPr>
              <w:t>44.4%</w:t>
            </w:r>
          </w:p>
        </w:tc>
        <w:tc>
          <w:tcPr>
            <w:tcW w:w="735" w:type="dxa"/>
            <w:tcBorders>
              <w:top w:val="nil"/>
              <w:left w:val="nil"/>
              <w:bottom w:val="nil"/>
              <w:right w:val="nil"/>
            </w:tcBorders>
            <w:tcMar>
              <w:top w:w="100" w:type="dxa"/>
              <w:left w:w="100" w:type="dxa"/>
              <w:bottom w:w="100" w:type="dxa"/>
              <w:right w:w="100" w:type="dxa"/>
            </w:tcMar>
          </w:tcPr>
          <w:p w14:paraId="73B3E468" w14:textId="77777777" w:rsidR="00AF63D0" w:rsidRDefault="00000000">
            <w:pPr>
              <w:keepLines/>
              <w:spacing w:line="240" w:lineRule="auto"/>
              <w:jc w:val="center"/>
              <w:rPr>
                <w:sz w:val="20"/>
                <w:szCs w:val="20"/>
              </w:rPr>
            </w:pPr>
            <w:r>
              <w:rPr>
                <w:sz w:val="20"/>
                <w:szCs w:val="20"/>
              </w:rPr>
              <w:t>39</w:t>
            </w:r>
          </w:p>
        </w:tc>
        <w:tc>
          <w:tcPr>
            <w:tcW w:w="1290" w:type="dxa"/>
            <w:tcBorders>
              <w:top w:val="nil"/>
              <w:left w:val="nil"/>
              <w:bottom w:val="nil"/>
              <w:right w:val="nil"/>
            </w:tcBorders>
            <w:tcMar>
              <w:top w:w="100" w:type="dxa"/>
              <w:left w:w="100" w:type="dxa"/>
              <w:bottom w:w="100" w:type="dxa"/>
              <w:right w:w="100" w:type="dxa"/>
            </w:tcMar>
          </w:tcPr>
          <w:p w14:paraId="574E5CF2" w14:textId="77777777" w:rsidR="00AF63D0" w:rsidRDefault="00000000">
            <w:pPr>
              <w:keepLines/>
              <w:spacing w:line="240" w:lineRule="auto"/>
              <w:jc w:val="center"/>
              <w:rPr>
                <w:sz w:val="20"/>
                <w:szCs w:val="20"/>
              </w:rPr>
            </w:pPr>
            <w:r>
              <w:rPr>
                <w:sz w:val="20"/>
                <w:szCs w:val="20"/>
              </w:rPr>
              <w:t>54.2%</w:t>
            </w:r>
          </w:p>
        </w:tc>
      </w:tr>
      <w:tr w:rsidR="00AF63D0" w14:paraId="3E219FCD" w14:textId="77777777">
        <w:tc>
          <w:tcPr>
            <w:tcW w:w="2325" w:type="dxa"/>
            <w:tcBorders>
              <w:top w:val="nil"/>
              <w:left w:val="nil"/>
              <w:bottom w:val="nil"/>
              <w:right w:val="nil"/>
            </w:tcBorders>
            <w:tcMar>
              <w:top w:w="100" w:type="dxa"/>
              <w:left w:w="100" w:type="dxa"/>
              <w:bottom w:w="100" w:type="dxa"/>
              <w:right w:w="100" w:type="dxa"/>
            </w:tcMar>
          </w:tcPr>
          <w:p w14:paraId="51CFB6A1" w14:textId="77777777" w:rsidR="00AF63D0" w:rsidRDefault="00000000">
            <w:pPr>
              <w:keepLines/>
              <w:spacing w:line="240" w:lineRule="auto"/>
              <w:jc w:val="center"/>
              <w:rPr>
                <w:sz w:val="20"/>
                <w:szCs w:val="20"/>
              </w:rPr>
            </w:pPr>
            <w:r>
              <w:rPr>
                <w:sz w:val="20"/>
                <w:szCs w:val="20"/>
              </w:rPr>
              <w:t>Monocitosis*</w:t>
            </w:r>
          </w:p>
        </w:tc>
        <w:tc>
          <w:tcPr>
            <w:tcW w:w="675" w:type="dxa"/>
            <w:tcBorders>
              <w:top w:val="nil"/>
              <w:left w:val="nil"/>
              <w:bottom w:val="nil"/>
              <w:right w:val="nil"/>
            </w:tcBorders>
            <w:tcMar>
              <w:top w:w="100" w:type="dxa"/>
              <w:left w:w="100" w:type="dxa"/>
              <w:bottom w:w="100" w:type="dxa"/>
              <w:right w:w="100" w:type="dxa"/>
            </w:tcMar>
          </w:tcPr>
          <w:p w14:paraId="289E1422" w14:textId="77777777" w:rsidR="00AF63D0" w:rsidRDefault="00000000">
            <w:pPr>
              <w:keepLines/>
              <w:spacing w:line="240" w:lineRule="auto"/>
              <w:jc w:val="center"/>
              <w:rPr>
                <w:sz w:val="20"/>
                <w:szCs w:val="20"/>
              </w:rPr>
            </w:pPr>
            <w:r>
              <w:rPr>
                <w:sz w:val="20"/>
                <w:szCs w:val="20"/>
              </w:rPr>
              <w:t>31</w:t>
            </w:r>
          </w:p>
        </w:tc>
        <w:tc>
          <w:tcPr>
            <w:tcW w:w="1755" w:type="dxa"/>
            <w:tcBorders>
              <w:top w:val="nil"/>
              <w:left w:val="nil"/>
              <w:bottom w:val="nil"/>
              <w:right w:val="nil"/>
            </w:tcBorders>
            <w:tcMar>
              <w:top w:w="100" w:type="dxa"/>
              <w:left w:w="100" w:type="dxa"/>
              <w:bottom w:w="100" w:type="dxa"/>
              <w:right w:w="100" w:type="dxa"/>
            </w:tcMar>
          </w:tcPr>
          <w:p w14:paraId="5377276E" w14:textId="77777777" w:rsidR="00AF63D0" w:rsidRDefault="00000000">
            <w:pPr>
              <w:keepLines/>
              <w:spacing w:line="240" w:lineRule="auto"/>
              <w:jc w:val="center"/>
              <w:rPr>
                <w:sz w:val="20"/>
                <w:szCs w:val="20"/>
              </w:rPr>
            </w:pPr>
            <w:r>
              <w:rPr>
                <w:sz w:val="20"/>
                <w:szCs w:val="20"/>
              </w:rPr>
              <w:t>68.9%</w:t>
            </w:r>
          </w:p>
        </w:tc>
        <w:tc>
          <w:tcPr>
            <w:tcW w:w="750" w:type="dxa"/>
            <w:tcBorders>
              <w:top w:val="nil"/>
              <w:left w:val="nil"/>
              <w:bottom w:val="nil"/>
              <w:right w:val="nil"/>
            </w:tcBorders>
            <w:tcMar>
              <w:top w:w="100" w:type="dxa"/>
              <w:left w:w="100" w:type="dxa"/>
              <w:bottom w:w="100" w:type="dxa"/>
              <w:right w:w="100" w:type="dxa"/>
            </w:tcMar>
          </w:tcPr>
          <w:p w14:paraId="1D3080F4"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68CFC9E2" w14:textId="77777777" w:rsidR="00AF63D0" w:rsidRDefault="00000000">
            <w:pPr>
              <w:keepLines/>
              <w:spacing w:line="240" w:lineRule="auto"/>
              <w:jc w:val="center"/>
              <w:rPr>
                <w:sz w:val="20"/>
                <w:szCs w:val="20"/>
              </w:rPr>
            </w:pPr>
            <w:r>
              <w:rPr>
                <w:sz w:val="20"/>
                <w:szCs w:val="20"/>
              </w:rPr>
              <w:t>22.2%</w:t>
            </w:r>
          </w:p>
        </w:tc>
        <w:tc>
          <w:tcPr>
            <w:tcW w:w="735" w:type="dxa"/>
            <w:tcBorders>
              <w:top w:val="nil"/>
              <w:left w:val="nil"/>
              <w:bottom w:val="nil"/>
              <w:right w:val="nil"/>
            </w:tcBorders>
            <w:tcMar>
              <w:top w:w="100" w:type="dxa"/>
              <w:left w:w="100" w:type="dxa"/>
              <w:bottom w:w="100" w:type="dxa"/>
              <w:right w:w="100" w:type="dxa"/>
            </w:tcMar>
          </w:tcPr>
          <w:p w14:paraId="0680DA9E" w14:textId="77777777" w:rsidR="00AF63D0" w:rsidRDefault="00000000">
            <w:pPr>
              <w:keepLines/>
              <w:spacing w:line="240" w:lineRule="auto"/>
              <w:jc w:val="center"/>
              <w:rPr>
                <w:sz w:val="20"/>
                <w:szCs w:val="20"/>
              </w:rPr>
            </w:pPr>
            <w:r>
              <w:rPr>
                <w:sz w:val="20"/>
                <w:szCs w:val="20"/>
              </w:rPr>
              <w:t>37</w:t>
            </w:r>
          </w:p>
        </w:tc>
        <w:tc>
          <w:tcPr>
            <w:tcW w:w="1290" w:type="dxa"/>
            <w:tcBorders>
              <w:top w:val="nil"/>
              <w:left w:val="nil"/>
              <w:bottom w:val="nil"/>
              <w:right w:val="nil"/>
            </w:tcBorders>
            <w:tcMar>
              <w:top w:w="100" w:type="dxa"/>
              <w:left w:w="100" w:type="dxa"/>
              <w:bottom w:w="100" w:type="dxa"/>
              <w:right w:w="100" w:type="dxa"/>
            </w:tcMar>
          </w:tcPr>
          <w:p w14:paraId="184F8803" w14:textId="77777777" w:rsidR="00AF63D0" w:rsidRDefault="00000000">
            <w:pPr>
              <w:keepLines/>
              <w:spacing w:line="240" w:lineRule="auto"/>
              <w:jc w:val="center"/>
              <w:rPr>
                <w:sz w:val="20"/>
                <w:szCs w:val="20"/>
              </w:rPr>
            </w:pPr>
            <w:r>
              <w:rPr>
                <w:sz w:val="20"/>
                <w:szCs w:val="20"/>
              </w:rPr>
              <w:t>51.4%</w:t>
            </w:r>
          </w:p>
        </w:tc>
      </w:tr>
      <w:tr w:rsidR="00AF63D0" w14:paraId="56070754" w14:textId="77777777" w:rsidTr="00025D0A">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Change w:id="44" w:author="JARA SALAZAR, LUIS MIGUEL" w:date="2026-09-20T16:39:00Z" w16du:dateUtc="2026-09-20T21:39:00Z">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
          </w:tblPrExChange>
        </w:tblPrEx>
        <w:trPr/>
        <w:tc>
          <w:tcPr>
            <w:tcW w:w="2325" w:type="dxa"/>
            <w:tcBorders>
              <w:top w:val="nil"/>
              <w:left w:val="nil"/>
              <w:bottom w:val="nil"/>
              <w:right w:val="nil"/>
            </w:tcBorders>
            <w:tcMar>
              <w:top w:w="100" w:type="dxa"/>
              <w:left w:w="100" w:type="dxa"/>
              <w:bottom w:w="100" w:type="dxa"/>
              <w:right w:w="100" w:type="dxa"/>
            </w:tcMar>
          </w:tcPr>
          <w:p w14:paraId="2AFC449B"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bottom w:val="nil"/>
              <w:right w:val="nil"/>
            </w:tcBorders>
            <w:tcMar>
              <w:top w:w="100" w:type="dxa"/>
              <w:left w:w="100" w:type="dxa"/>
              <w:bottom w:w="100" w:type="dxa"/>
              <w:right w:w="100" w:type="dxa"/>
            </w:tcMar>
          </w:tcPr>
          <w:p w14:paraId="2AE0AC93"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08495B12" w14:textId="77777777" w:rsidR="00AF63D0" w:rsidRDefault="00000000">
            <w:pPr>
              <w:keepLines/>
              <w:spacing w:line="240" w:lineRule="auto"/>
              <w:jc w:val="center"/>
              <w:rPr>
                <w:sz w:val="20"/>
                <w:szCs w:val="20"/>
              </w:rPr>
            </w:pPr>
            <w:r>
              <w:rPr>
                <w:sz w:val="20"/>
                <w:szCs w:val="20"/>
              </w:rPr>
              <w:t>17.8%</w:t>
            </w:r>
          </w:p>
        </w:tc>
        <w:tc>
          <w:tcPr>
            <w:tcW w:w="750" w:type="dxa"/>
            <w:tcBorders>
              <w:top w:val="nil"/>
              <w:left w:val="nil"/>
              <w:bottom w:val="nil"/>
              <w:right w:val="nil"/>
            </w:tcBorders>
            <w:tcMar>
              <w:top w:w="100" w:type="dxa"/>
              <w:left w:w="100" w:type="dxa"/>
              <w:bottom w:w="100" w:type="dxa"/>
              <w:right w:w="100" w:type="dxa"/>
            </w:tcMar>
          </w:tcPr>
          <w:p w14:paraId="013788F3"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4A8D89B9"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32E967EF" w14:textId="77777777" w:rsidR="00AF63D0" w:rsidRDefault="00000000">
            <w:pPr>
              <w:keepLines/>
              <w:spacing w:line="240" w:lineRule="auto"/>
              <w:jc w:val="center"/>
              <w:rPr>
                <w:sz w:val="20"/>
                <w:szCs w:val="20"/>
              </w:rPr>
            </w:pPr>
            <w:r>
              <w:rPr>
                <w:sz w:val="20"/>
                <w:szCs w:val="20"/>
              </w:rPr>
              <w:t>17</w:t>
            </w:r>
          </w:p>
        </w:tc>
        <w:tc>
          <w:tcPr>
            <w:tcW w:w="1290" w:type="dxa"/>
            <w:tcBorders>
              <w:top w:val="nil"/>
              <w:left w:val="nil"/>
              <w:bottom w:val="nil"/>
              <w:right w:val="nil"/>
            </w:tcBorders>
            <w:tcMar>
              <w:top w:w="100" w:type="dxa"/>
              <w:left w:w="100" w:type="dxa"/>
              <w:bottom w:w="100" w:type="dxa"/>
              <w:right w:w="100" w:type="dxa"/>
            </w:tcMar>
          </w:tcPr>
          <w:p w14:paraId="3F450614" w14:textId="77777777" w:rsidR="00AF63D0" w:rsidRDefault="00000000">
            <w:pPr>
              <w:keepLines/>
              <w:spacing w:line="240" w:lineRule="auto"/>
              <w:jc w:val="center"/>
              <w:rPr>
                <w:sz w:val="20"/>
                <w:szCs w:val="20"/>
              </w:rPr>
            </w:pPr>
            <w:r>
              <w:rPr>
                <w:sz w:val="20"/>
                <w:szCs w:val="20"/>
              </w:rPr>
              <w:t>23.6%</w:t>
            </w:r>
          </w:p>
        </w:tc>
      </w:tr>
      <w:tr w:rsidR="00AF63D0" w14:paraId="7CEEB5DF" w14:textId="77777777" w:rsidTr="00025D0A">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Change w:id="53" w:author="JARA SALAZAR, LUIS MIGUEL" w:date="2026-09-20T16:39:00Z" w16du:dateUtc="2026-09-20T21:39:00Z">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
          </w:tblPrExChange>
        </w:tblPrEx>
        <w:trPr/>
        <w:tc>
          <w:tcPr>
            <w:tcW w:w="2325" w:type="dxa"/>
            <w:tcBorders>
              <w:top w:val="nil"/>
              <w:left w:val="nil"/>
              <w:bottom w:val="nil"/>
              <w:right w:val="nil"/>
            </w:tcBorders>
            <w:tcMar>
              <w:top w:w="100" w:type="dxa"/>
              <w:left w:w="100" w:type="dxa"/>
              <w:bottom w:w="100" w:type="dxa"/>
              <w:right w:w="100" w:type="dxa"/>
            </w:tcMar>
          </w:tcPr>
          <w:p w14:paraId="66B10817" w14:textId="77777777" w:rsidR="00AF63D0" w:rsidRDefault="00000000">
            <w:pPr>
              <w:keepLines/>
              <w:spacing w:line="240" w:lineRule="auto"/>
              <w:jc w:val="center"/>
              <w:rPr>
                <w:sz w:val="20"/>
                <w:szCs w:val="20"/>
              </w:rPr>
            </w:pPr>
            <w:r>
              <w:rPr>
                <w:sz w:val="20"/>
                <w:szCs w:val="20"/>
              </w:rPr>
              <w:t>Trombocitosis</w:t>
            </w:r>
          </w:p>
        </w:tc>
        <w:tc>
          <w:tcPr>
            <w:tcW w:w="675" w:type="dxa"/>
            <w:tcBorders>
              <w:top w:val="nil"/>
              <w:left w:val="nil"/>
              <w:bottom w:val="nil"/>
              <w:right w:val="nil"/>
            </w:tcBorders>
            <w:tcMar>
              <w:top w:w="100" w:type="dxa"/>
              <w:left w:w="100" w:type="dxa"/>
              <w:bottom w:w="100" w:type="dxa"/>
              <w:right w:w="100" w:type="dxa"/>
            </w:tcMar>
          </w:tcPr>
          <w:p w14:paraId="30904DBF"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2B0367BD" w14:textId="77777777" w:rsidR="00AF63D0" w:rsidRDefault="00000000">
            <w:pPr>
              <w:keepLines/>
              <w:spacing w:line="240" w:lineRule="auto"/>
              <w:jc w:val="center"/>
              <w:rPr>
                <w:sz w:val="20"/>
                <w:szCs w:val="20"/>
              </w:rPr>
            </w:pPr>
            <w:r>
              <w:rPr>
                <w:sz w:val="20"/>
                <w:szCs w:val="20"/>
              </w:rPr>
              <w:t>15.6%</w:t>
            </w:r>
          </w:p>
        </w:tc>
        <w:tc>
          <w:tcPr>
            <w:tcW w:w="750" w:type="dxa"/>
            <w:tcBorders>
              <w:top w:val="nil"/>
              <w:left w:val="nil"/>
              <w:bottom w:val="nil"/>
              <w:right w:val="nil"/>
            </w:tcBorders>
            <w:tcMar>
              <w:top w:w="100" w:type="dxa"/>
              <w:left w:w="100" w:type="dxa"/>
              <w:bottom w:w="100" w:type="dxa"/>
              <w:right w:w="100" w:type="dxa"/>
            </w:tcMar>
          </w:tcPr>
          <w:p w14:paraId="3CAF7ED9"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33A225B9" w14:textId="77777777" w:rsidR="00AF63D0" w:rsidRDefault="00000000">
            <w:pPr>
              <w:keepLines/>
              <w:spacing w:line="240" w:lineRule="auto"/>
              <w:jc w:val="center"/>
              <w:rPr>
                <w:sz w:val="20"/>
                <w:szCs w:val="20"/>
              </w:rPr>
            </w:pPr>
            <w:r>
              <w:rPr>
                <w:sz w:val="20"/>
                <w:szCs w:val="20"/>
              </w:rPr>
              <w:t>7.4%</w:t>
            </w:r>
          </w:p>
        </w:tc>
        <w:tc>
          <w:tcPr>
            <w:tcW w:w="735" w:type="dxa"/>
            <w:tcBorders>
              <w:top w:val="nil"/>
              <w:left w:val="nil"/>
              <w:bottom w:val="nil"/>
              <w:right w:val="nil"/>
            </w:tcBorders>
            <w:tcMar>
              <w:top w:w="100" w:type="dxa"/>
              <w:left w:w="100" w:type="dxa"/>
              <w:bottom w:w="100" w:type="dxa"/>
              <w:right w:w="100" w:type="dxa"/>
            </w:tcMar>
          </w:tcPr>
          <w:p w14:paraId="6E8DEA58"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55641E64" w14:textId="77777777" w:rsidR="00AF63D0" w:rsidRDefault="00000000">
            <w:pPr>
              <w:keepLines/>
              <w:spacing w:line="240" w:lineRule="auto"/>
              <w:jc w:val="center"/>
              <w:rPr>
                <w:sz w:val="20"/>
                <w:szCs w:val="20"/>
              </w:rPr>
            </w:pPr>
            <w:r>
              <w:rPr>
                <w:sz w:val="20"/>
                <w:szCs w:val="20"/>
              </w:rPr>
              <w:t>12.5%</w:t>
            </w:r>
          </w:p>
        </w:tc>
      </w:tr>
      <w:tr w:rsidR="00AF63D0" w14:paraId="3D41298E" w14:textId="77777777" w:rsidTr="00025D0A">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Change w:id="62" w:author="JARA SALAZAR, LUIS MIGUEL" w:date="2026-09-20T16:39:00Z" w16du:dateUtc="2026-09-20T21:39:00Z">
            <w:tblPrEx>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
          </w:tblPrExChange>
        </w:tblPrEx>
        <w:trPr/>
        <w:tc>
          <w:tcPr>
            <w:tcW w:w="2325" w:type="dxa"/>
            <w:tcBorders>
              <w:top w:val="nil"/>
              <w:left w:val="nil"/>
              <w:bottom w:val="nil"/>
              <w:right w:val="nil"/>
            </w:tcBorders>
            <w:tcMar>
              <w:top w:w="100" w:type="dxa"/>
              <w:left w:w="100" w:type="dxa"/>
              <w:bottom w:w="100" w:type="dxa"/>
              <w:right w:w="100" w:type="dxa"/>
            </w:tcMar>
          </w:tcPr>
          <w:p w14:paraId="6CC41A27" w14:textId="77777777" w:rsidR="00AF63D0" w:rsidRDefault="00000000">
            <w:pPr>
              <w:keepLines/>
              <w:spacing w:line="240" w:lineRule="auto"/>
              <w:jc w:val="center"/>
              <w:rPr>
                <w:sz w:val="20"/>
                <w:szCs w:val="20"/>
                <w:u w:val="single"/>
              </w:rPr>
            </w:pPr>
            <w:r>
              <w:rPr>
                <w:sz w:val="20"/>
                <w:szCs w:val="20"/>
                <w:u w:val="single"/>
              </w:rPr>
              <w:t>Grado de anemia</w:t>
            </w:r>
          </w:p>
        </w:tc>
        <w:tc>
          <w:tcPr>
            <w:tcW w:w="675" w:type="dxa"/>
            <w:tcBorders>
              <w:top w:val="nil"/>
              <w:left w:val="nil"/>
              <w:bottom w:val="nil"/>
              <w:right w:val="nil"/>
            </w:tcBorders>
            <w:tcMar>
              <w:top w:w="100" w:type="dxa"/>
              <w:left w:w="100" w:type="dxa"/>
              <w:bottom w:w="100" w:type="dxa"/>
              <w:right w:w="100" w:type="dxa"/>
            </w:tcMar>
          </w:tcPr>
          <w:p w14:paraId="3A2C4AF8"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5044EF39"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7F9A4375"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5C1AD2F8"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0C1C4A7D"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4626172" w14:textId="77777777" w:rsidR="00AF63D0" w:rsidRDefault="00AF63D0">
            <w:pPr>
              <w:keepLines/>
              <w:spacing w:line="240" w:lineRule="auto"/>
              <w:jc w:val="center"/>
              <w:rPr>
                <w:sz w:val="20"/>
                <w:szCs w:val="20"/>
              </w:rPr>
            </w:pPr>
          </w:p>
        </w:tc>
      </w:tr>
      <w:tr w:rsidR="00AF63D0" w14:paraId="04581D05" w14:textId="77777777">
        <w:tc>
          <w:tcPr>
            <w:tcW w:w="2325" w:type="dxa"/>
            <w:tcBorders>
              <w:top w:val="nil"/>
              <w:left w:val="nil"/>
              <w:bottom w:val="nil"/>
              <w:right w:val="nil"/>
            </w:tcBorders>
            <w:tcMar>
              <w:top w:w="100" w:type="dxa"/>
              <w:left w:w="100" w:type="dxa"/>
              <w:bottom w:w="100" w:type="dxa"/>
              <w:right w:w="100" w:type="dxa"/>
            </w:tcMar>
          </w:tcPr>
          <w:p w14:paraId="07E40FF2"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534464D8" w14:textId="77777777" w:rsidR="00AF63D0" w:rsidRDefault="00000000">
            <w:pPr>
              <w:keepLines/>
              <w:spacing w:line="240" w:lineRule="auto"/>
              <w:jc w:val="center"/>
              <w:rPr>
                <w:sz w:val="20"/>
                <w:szCs w:val="20"/>
              </w:rPr>
            </w:pPr>
            <w:r>
              <w:rPr>
                <w:sz w:val="20"/>
                <w:szCs w:val="20"/>
              </w:rPr>
              <w:t>12</w:t>
            </w:r>
          </w:p>
        </w:tc>
        <w:tc>
          <w:tcPr>
            <w:tcW w:w="1755" w:type="dxa"/>
            <w:tcBorders>
              <w:top w:val="nil"/>
              <w:left w:val="nil"/>
              <w:bottom w:val="nil"/>
              <w:right w:val="nil"/>
            </w:tcBorders>
            <w:tcMar>
              <w:top w:w="100" w:type="dxa"/>
              <w:left w:w="100" w:type="dxa"/>
              <w:bottom w:w="100" w:type="dxa"/>
              <w:right w:w="100" w:type="dxa"/>
            </w:tcMar>
          </w:tcPr>
          <w:p w14:paraId="01DD9993" w14:textId="77777777" w:rsidR="00AF63D0" w:rsidRDefault="00000000">
            <w:pPr>
              <w:keepLines/>
              <w:spacing w:line="240" w:lineRule="auto"/>
              <w:jc w:val="center"/>
              <w:rPr>
                <w:sz w:val="20"/>
                <w:szCs w:val="20"/>
              </w:rPr>
            </w:pPr>
            <w:r>
              <w:rPr>
                <w:sz w:val="20"/>
                <w:szCs w:val="20"/>
              </w:rPr>
              <w:t>80.0%</w:t>
            </w:r>
          </w:p>
        </w:tc>
        <w:tc>
          <w:tcPr>
            <w:tcW w:w="750" w:type="dxa"/>
            <w:tcBorders>
              <w:top w:val="nil"/>
              <w:left w:val="nil"/>
              <w:bottom w:val="nil"/>
              <w:right w:val="nil"/>
            </w:tcBorders>
            <w:tcMar>
              <w:top w:w="100" w:type="dxa"/>
              <w:left w:w="100" w:type="dxa"/>
              <w:bottom w:w="100" w:type="dxa"/>
              <w:right w:w="100" w:type="dxa"/>
            </w:tcMar>
          </w:tcPr>
          <w:p w14:paraId="2D594D7B"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55FE408D" w14:textId="77777777" w:rsidR="00AF63D0" w:rsidRDefault="00000000">
            <w:pPr>
              <w:keepLines/>
              <w:spacing w:line="240" w:lineRule="auto"/>
              <w:jc w:val="center"/>
              <w:rPr>
                <w:sz w:val="20"/>
                <w:szCs w:val="20"/>
              </w:rPr>
            </w:pPr>
            <w:r>
              <w:rPr>
                <w:sz w:val="20"/>
                <w:szCs w:val="20"/>
              </w:rPr>
              <w:t>69.2%</w:t>
            </w:r>
          </w:p>
        </w:tc>
        <w:tc>
          <w:tcPr>
            <w:tcW w:w="735" w:type="dxa"/>
            <w:tcBorders>
              <w:top w:val="nil"/>
              <w:left w:val="nil"/>
              <w:bottom w:val="nil"/>
              <w:right w:val="nil"/>
            </w:tcBorders>
            <w:tcMar>
              <w:top w:w="100" w:type="dxa"/>
              <w:left w:w="100" w:type="dxa"/>
              <w:bottom w:w="100" w:type="dxa"/>
              <w:right w:w="100" w:type="dxa"/>
            </w:tcMar>
          </w:tcPr>
          <w:p w14:paraId="15FF3C0A"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bottom w:val="nil"/>
              <w:right w:val="nil"/>
            </w:tcBorders>
            <w:tcMar>
              <w:top w:w="100" w:type="dxa"/>
              <w:left w:w="100" w:type="dxa"/>
              <w:bottom w:w="100" w:type="dxa"/>
              <w:right w:w="100" w:type="dxa"/>
            </w:tcMar>
          </w:tcPr>
          <w:p w14:paraId="7BAF04CD" w14:textId="77777777" w:rsidR="00AF63D0" w:rsidRDefault="00000000">
            <w:pPr>
              <w:keepLines/>
              <w:spacing w:line="240" w:lineRule="auto"/>
              <w:jc w:val="center"/>
              <w:rPr>
                <w:sz w:val="20"/>
                <w:szCs w:val="20"/>
              </w:rPr>
            </w:pPr>
            <w:r>
              <w:rPr>
                <w:sz w:val="20"/>
                <w:szCs w:val="20"/>
              </w:rPr>
              <w:t>75.0%</w:t>
            </w:r>
          </w:p>
        </w:tc>
      </w:tr>
      <w:tr w:rsidR="00AF63D0" w14:paraId="3C9D9353" w14:textId="77777777">
        <w:tc>
          <w:tcPr>
            <w:tcW w:w="2325" w:type="dxa"/>
            <w:tcBorders>
              <w:top w:val="nil"/>
              <w:left w:val="nil"/>
              <w:bottom w:val="nil"/>
              <w:right w:val="nil"/>
            </w:tcBorders>
            <w:tcMar>
              <w:top w:w="100" w:type="dxa"/>
              <w:left w:w="100" w:type="dxa"/>
              <w:bottom w:w="100" w:type="dxa"/>
              <w:right w:w="100" w:type="dxa"/>
            </w:tcMar>
          </w:tcPr>
          <w:p w14:paraId="435DF5B3"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06A7A64D" w14:textId="77777777" w:rsidR="00AF63D0" w:rsidRDefault="00000000">
            <w:pPr>
              <w:keepLines/>
              <w:spacing w:line="240" w:lineRule="auto"/>
              <w:jc w:val="center"/>
              <w:rPr>
                <w:sz w:val="20"/>
                <w:szCs w:val="20"/>
              </w:rPr>
            </w:pPr>
            <w:r>
              <w:rPr>
                <w:sz w:val="20"/>
                <w:szCs w:val="20"/>
              </w:rPr>
              <w:t>3</w:t>
            </w:r>
          </w:p>
        </w:tc>
        <w:tc>
          <w:tcPr>
            <w:tcW w:w="1755" w:type="dxa"/>
            <w:tcBorders>
              <w:top w:val="nil"/>
              <w:left w:val="nil"/>
              <w:bottom w:val="nil"/>
              <w:right w:val="nil"/>
            </w:tcBorders>
            <w:tcMar>
              <w:top w:w="100" w:type="dxa"/>
              <w:left w:w="100" w:type="dxa"/>
              <w:bottom w:w="100" w:type="dxa"/>
              <w:right w:w="100" w:type="dxa"/>
            </w:tcMar>
          </w:tcPr>
          <w:p w14:paraId="68A39C61" w14:textId="77777777" w:rsidR="00AF63D0" w:rsidRDefault="00000000">
            <w:pPr>
              <w:keepLines/>
              <w:spacing w:line="240" w:lineRule="auto"/>
              <w:jc w:val="center"/>
              <w:rPr>
                <w:sz w:val="20"/>
                <w:szCs w:val="20"/>
              </w:rPr>
            </w:pPr>
            <w:r>
              <w:rPr>
                <w:sz w:val="20"/>
                <w:szCs w:val="20"/>
              </w:rPr>
              <w:t>20.0%</w:t>
            </w:r>
          </w:p>
        </w:tc>
        <w:tc>
          <w:tcPr>
            <w:tcW w:w="750" w:type="dxa"/>
            <w:tcBorders>
              <w:top w:val="nil"/>
              <w:left w:val="nil"/>
              <w:bottom w:val="nil"/>
              <w:right w:val="nil"/>
            </w:tcBorders>
            <w:tcMar>
              <w:top w:w="100" w:type="dxa"/>
              <w:left w:w="100" w:type="dxa"/>
              <w:bottom w:w="100" w:type="dxa"/>
              <w:right w:w="100" w:type="dxa"/>
            </w:tcMar>
          </w:tcPr>
          <w:p w14:paraId="67B32F38"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60276C74" w14:textId="77777777" w:rsidR="00AF63D0" w:rsidRDefault="00000000">
            <w:pPr>
              <w:keepLines/>
              <w:spacing w:line="240" w:lineRule="auto"/>
              <w:jc w:val="center"/>
              <w:rPr>
                <w:sz w:val="20"/>
                <w:szCs w:val="20"/>
              </w:rPr>
            </w:pPr>
            <w:r>
              <w:rPr>
                <w:sz w:val="20"/>
                <w:szCs w:val="20"/>
              </w:rPr>
              <w:t>15.4%</w:t>
            </w:r>
          </w:p>
        </w:tc>
        <w:tc>
          <w:tcPr>
            <w:tcW w:w="735" w:type="dxa"/>
            <w:tcBorders>
              <w:top w:val="nil"/>
              <w:left w:val="nil"/>
              <w:bottom w:val="nil"/>
              <w:right w:val="nil"/>
            </w:tcBorders>
            <w:tcMar>
              <w:top w:w="100" w:type="dxa"/>
              <w:left w:w="100" w:type="dxa"/>
              <w:bottom w:w="100" w:type="dxa"/>
              <w:right w:w="100" w:type="dxa"/>
            </w:tcMar>
          </w:tcPr>
          <w:p w14:paraId="63789AAB" w14:textId="77777777" w:rsidR="00AF63D0" w:rsidRDefault="00000000">
            <w:pPr>
              <w:keepLines/>
              <w:spacing w:line="240" w:lineRule="auto"/>
              <w:jc w:val="center"/>
              <w:rPr>
                <w:sz w:val="20"/>
                <w:szCs w:val="20"/>
              </w:rPr>
            </w:pPr>
            <w:r>
              <w:rPr>
                <w:sz w:val="20"/>
                <w:szCs w:val="20"/>
              </w:rPr>
              <w:t>5</w:t>
            </w:r>
          </w:p>
        </w:tc>
        <w:tc>
          <w:tcPr>
            <w:tcW w:w="1290" w:type="dxa"/>
            <w:tcBorders>
              <w:top w:val="nil"/>
              <w:left w:val="nil"/>
              <w:bottom w:val="nil"/>
              <w:right w:val="nil"/>
            </w:tcBorders>
            <w:tcMar>
              <w:top w:w="100" w:type="dxa"/>
              <w:left w:w="100" w:type="dxa"/>
              <w:bottom w:w="100" w:type="dxa"/>
              <w:right w:w="100" w:type="dxa"/>
            </w:tcMar>
          </w:tcPr>
          <w:p w14:paraId="24D28DFB" w14:textId="77777777" w:rsidR="00AF63D0" w:rsidRDefault="00000000">
            <w:pPr>
              <w:keepLines/>
              <w:spacing w:line="240" w:lineRule="auto"/>
              <w:jc w:val="center"/>
              <w:rPr>
                <w:sz w:val="20"/>
                <w:szCs w:val="20"/>
              </w:rPr>
            </w:pPr>
            <w:r>
              <w:rPr>
                <w:sz w:val="20"/>
                <w:szCs w:val="20"/>
              </w:rPr>
              <w:t>17.9%</w:t>
            </w:r>
          </w:p>
        </w:tc>
      </w:tr>
      <w:tr w:rsidR="00AF63D0" w14:paraId="12D5BBA2" w14:textId="77777777">
        <w:tc>
          <w:tcPr>
            <w:tcW w:w="2325" w:type="dxa"/>
            <w:tcBorders>
              <w:top w:val="nil"/>
              <w:left w:val="nil"/>
              <w:bottom w:val="nil"/>
              <w:right w:val="nil"/>
            </w:tcBorders>
            <w:tcMar>
              <w:top w:w="100" w:type="dxa"/>
              <w:left w:w="100" w:type="dxa"/>
              <w:bottom w:w="100" w:type="dxa"/>
              <w:right w:w="100" w:type="dxa"/>
            </w:tcMar>
          </w:tcPr>
          <w:p w14:paraId="0429B963"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4FB9C376" w14:textId="77777777" w:rsidR="00AF63D0" w:rsidRDefault="00000000">
            <w:pPr>
              <w:keepLines/>
              <w:spacing w:line="240" w:lineRule="auto"/>
              <w:jc w:val="center"/>
              <w:rPr>
                <w:sz w:val="20"/>
                <w:szCs w:val="20"/>
              </w:rPr>
            </w:pPr>
            <w:r>
              <w:rPr>
                <w:sz w:val="20"/>
                <w:szCs w:val="20"/>
              </w:rPr>
              <w:t>0</w:t>
            </w:r>
          </w:p>
        </w:tc>
        <w:tc>
          <w:tcPr>
            <w:tcW w:w="1755" w:type="dxa"/>
            <w:tcBorders>
              <w:top w:val="nil"/>
              <w:left w:val="nil"/>
              <w:bottom w:val="nil"/>
              <w:right w:val="nil"/>
            </w:tcBorders>
            <w:tcMar>
              <w:top w:w="100" w:type="dxa"/>
              <w:left w:w="100" w:type="dxa"/>
              <w:bottom w:w="100" w:type="dxa"/>
              <w:right w:w="100" w:type="dxa"/>
            </w:tcMar>
          </w:tcPr>
          <w:p w14:paraId="248C5E0F" w14:textId="77777777" w:rsidR="00AF63D0" w:rsidRDefault="00000000">
            <w:pPr>
              <w:keepLines/>
              <w:spacing w:line="240" w:lineRule="auto"/>
              <w:jc w:val="center"/>
              <w:rPr>
                <w:sz w:val="20"/>
                <w:szCs w:val="20"/>
              </w:rPr>
            </w:pPr>
            <w:r>
              <w:rPr>
                <w:sz w:val="20"/>
                <w:szCs w:val="20"/>
              </w:rPr>
              <w:t>0.0%</w:t>
            </w:r>
          </w:p>
        </w:tc>
        <w:tc>
          <w:tcPr>
            <w:tcW w:w="750" w:type="dxa"/>
            <w:tcBorders>
              <w:top w:val="nil"/>
              <w:left w:val="nil"/>
              <w:bottom w:val="nil"/>
              <w:right w:val="nil"/>
            </w:tcBorders>
            <w:tcMar>
              <w:top w:w="100" w:type="dxa"/>
              <w:left w:w="100" w:type="dxa"/>
              <w:bottom w:w="100" w:type="dxa"/>
              <w:right w:w="100" w:type="dxa"/>
            </w:tcMar>
          </w:tcPr>
          <w:p w14:paraId="38013746"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21B23965" w14:textId="77777777" w:rsidR="00AF63D0" w:rsidRDefault="00000000">
            <w:pPr>
              <w:keepLines/>
              <w:spacing w:line="240" w:lineRule="auto"/>
              <w:jc w:val="center"/>
              <w:rPr>
                <w:sz w:val="20"/>
                <w:szCs w:val="20"/>
              </w:rPr>
            </w:pPr>
            <w:r>
              <w:rPr>
                <w:sz w:val="20"/>
                <w:szCs w:val="20"/>
              </w:rPr>
              <w:t>15.4%</w:t>
            </w:r>
          </w:p>
        </w:tc>
        <w:tc>
          <w:tcPr>
            <w:tcW w:w="735" w:type="dxa"/>
            <w:tcBorders>
              <w:top w:val="nil"/>
              <w:left w:val="nil"/>
              <w:bottom w:val="nil"/>
              <w:right w:val="nil"/>
            </w:tcBorders>
            <w:tcMar>
              <w:top w:w="100" w:type="dxa"/>
              <w:left w:w="100" w:type="dxa"/>
              <w:bottom w:w="100" w:type="dxa"/>
              <w:right w:w="100" w:type="dxa"/>
            </w:tcMar>
          </w:tcPr>
          <w:p w14:paraId="4D509DAD"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bottom w:val="nil"/>
              <w:right w:val="nil"/>
            </w:tcBorders>
            <w:tcMar>
              <w:top w:w="100" w:type="dxa"/>
              <w:left w:w="100" w:type="dxa"/>
              <w:bottom w:w="100" w:type="dxa"/>
              <w:right w:w="100" w:type="dxa"/>
            </w:tcMar>
          </w:tcPr>
          <w:p w14:paraId="28BDC25A" w14:textId="77777777" w:rsidR="00AF63D0" w:rsidRDefault="00000000">
            <w:pPr>
              <w:keepLines/>
              <w:spacing w:line="240" w:lineRule="auto"/>
              <w:jc w:val="center"/>
              <w:rPr>
                <w:sz w:val="20"/>
                <w:szCs w:val="20"/>
              </w:rPr>
            </w:pPr>
            <w:r>
              <w:rPr>
                <w:sz w:val="20"/>
                <w:szCs w:val="20"/>
              </w:rPr>
              <w:t>7.1%</w:t>
            </w:r>
          </w:p>
        </w:tc>
      </w:tr>
      <w:tr w:rsidR="00AF63D0" w14:paraId="26225AC1" w14:textId="77777777">
        <w:trPr>
          <w:trHeight w:val="424"/>
        </w:trPr>
        <w:tc>
          <w:tcPr>
            <w:tcW w:w="2325" w:type="dxa"/>
            <w:tcBorders>
              <w:top w:val="nil"/>
              <w:left w:val="nil"/>
              <w:right w:val="nil"/>
            </w:tcBorders>
            <w:tcMar>
              <w:top w:w="100" w:type="dxa"/>
              <w:left w:w="100" w:type="dxa"/>
              <w:bottom w:w="100" w:type="dxa"/>
              <w:right w:w="100" w:type="dxa"/>
            </w:tcMar>
          </w:tcPr>
          <w:p w14:paraId="2C8BED86"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right w:val="nil"/>
            </w:tcBorders>
            <w:tcMar>
              <w:top w:w="100" w:type="dxa"/>
              <w:left w:w="100" w:type="dxa"/>
              <w:bottom w:w="100" w:type="dxa"/>
              <w:right w:w="100" w:type="dxa"/>
            </w:tcMar>
          </w:tcPr>
          <w:p w14:paraId="0F2405F3" w14:textId="77777777" w:rsidR="00AF63D0" w:rsidRDefault="00000000">
            <w:pPr>
              <w:keepLines/>
              <w:spacing w:line="240" w:lineRule="auto"/>
              <w:jc w:val="center"/>
              <w:rPr>
                <w:sz w:val="20"/>
                <w:szCs w:val="20"/>
              </w:rPr>
            </w:pPr>
            <w:r>
              <w:rPr>
                <w:sz w:val="20"/>
                <w:szCs w:val="20"/>
              </w:rPr>
              <w:t>15</w:t>
            </w:r>
          </w:p>
        </w:tc>
        <w:tc>
          <w:tcPr>
            <w:tcW w:w="1755" w:type="dxa"/>
            <w:tcBorders>
              <w:top w:val="nil"/>
              <w:left w:val="nil"/>
              <w:right w:val="nil"/>
            </w:tcBorders>
            <w:tcMar>
              <w:top w:w="100" w:type="dxa"/>
              <w:left w:w="100" w:type="dxa"/>
              <w:bottom w:w="100" w:type="dxa"/>
              <w:right w:w="100" w:type="dxa"/>
            </w:tcMar>
          </w:tcPr>
          <w:p w14:paraId="7404EDB4"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right w:val="nil"/>
            </w:tcBorders>
            <w:tcMar>
              <w:top w:w="100" w:type="dxa"/>
              <w:left w:w="100" w:type="dxa"/>
              <w:bottom w:w="100" w:type="dxa"/>
              <w:right w:w="100" w:type="dxa"/>
            </w:tcMar>
          </w:tcPr>
          <w:p w14:paraId="7C1FF598"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right w:val="nil"/>
            </w:tcBorders>
            <w:tcMar>
              <w:top w:w="100" w:type="dxa"/>
              <w:left w:w="100" w:type="dxa"/>
              <w:bottom w:w="100" w:type="dxa"/>
              <w:right w:w="100" w:type="dxa"/>
            </w:tcMar>
          </w:tcPr>
          <w:p w14:paraId="711DB4F0"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right w:val="nil"/>
            </w:tcBorders>
            <w:tcMar>
              <w:top w:w="100" w:type="dxa"/>
              <w:left w:w="100" w:type="dxa"/>
              <w:bottom w:w="100" w:type="dxa"/>
              <w:right w:w="100" w:type="dxa"/>
            </w:tcMar>
          </w:tcPr>
          <w:p w14:paraId="1BB34A9C" w14:textId="77777777" w:rsidR="00AF63D0" w:rsidRDefault="00000000">
            <w:pPr>
              <w:keepLines/>
              <w:spacing w:line="240" w:lineRule="auto"/>
              <w:jc w:val="center"/>
              <w:rPr>
                <w:sz w:val="20"/>
                <w:szCs w:val="20"/>
              </w:rPr>
            </w:pPr>
            <w:r>
              <w:rPr>
                <w:sz w:val="20"/>
                <w:szCs w:val="20"/>
              </w:rPr>
              <w:t>28</w:t>
            </w:r>
          </w:p>
        </w:tc>
        <w:tc>
          <w:tcPr>
            <w:tcW w:w="1290" w:type="dxa"/>
            <w:tcBorders>
              <w:top w:val="nil"/>
              <w:left w:val="nil"/>
              <w:right w:val="nil"/>
            </w:tcBorders>
            <w:tcMar>
              <w:top w:w="100" w:type="dxa"/>
              <w:left w:w="100" w:type="dxa"/>
              <w:bottom w:w="100" w:type="dxa"/>
              <w:right w:w="100" w:type="dxa"/>
            </w:tcMar>
          </w:tcPr>
          <w:p w14:paraId="4841FA0B" w14:textId="77777777" w:rsidR="00AF63D0" w:rsidRDefault="00000000">
            <w:pPr>
              <w:keepLines/>
              <w:spacing w:line="240" w:lineRule="auto"/>
              <w:jc w:val="center"/>
              <w:rPr>
                <w:sz w:val="20"/>
                <w:szCs w:val="20"/>
              </w:rPr>
            </w:pPr>
            <w:r>
              <w:rPr>
                <w:sz w:val="20"/>
                <w:szCs w:val="20"/>
              </w:rPr>
              <w:t>100.0%</w:t>
            </w:r>
          </w:p>
        </w:tc>
      </w:tr>
    </w:tbl>
    <w:p w14:paraId="0F006107" w14:textId="77777777" w:rsidR="00AF63D0" w:rsidRDefault="00000000">
      <w:pPr>
        <w:spacing w:after="200" w:line="240" w:lineRule="auto"/>
        <w:jc w:val="both"/>
        <w:rPr>
          <w:sz w:val="18"/>
          <w:szCs w:val="18"/>
        </w:rPr>
      </w:pPr>
      <w:r>
        <w:rPr>
          <w:i/>
          <w:iCs/>
          <w:sz w:val="18"/>
          <w:szCs w:val="18"/>
        </w:rPr>
        <w:t>Nota. *</w:t>
      </w:r>
      <w:r>
        <w:rPr>
          <w:sz w:val="18"/>
          <w:szCs w:val="18"/>
        </w:rPr>
        <w:t xml:space="preserve"> Diferencia estadísticamente significativa entre especies (p &lt; 0.05) mediante prueba de Chi-cuadrado / prueba exacta de Fisher según frecuencias esperadas. </w:t>
      </w:r>
    </w:p>
    <w:p w14:paraId="1C9704E3" w14:textId="2E62E03B" w:rsidR="00AF63D0" w:rsidRDefault="009F2E3F">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e</w:t>
      </w:r>
      <w:r>
        <w:rPr>
          <w:rFonts w:ascii="Times New Roman" w:eastAsia="Times New Roman" w:hAnsi="Times New Roman" w:cs="Times New Roman"/>
          <w:sz w:val="24"/>
          <w:szCs w:val="24"/>
        </w:rPr>
        <w:t xml:space="preserve">l examen físico de orina mostró alteraciones en el 98.6% (71/72) del total de casos, correspondiendo a un 100% (27/27) en felinos y a un 97.8% (44/45) en caninos. En el análisis químico, el 77.8% (56/72) obtuvo resultados alterados, mientras </w:t>
      </w:r>
      <w:r>
        <w:rPr>
          <w:rFonts w:ascii="Times New Roman" w:eastAsia="Times New Roman" w:hAnsi="Times New Roman" w:cs="Times New Roman"/>
          <w:sz w:val="24"/>
          <w:szCs w:val="24"/>
        </w:rPr>
        <w:lastRenderedPageBreak/>
        <w:t xml:space="preserve">que en el examen microscópico se revelaron alteraciones en el 83.3% (60/72) general, el 82.2% (37/45) de la especie canina y el </w:t>
      </w:r>
      <w:r>
        <w:rPr>
          <w:rFonts w:ascii="Times New Roman" w:eastAsia="Times New Roman" w:hAnsi="Times New Roman" w:cs="Times New Roman"/>
          <w:sz w:val="24"/>
          <w:szCs w:val="24"/>
        </w:rPr>
        <w:t xml:space="preserve">85.2% (23/27) de la felina (Tabla 9). </w:t>
      </w:r>
    </w:p>
    <w:p w14:paraId="68A34CE8" w14:textId="77777777" w:rsidR="00AF63D0" w:rsidRDefault="00000000">
      <w:pPr>
        <w:spacing w:before="200"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9.</w:t>
      </w:r>
      <w:r>
        <w:rPr>
          <w:rFonts w:ascii="Times New Roman" w:eastAsia="Times New Roman" w:hAnsi="Times New Roman" w:cs="Times New Roman"/>
          <w:i/>
          <w:iCs/>
          <w:sz w:val="24"/>
          <w:szCs w:val="24"/>
        </w:rPr>
        <w:t xml:space="preserve"> Resultados de los componentes del urianálisis en pacientes caninos y felinos con enfermedad renal / urinaria de un centro veterinario en Lima Norte durante el 2019 - 2024.</w:t>
      </w:r>
    </w:p>
    <w:tbl>
      <w:tblPr>
        <w:tblStyle w:val="a7"/>
        <w:tblW w:w="906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600"/>
        <w:gridCol w:w="1755"/>
        <w:gridCol w:w="750"/>
        <w:gridCol w:w="1590"/>
        <w:gridCol w:w="735"/>
        <w:gridCol w:w="1290"/>
      </w:tblGrid>
      <w:tr w:rsidR="00AF63D0" w14:paraId="635566BD" w14:textId="77777777">
        <w:trPr>
          <w:trHeight w:val="440"/>
        </w:trPr>
        <w:tc>
          <w:tcPr>
            <w:tcW w:w="2340" w:type="dxa"/>
            <w:vMerge w:val="restart"/>
            <w:tcBorders>
              <w:left w:val="nil"/>
              <w:bottom w:val="nil"/>
              <w:right w:val="nil"/>
            </w:tcBorders>
            <w:tcMar>
              <w:top w:w="100" w:type="dxa"/>
              <w:left w:w="100" w:type="dxa"/>
              <w:bottom w:w="100" w:type="dxa"/>
              <w:right w:w="100" w:type="dxa"/>
            </w:tcMar>
          </w:tcPr>
          <w:p w14:paraId="5BCA5551" w14:textId="77777777" w:rsidR="00AF63D0" w:rsidRDefault="00AF63D0">
            <w:pPr>
              <w:keepLines/>
              <w:spacing w:line="240" w:lineRule="auto"/>
              <w:jc w:val="center"/>
              <w:rPr>
                <w:b/>
                <w:bCs/>
                <w:sz w:val="20"/>
                <w:szCs w:val="20"/>
              </w:rPr>
            </w:pPr>
          </w:p>
          <w:p w14:paraId="7C37F9FC" w14:textId="77777777" w:rsidR="00AF63D0" w:rsidRDefault="00000000">
            <w:pPr>
              <w:keepLines/>
              <w:spacing w:line="240" w:lineRule="auto"/>
              <w:jc w:val="center"/>
              <w:rPr>
                <w:b/>
                <w:bCs/>
                <w:sz w:val="20"/>
                <w:szCs w:val="20"/>
              </w:rPr>
            </w:pPr>
            <w:r>
              <w:rPr>
                <w:b/>
                <w:bCs/>
                <w:sz w:val="20"/>
                <w:szCs w:val="20"/>
              </w:rPr>
              <w:t>Hallazgos en los componentes de urianálisis</w:t>
            </w:r>
          </w:p>
        </w:tc>
        <w:tc>
          <w:tcPr>
            <w:tcW w:w="4695" w:type="dxa"/>
            <w:gridSpan w:val="4"/>
            <w:tcBorders>
              <w:left w:val="nil"/>
              <w:right w:val="nil"/>
            </w:tcBorders>
            <w:tcMar>
              <w:top w:w="100" w:type="dxa"/>
              <w:left w:w="100" w:type="dxa"/>
              <w:bottom w:w="100" w:type="dxa"/>
              <w:right w:w="100" w:type="dxa"/>
            </w:tcMar>
          </w:tcPr>
          <w:p w14:paraId="0A7E3887"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274B4FD0" w14:textId="77777777" w:rsidR="00AF63D0" w:rsidRDefault="00AF63D0">
            <w:pPr>
              <w:keepLines/>
              <w:spacing w:line="240" w:lineRule="auto"/>
              <w:jc w:val="center"/>
              <w:rPr>
                <w:b/>
                <w:bCs/>
                <w:sz w:val="20"/>
                <w:szCs w:val="20"/>
              </w:rPr>
            </w:pPr>
          </w:p>
          <w:p w14:paraId="0F419DF5" w14:textId="77777777" w:rsidR="00AF63D0" w:rsidRDefault="00000000">
            <w:pPr>
              <w:keepLines/>
              <w:spacing w:line="240" w:lineRule="auto"/>
              <w:jc w:val="center"/>
              <w:rPr>
                <w:b/>
                <w:bCs/>
                <w:sz w:val="20"/>
                <w:szCs w:val="20"/>
              </w:rPr>
            </w:pPr>
            <w:r>
              <w:rPr>
                <w:b/>
                <w:bCs/>
                <w:sz w:val="20"/>
                <w:szCs w:val="20"/>
              </w:rPr>
              <w:t>Total (n=72)</w:t>
            </w:r>
          </w:p>
        </w:tc>
      </w:tr>
      <w:tr w:rsidR="00AF63D0" w14:paraId="38F7C3C8" w14:textId="77777777">
        <w:trPr>
          <w:trHeight w:val="440"/>
        </w:trPr>
        <w:tc>
          <w:tcPr>
            <w:tcW w:w="2340" w:type="dxa"/>
            <w:vMerge/>
            <w:tcBorders>
              <w:left w:val="nil"/>
              <w:bottom w:val="nil"/>
              <w:right w:val="nil"/>
            </w:tcBorders>
            <w:tcMar>
              <w:top w:w="100" w:type="dxa"/>
              <w:left w:w="100" w:type="dxa"/>
              <w:bottom w:w="100" w:type="dxa"/>
              <w:right w:w="100" w:type="dxa"/>
            </w:tcMar>
          </w:tcPr>
          <w:p w14:paraId="5E535D57" w14:textId="77777777" w:rsidR="00AF63D0" w:rsidRDefault="00AF63D0">
            <w:pPr>
              <w:widowControl w:val="0"/>
              <w:pBdr>
                <w:top w:val="nil"/>
                <w:left w:val="nil"/>
                <w:bottom w:val="nil"/>
                <w:right w:val="nil"/>
                <w:between w:val="nil"/>
              </w:pBdr>
              <w:rPr>
                <w:b/>
                <w:bCs/>
                <w:sz w:val="20"/>
                <w:szCs w:val="20"/>
              </w:rPr>
            </w:pPr>
          </w:p>
        </w:tc>
        <w:tc>
          <w:tcPr>
            <w:tcW w:w="2355" w:type="dxa"/>
            <w:gridSpan w:val="2"/>
            <w:tcBorders>
              <w:left w:val="nil"/>
              <w:bottom w:val="nil"/>
              <w:right w:val="nil"/>
            </w:tcBorders>
            <w:tcMar>
              <w:top w:w="100" w:type="dxa"/>
              <w:left w:w="100" w:type="dxa"/>
              <w:bottom w:w="100" w:type="dxa"/>
              <w:right w:w="100" w:type="dxa"/>
            </w:tcMar>
          </w:tcPr>
          <w:p w14:paraId="3F30B609" w14:textId="77777777" w:rsidR="00AF63D0" w:rsidRDefault="00000000">
            <w:pPr>
              <w:keepLines/>
              <w:spacing w:line="240" w:lineRule="auto"/>
              <w:jc w:val="center"/>
              <w:rPr>
                <w:b/>
                <w:bCs/>
                <w:sz w:val="20"/>
                <w:szCs w:val="20"/>
              </w:rPr>
            </w:pPr>
            <w:r>
              <w:rPr>
                <w:b/>
                <w:bCs/>
                <w:sz w:val="20"/>
                <w:szCs w:val="20"/>
              </w:rPr>
              <w:t>Caninos (n=45)</w:t>
            </w:r>
          </w:p>
        </w:tc>
        <w:tc>
          <w:tcPr>
            <w:tcW w:w="2340" w:type="dxa"/>
            <w:gridSpan w:val="2"/>
            <w:tcBorders>
              <w:left w:val="nil"/>
              <w:bottom w:val="nil"/>
              <w:right w:val="nil"/>
            </w:tcBorders>
            <w:tcMar>
              <w:top w:w="100" w:type="dxa"/>
              <w:left w:w="100" w:type="dxa"/>
              <w:bottom w:w="100" w:type="dxa"/>
              <w:right w:w="100" w:type="dxa"/>
            </w:tcMar>
          </w:tcPr>
          <w:p w14:paraId="4AC45288" w14:textId="77777777" w:rsidR="00AF63D0" w:rsidRDefault="00000000">
            <w:pPr>
              <w:keepLines/>
              <w:spacing w:line="240" w:lineRule="auto"/>
              <w:jc w:val="center"/>
              <w:rPr>
                <w:b/>
                <w:bCs/>
                <w:sz w:val="20"/>
                <w:szCs w:val="20"/>
              </w:rPr>
            </w:pPr>
            <w:r>
              <w:rPr>
                <w:b/>
                <w:bCs/>
                <w:sz w:val="20"/>
                <w:szCs w:val="20"/>
              </w:rPr>
              <w:t>Felinos (n=27)</w:t>
            </w:r>
          </w:p>
        </w:tc>
        <w:tc>
          <w:tcPr>
            <w:tcW w:w="2025" w:type="dxa"/>
            <w:gridSpan w:val="2"/>
            <w:vMerge/>
            <w:tcBorders>
              <w:left w:val="nil"/>
              <w:bottom w:val="nil"/>
              <w:right w:val="nil"/>
            </w:tcBorders>
            <w:tcMar>
              <w:top w:w="100" w:type="dxa"/>
              <w:left w:w="100" w:type="dxa"/>
              <w:bottom w:w="100" w:type="dxa"/>
              <w:right w:w="100" w:type="dxa"/>
            </w:tcMar>
          </w:tcPr>
          <w:p w14:paraId="689F0E62" w14:textId="77777777" w:rsidR="00AF63D0" w:rsidRDefault="00AF63D0">
            <w:pPr>
              <w:widowControl w:val="0"/>
              <w:pBdr>
                <w:top w:val="nil"/>
                <w:left w:val="nil"/>
                <w:bottom w:val="nil"/>
                <w:right w:val="nil"/>
                <w:between w:val="nil"/>
              </w:pBdr>
              <w:rPr>
                <w:b/>
                <w:bCs/>
                <w:sz w:val="20"/>
                <w:szCs w:val="20"/>
              </w:rPr>
            </w:pPr>
          </w:p>
        </w:tc>
      </w:tr>
      <w:tr w:rsidR="00AF63D0" w14:paraId="7C3695F4" w14:textId="77777777">
        <w:trPr>
          <w:trHeight w:val="454"/>
        </w:trPr>
        <w:tc>
          <w:tcPr>
            <w:tcW w:w="2340" w:type="dxa"/>
            <w:vMerge/>
            <w:tcBorders>
              <w:left w:val="nil"/>
              <w:bottom w:val="nil"/>
              <w:right w:val="nil"/>
            </w:tcBorders>
            <w:tcMar>
              <w:top w:w="100" w:type="dxa"/>
              <w:left w:w="100" w:type="dxa"/>
              <w:bottom w:w="100" w:type="dxa"/>
              <w:right w:w="100" w:type="dxa"/>
            </w:tcMar>
          </w:tcPr>
          <w:p w14:paraId="141EA501" w14:textId="77777777" w:rsidR="00AF63D0" w:rsidRDefault="00AF63D0">
            <w:pPr>
              <w:widowControl w:val="0"/>
              <w:pBdr>
                <w:top w:val="nil"/>
                <w:left w:val="nil"/>
                <w:bottom w:val="nil"/>
                <w:right w:val="nil"/>
                <w:between w:val="nil"/>
              </w:pBdr>
              <w:rPr>
                <w:b/>
                <w:bCs/>
                <w:sz w:val="20"/>
                <w:szCs w:val="20"/>
              </w:rPr>
            </w:pPr>
          </w:p>
        </w:tc>
        <w:tc>
          <w:tcPr>
            <w:tcW w:w="600" w:type="dxa"/>
            <w:tcBorders>
              <w:left w:val="nil"/>
              <w:bottom w:val="nil"/>
              <w:right w:val="nil"/>
            </w:tcBorders>
            <w:tcMar>
              <w:top w:w="100" w:type="dxa"/>
              <w:left w:w="100" w:type="dxa"/>
              <w:bottom w:w="100" w:type="dxa"/>
              <w:right w:w="100" w:type="dxa"/>
            </w:tcMar>
          </w:tcPr>
          <w:p w14:paraId="76ACC691"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5D4A9326"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10FBF6FE"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2D3F2E1D"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6BD8DF15"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79F30C94" w14:textId="77777777" w:rsidR="00AF63D0" w:rsidRDefault="00000000">
            <w:pPr>
              <w:keepLines/>
              <w:spacing w:line="240" w:lineRule="auto"/>
              <w:jc w:val="center"/>
              <w:rPr>
                <w:b/>
                <w:bCs/>
                <w:sz w:val="20"/>
                <w:szCs w:val="20"/>
              </w:rPr>
            </w:pPr>
            <w:r>
              <w:rPr>
                <w:b/>
                <w:bCs/>
                <w:sz w:val="20"/>
                <w:szCs w:val="20"/>
              </w:rPr>
              <w:t>Frecuencia</w:t>
            </w:r>
          </w:p>
        </w:tc>
      </w:tr>
      <w:tr w:rsidR="00AF63D0" w14:paraId="102FB5FF" w14:textId="77777777">
        <w:tc>
          <w:tcPr>
            <w:tcW w:w="2340" w:type="dxa"/>
            <w:tcBorders>
              <w:top w:val="nil"/>
              <w:left w:val="nil"/>
              <w:bottom w:val="nil"/>
              <w:right w:val="nil"/>
            </w:tcBorders>
            <w:tcMar>
              <w:top w:w="100" w:type="dxa"/>
              <w:left w:w="100" w:type="dxa"/>
              <w:bottom w:w="100" w:type="dxa"/>
              <w:right w:w="100" w:type="dxa"/>
            </w:tcMar>
          </w:tcPr>
          <w:p w14:paraId="5523AC26" w14:textId="77777777" w:rsidR="00AF63D0" w:rsidRDefault="00000000">
            <w:pPr>
              <w:keepLines/>
              <w:spacing w:line="240" w:lineRule="auto"/>
              <w:jc w:val="center"/>
              <w:rPr>
                <w:sz w:val="20"/>
                <w:szCs w:val="20"/>
              </w:rPr>
            </w:pPr>
            <w:r>
              <w:rPr>
                <w:sz w:val="20"/>
                <w:szCs w:val="20"/>
                <w:u w:val="single"/>
              </w:rPr>
              <w:t>Examen físico</w:t>
            </w:r>
            <w:r>
              <w:rPr>
                <w:sz w:val="20"/>
                <w:szCs w:val="20"/>
              </w:rPr>
              <w:t xml:space="preserve"> </w:t>
            </w:r>
            <w:r>
              <w:rPr>
                <w:sz w:val="20"/>
                <w:szCs w:val="20"/>
                <w:vertAlign w:val="superscript"/>
              </w:rPr>
              <w:t>a</w:t>
            </w:r>
          </w:p>
        </w:tc>
        <w:tc>
          <w:tcPr>
            <w:tcW w:w="600" w:type="dxa"/>
            <w:tcBorders>
              <w:top w:val="nil"/>
              <w:left w:val="nil"/>
              <w:bottom w:val="nil"/>
              <w:right w:val="nil"/>
            </w:tcBorders>
            <w:tcMar>
              <w:top w:w="100" w:type="dxa"/>
              <w:left w:w="100" w:type="dxa"/>
              <w:bottom w:w="100" w:type="dxa"/>
              <w:right w:w="100" w:type="dxa"/>
            </w:tcMar>
          </w:tcPr>
          <w:p w14:paraId="06D4ED05" w14:textId="77777777" w:rsidR="00AF63D0" w:rsidRDefault="00000000">
            <w:pPr>
              <w:keepLines/>
              <w:spacing w:line="240" w:lineRule="auto"/>
              <w:jc w:val="center"/>
              <w:rPr>
                <w:sz w:val="20"/>
                <w:szCs w:val="20"/>
              </w:rPr>
            </w:pPr>
            <w:r>
              <w:rPr>
                <w:sz w:val="20"/>
                <w:szCs w:val="20"/>
              </w:rPr>
              <w:t>44</w:t>
            </w:r>
          </w:p>
        </w:tc>
        <w:tc>
          <w:tcPr>
            <w:tcW w:w="1755" w:type="dxa"/>
            <w:tcBorders>
              <w:top w:val="nil"/>
              <w:left w:val="nil"/>
              <w:bottom w:val="nil"/>
              <w:right w:val="nil"/>
            </w:tcBorders>
            <w:tcMar>
              <w:top w:w="100" w:type="dxa"/>
              <w:left w:w="100" w:type="dxa"/>
              <w:bottom w:w="100" w:type="dxa"/>
              <w:right w:w="100" w:type="dxa"/>
            </w:tcMar>
          </w:tcPr>
          <w:p w14:paraId="31957BCF" w14:textId="77777777" w:rsidR="00AF63D0" w:rsidRDefault="00000000">
            <w:pPr>
              <w:keepLines/>
              <w:spacing w:line="240" w:lineRule="auto"/>
              <w:jc w:val="center"/>
              <w:rPr>
                <w:sz w:val="20"/>
                <w:szCs w:val="20"/>
              </w:rPr>
            </w:pPr>
            <w:r>
              <w:rPr>
                <w:sz w:val="20"/>
                <w:szCs w:val="20"/>
              </w:rPr>
              <w:t>97.8%</w:t>
            </w:r>
          </w:p>
        </w:tc>
        <w:tc>
          <w:tcPr>
            <w:tcW w:w="750" w:type="dxa"/>
            <w:tcBorders>
              <w:top w:val="nil"/>
              <w:left w:val="nil"/>
              <w:bottom w:val="nil"/>
              <w:right w:val="nil"/>
            </w:tcBorders>
            <w:tcMar>
              <w:top w:w="100" w:type="dxa"/>
              <w:left w:w="100" w:type="dxa"/>
              <w:bottom w:w="100" w:type="dxa"/>
              <w:right w:w="100" w:type="dxa"/>
            </w:tcMar>
          </w:tcPr>
          <w:p w14:paraId="4EBB875E" w14:textId="77777777" w:rsidR="00AF63D0" w:rsidRDefault="00000000">
            <w:pPr>
              <w:keepLines/>
              <w:spacing w:line="240" w:lineRule="auto"/>
              <w:jc w:val="center"/>
              <w:rPr>
                <w:sz w:val="20"/>
                <w:szCs w:val="20"/>
              </w:rPr>
            </w:pPr>
            <w:r>
              <w:rPr>
                <w:sz w:val="20"/>
                <w:szCs w:val="20"/>
              </w:rPr>
              <w:t>27</w:t>
            </w:r>
          </w:p>
        </w:tc>
        <w:tc>
          <w:tcPr>
            <w:tcW w:w="1590" w:type="dxa"/>
            <w:tcBorders>
              <w:top w:val="nil"/>
              <w:left w:val="nil"/>
              <w:bottom w:val="nil"/>
              <w:right w:val="nil"/>
            </w:tcBorders>
            <w:tcMar>
              <w:top w:w="100" w:type="dxa"/>
              <w:left w:w="100" w:type="dxa"/>
              <w:bottom w:w="100" w:type="dxa"/>
              <w:right w:w="100" w:type="dxa"/>
            </w:tcMar>
          </w:tcPr>
          <w:p w14:paraId="0B4512D1"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bottom w:val="nil"/>
              <w:right w:val="nil"/>
            </w:tcBorders>
            <w:tcMar>
              <w:top w:w="100" w:type="dxa"/>
              <w:left w:w="100" w:type="dxa"/>
              <w:bottom w:w="100" w:type="dxa"/>
              <w:right w:w="100" w:type="dxa"/>
            </w:tcMar>
          </w:tcPr>
          <w:p w14:paraId="73EFA474" w14:textId="77777777" w:rsidR="00AF63D0" w:rsidRDefault="00000000">
            <w:pPr>
              <w:keepLines/>
              <w:spacing w:line="240" w:lineRule="auto"/>
              <w:jc w:val="center"/>
              <w:rPr>
                <w:sz w:val="20"/>
                <w:szCs w:val="20"/>
              </w:rPr>
            </w:pPr>
            <w:r>
              <w:rPr>
                <w:sz w:val="20"/>
                <w:szCs w:val="20"/>
              </w:rPr>
              <w:t>71</w:t>
            </w:r>
          </w:p>
        </w:tc>
        <w:tc>
          <w:tcPr>
            <w:tcW w:w="1290" w:type="dxa"/>
            <w:tcBorders>
              <w:top w:val="nil"/>
              <w:left w:val="nil"/>
              <w:bottom w:val="nil"/>
              <w:right w:val="nil"/>
            </w:tcBorders>
            <w:tcMar>
              <w:top w:w="100" w:type="dxa"/>
              <w:left w:w="100" w:type="dxa"/>
              <w:bottom w:w="100" w:type="dxa"/>
              <w:right w:w="100" w:type="dxa"/>
            </w:tcMar>
          </w:tcPr>
          <w:p w14:paraId="4B84EFC0" w14:textId="77777777" w:rsidR="00AF63D0" w:rsidRDefault="00000000">
            <w:pPr>
              <w:keepLines/>
              <w:spacing w:line="240" w:lineRule="auto"/>
              <w:jc w:val="center"/>
              <w:rPr>
                <w:sz w:val="20"/>
                <w:szCs w:val="20"/>
              </w:rPr>
            </w:pPr>
            <w:r>
              <w:rPr>
                <w:sz w:val="20"/>
                <w:szCs w:val="20"/>
              </w:rPr>
              <w:t>98.6%</w:t>
            </w:r>
          </w:p>
        </w:tc>
      </w:tr>
      <w:tr w:rsidR="00AF63D0" w14:paraId="09218AE2" w14:textId="77777777">
        <w:tc>
          <w:tcPr>
            <w:tcW w:w="2340" w:type="dxa"/>
            <w:tcBorders>
              <w:top w:val="nil"/>
              <w:left w:val="nil"/>
              <w:bottom w:val="nil"/>
              <w:right w:val="nil"/>
            </w:tcBorders>
            <w:tcMar>
              <w:top w:w="100" w:type="dxa"/>
              <w:left w:w="100" w:type="dxa"/>
              <w:bottom w:w="100" w:type="dxa"/>
              <w:right w:w="100" w:type="dxa"/>
            </w:tcMar>
          </w:tcPr>
          <w:p w14:paraId="627710DD" w14:textId="77777777" w:rsidR="00AF63D0" w:rsidRDefault="00000000">
            <w:pPr>
              <w:keepLines/>
              <w:spacing w:line="240" w:lineRule="auto"/>
              <w:jc w:val="center"/>
              <w:rPr>
                <w:sz w:val="20"/>
                <w:szCs w:val="20"/>
              </w:rPr>
            </w:pPr>
            <w:r>
              <w:rPr>
                <w:sz w:val="20"/>
                <w:szCs w:val="20"/>
                <w:u w:val="single"/>
              </w:rPr>
              <w:t>Examen químico</w:t>
            </w:r>
            <w:r>
              <w:rPr>
                <w:sz w:val="20"/>
                <w:szCs w:val="20"/>
              </w:rPr>
              <w:t xml:space="preserve"> </w:t>
            </w:r>
            <w:r>
              <w:rPr>
                <w:sz w:val="20"/>
                <w:szCs w:val="20"/>
                <w:vertAlign w:val="superscript"/>
              </w:rPr>
              <w:t>b</w:t>
            </w:r>
          </w:p>
        </w:tc>
        <w:tc>
          <w:tcPr>
            <w:tcW w:w="600" w:type="dxa"/>
            <w:tcBorders>
              <w:top w:val="nil"/>
              <w:left w:val="nil"/>
              <w:bottom w:val="nil"/>
              <w:right w:val="nil"/>
            </w:tcBorders>
            <w:tcMar>
              <w:top w:w="100" w:type="dxa"/>
              <w:left w:w="100" w:type="dxa"/>
              <w:bottom w:w="100" w:type="dxa"/>
              <w:right w:w="100" w:type="dxa"/>
            </w:tcMar>
          </w:tcPr>
          <w:p w14:paraId="4AED2DDD" w14:textId="77777777" w:rsidR="00AF63D0" w:rsidRDefault="00000000">
            <w:pPr>
              <w:keepLines/>
              <w:spacing w:line="240" w:lineRule="auto"/>
              <w:jc w:val="center"/>
              <w:rPr>
                <w:sz w:val="20"/>
                <w:szCs w:val="20"/>
              </w:rPr>
            </w:pPr>
            <w:r>
              <w:rPr>
                <w:sz w:val="20"/>
                <w:szCs w:val="20"/>
              </w:rPr>
              <w:t>36</w:t>
            </w:r>
          </w:p>
        </w:tc>
        <w:tc>
          <w:tcPr>
            <w:tcW w:w="1755" w:type="dxa"/>
            <w:tcBorders>
              <w:top w:val="nil"/>
              <w:left w:val="nil"/>
              <w:bottom w:val="nil"/>
              <w:right w:val="nil"/>
            </w:tcBorders>
            <w:tcMar>
              <w:top w:w="100" w:type="dxa"/>
              <w:left w:w="100" w:type="dxa"/>
              <w:bottom w:w="100" w:type="dxa"/>
              <w:right w:w="100" w:type="dxa"/>
            </w:tcMar>
          </w:tcPr>
          <w:p w14:paraId="0805674F" w14:textId="77777777" w:rsidR="00AF63D0" w:rsidRDefault="00000000">
            <w:pPr>
              <w:keepLines/>
              <w:spacing w:line="240" w:lineRule="auto"/>
              <w:jc w:val="center"/>
              <w:rPr>
                <w:sz w:val="20"/>
                <w:szCs w:val="20"/>
              </w:rPr>
            </w:pPr>
            <w:r>
              <w:rPr>
                <w:sz w:val="20"/>
                <w:szCs w:val="20"/>
              </w:rPr>
              <w:t>80.0%</w:t>
            </w:r>
          </w:p>
        </w:tc>
        <w:tc>
          <w:tcPr>
            <w:tcW w:w="750" w:type="dxa"/>
            <w:tcBorders>
              <w:top w:val="nil"/>
              <w:left w:val="nil"/>
              <w:bottom w:val="nil"/>
              <w:right w:val="nil"/>
            </w:tcBorders>
            <w:tcMar>
              <w:top w:w="100" w:type="dxa"/>
              <w:left w:w="100" w:type="dxa"/>
              <w:bottom w:w="100" w:type="dxa"/>
              <w:right w:w="100" w:type="dxa"/>
            </w:tcMar>
          </w:tcPr>
          <w:p w14:paraId="5258E404" w14:textId="77777777" w:rsidR="00AF63D0" w:rsidRDefault="00000000">
            <w:pPr>
              <w:keepLines/>
              <w:spacing w:line="240" w:lineRule="auto"/>
              <w:jc w:val="center"/>
              <w:rPr>
                <w:sz w:val="20"/>
                <w:szCs w:val="20"/>
              </w:rPr>
            </w:pPr>
            <w:r>
              <w:rPr>
                <w:sz w:val="20"/>
                <w:szCs w:val="20"/>
              </w:rPr>
              <w:t>20</w:t>
            </w:r>
          </w:p>
        </w:tc>
        <w:tc>
          <w:tcPr>
            <w:tcW w:w="1590" w:type="dxa"/>
            <w:tcBorders>
              <w:top w:val="nil"/>
              <w:left w:val="nil"/>
              <w:bottom w:val="nil"/>
              <w:right w:val="nil"/>
            </w:tcBorders>
            <w:tcMar>
              <w:top w:w="100" w:type="dxa"/>
              <w:left w:w="100" w:type="dxa"/>
              <w:bottom w:w="100" w:type="dxa"/>
              <w:right w:w="100" w:type="dxa"/>
            </w:tcMar>
          </w:tcPr>
          <w:p w14:paraId="37304EA3" w14:textId="77777777" w:rsidR="00AF63D0" w:rsidRDefault="00000000">
            <w:pPr>
              <w:keepLines/>
              <w:spacing w:line="240" w:lineRule="auto"/>
              <w:jc w:val="center"/>
              <w:rPr>
                <w:sz w:val="20"/>
                <w:szCs w:val="20"/>
              </w:rPr>
            </w:pPr>
            <w:r>
              <w:rPr>
                <w:sz w:val="20"/>
                <w:szCs w:val="20"/>
              </w:rPr>
              <w:t>74.1%</w:t>
            </w:r>
          </w:p>
        </w:tc>
        <w:tc>
          <w:tcPr>
            <w:tcW w:w="735" w:type="dxa"/>
            <w:tcBorders>
              <w:top w:val="nil"/>
              <w:left w:val="nil"/>
              <w:bottom w:val="nil"/>
              <w:right w:val="nil"/>
            </w:tcBorders>
            <w:tcMar>
              <w:top w:w="100" w:type="dxa"/>
              <w:left w:w="100" w:type="dxa"/>
              <w:bottom w:w="100" w:type="dxa"/>
              <w:right w:w="100" w:type="dxa"/>
            </w:tcMar>
          </w:tcPr>
          <w:p w14:paraId="53458D3E" w14:textId="77777777" w:rsidR="00AF63D0" w:rsidRDefault="00000000">
            <w:pPr>
              <w:keepLines/>
              <w:spacing w:line="240" w:lineRule="auto"/>
              <w:jc w:val="center"/>
              <w:rPr>
                <w:sz w:val="20"/>
                <w:szCs w:val="20"/>
              </w:rPr>
            </w:pPr>
            <w:r>
              <w:rPr>
                <w:sz w:val="20"/>
                <w:szCs w:val="20"/>
              </w:rPr>
              <w:t>56</w:t>
            </w:r>
          </w:p>
        </w:tc>
        <w:tc>
          <w:tcPr>
            <w:tcW w:w="1290" w:type="dxa"/>
            <w:tcBorders>
              <w:top w:val="nil"/>
              <w:left w:val="nil"/>
              <w:bottom w:val="nil"/>
              <w:right w:val="nil"/>
            </w:tcBorders>
            <w:tcMar>
              <w:top w:w="100" w:type="dxa"/>
              <w:left w:w="100" w:type="dxa"/>
              <w:bottom w:w="100" w:type="dxa"/>
              <w:right w:w="100" w:type="dxa"/>
            </w:tcMar>
          </w:tcPr>
          <w:p w14:paraId="2E486F0C" w14:textId="77777777" w:rsidR="00AF63D0" w:rsidRDefault="00000000">
            <w:pPr>
              <w:keepLines/>
              <w:spacing w:line="240" w:lineRule="auto"/>
              <w:jc w:val="center"/>
              <w:rPr>
                <w:sz w:val="20"/>
                <w:szCs w:val="20"/>
              </w:rPr>
            </w:pPr>
            <w:r>
              <w:rPr>
                <w:sz w:val="20"/>
                <w:szCs w:val="20"/>
              </w:rPr>
              <w:t>77.8%</w:t>
            </w:r>
          </w:p>
        </w:tc>
      </w:tr>
      <w:tr w:rsidR="00AF63D0" w14:paraId="03506561" w14:textId="77777777">
        <w:tc>
          <w:tcPr>
            <w:tcW w:w="2340" w:type="dxa"/>
            <w:tcBorders>
              <w:top w:val="nil"/>
              <w:left w:val="nil"/>
              <w:bottom w:val="nil"/>
              <w:right w:val="nil"/>
            </w:tcBorders>
            <w:tcMar>
              <w:top w:w="100" w:type="dxa"/>
              <w:left w:w="100" w:type="dxa"/>
              <w:bottom w:w="100" w:type="dxa"/>
              <w:right w:w="100" w:type="dxa"/>
            </w:tcMar>
          </w:tcPr>
          <w:p w14:paraId="167EEA6F" w14:textId="77777777" w:rsidR="00AF63D0" w:rsidRDefault="00000000">
            <w:pPr>
              <w:keepLines/>
              <w:spacing w:line="240" w:lineRule="auto"/>
              <w:jc w:val="center"/>
              <w:rPr>
                <w:sz w:val="20"/>
                <w:szCs w:val="20"/>
              </w:rPr>
            </w:pPr>
            <w:r>
              <w:rPr>
                <w:sz w:val="20"/>
                <w:szCs w:val="20"/>
                <w:u w:val="single"/>
              </w:rPr>
              <w:t>Examen microscópico</w:t>
            </w:r>
            <w:r>
              <w:rPr>
                <w:sz w:val="20"/>
                <w:szCs w:val="20"/>
              </w:rPr>
              <w:t xml:space="preserve"> </w:t>
            </w:r>
            <w:r>
              <w:rPr>
                <w:sz w:val="20"/>
                <w:szCs w:val="20"/>
                <w:vertAlign w:val="superscript"/>
              </w:rPr>
              <w:t>c</w:t>
            </w:r>
          </w:p>
        </w:tc>
        <w:tc>
          <w:tcPr>
            <w:tcW w:w="600" w:type="dxa"/>
            <w:tcBorders>
              <w:top w:val="nil"/>
              <w:left w:val="nil"/>
              <w:bottom w:val="nil"/>
              <w:right w:val="nil"/>
            </w:tcBorders>
            <w:tcMar>
              <w:top w:w="100" w:type="dxa"/>
              <w:left w:w="100" w:type="dxa"/>
              <w:bottom w:w="100" w:type="dxa"/>
              <w:right w:w="100" w:type="dxa"/>
            </w:tcMar>
          </w:tcPr>
          <w:p w14:paraId="4CCDEC5D" w14:textId="77777777" w:rsidR="00AF63D0" w:rsidRDefault="00000000">
            <w:pPr>
              <w:keepLines/>
              <w:spacing w:line="240" w:lineRule="auto"/>
              <w:jc w:val="center"/>
              <w:rPr>
                <w:sz w:val="20"/>
                <w:szCs w:val="20"/>
              </w:rPr>
            </w:pPr>
            <w:r>
              <w:rPr>
                <w:sz w:val="20"/>
                <w:szCs w:val="20"/>
              </w:rPr>
              <w:t>37</w:t>
            </w:r>
          </w:p>
        </w:tc>
        <w:tc>
          <w:tcPr>
            <w:tcW w:w="1755" w:type="dxa"/>
            <w:tcBorders>
              <w:top w:val="nil"/>
              <w:left w:val="nil"/>
              <w:bottom w:val="nil"/>
              <w:right w:val="nil"/>
            </w:tcBorders>
            <w:tcMar>
              <w:top w:w="100" w:type="dxa"/>
              <w:left w:w="100" w:type="dxa"/>
              <w:bottom w:w="100" w:type="dxa"/>
              <w:right w:w="100" w:type="dxa"/>
            </w:tcMar>
          </w:tcPr>
          <w:p w14:paraId="12F18D7F" w14:textId="77777777" w:rsidR="00AF63D0" w:rsidRDefault="00000000">
            <w:pPr>
              <w:keepLines/>
              <w:spacing w:line="240" w:lineRule="auto"/>
              <w:jc w:val="center"/>
              <w:rPr>
                <w:sz w:val="20"/>
                <w:szCs w:val="20"/>
              </w:rPr>
            </w:pPr>
            <w:r>
              <w:rPr>
                <w:sz w:val="20"/>
                <w:szCs w:val="20"/>
              </w:rPr>
              <w:t>82.2%</w:t>
            </w:r>
          </w:p>
        </w:tc>
        <w:tc>
          <w:tcPr>
            <w:tcW w:w="750" w:type="dxa"/>
            <w:tcBorders>
              <w:top w:val="nil"/>
              <w:left w:val="nil"/>
              <w:bottom w:val="nil"/>
              <w:right w:val="nil"/>
            </w:tcBorders>
            <w:tcMar>
              <w:top w:w="100" w:type="dxa"/>
              <w:left w:w="100" w:type="dxa"/>
              <w:bottom w:w="100" w:type="dxa"/>
              <w:right w:w="100" w:type="dxa"/>
            </w:tcMar>
          </w:tcPr>
          <w:p w14:paraId="57CDEF37" w14:textId="77777777" w:rsidR="00AF63D0" w:rsidRDefault="00000000">
            <w:pPr>
              <w:keepLines/>
              <w:spacing w:line="240" w:lineRule="auto"/>
              <w:jc w:val="center"/>
              <w:rPr>
                <w:sz w:val="20"/>
                <w:szCs w:val="20"/>
              </w:rPr>
            </w:pPr>
            <w:r>
              <w:rPr>
                <w:sz w:val="20"/>
                <w:szCs w:val="20"/>
              </w:rPr>
              <w:t>23</w:t>
            </w:r>
          </w:p>
        </w:tc>
        <w:tc>
          <w:tcPr>
            <w:tcW w:w="1590" w:type="dxa"/>
            <w:tcBorders>
              <w:top w:val="nil"/>
              <w:left w:val="nil"/>
              <w:bottom w:val="nil"/>
              <w:right w:val="nil"/>
            </w:tcBorders>
            <w:tcMar>
              <w:top w:w="100" w:type="dxa"/>
              <w:left w:w="100" w:type="dxa"/>
              <w:bottom w:w="100" w:type="dxa"/>
              <w:right w:w="100" w:type="dxa"/>
            </w:tcMar>
          </w:tcPr>
          <w:p w14:paraId="125F0606" w14:textId="77777777" w:rsidR="00AF63D0" w:rsidRDefault="00000000">
            <w:pPr>
              <w:keepLines/>
              <w:spacing w:line="240" w:lineRule="auto"/>
              <w:jc w:val="center"/>
              <w:rPr>
                <w:sz w:val="20"/>
                <w:szCs w:val="20"/>
              </w:rPr>
            </w:pPr>
            <w:r>
              <w:rPr>
                <w:sz w:val="20"/>
                <w:szCs w:val="20"/>
              </w:rPr>
              <w:t>85.2%</w:t>
            </w:r>
          </w:p>
        </w:tc>
        <w:tc>
          <w:tcPr>
            <w:tcW w:w="735" w:type="dxa"/>
            <w:tcBorders>
              <w:top w:val="nil"/>
              <w:left w:val="nil"/>
              <w:bottom w:val="nil"/>
              <w:right w:val="nil"/>
            </w:tcBorders>
            <w:tcMar>
              <w:top w:w="100" w:type="dxa"/>
              <w:left w:w="100" w:type="dxa"/>
              <w:bottom w:w="100" w:type="dxa"/>
              <w:right w:w="100" w:type="dxa"/>
            </w:tcMar>
          </w:tcPr>
          <w:p w14:paraId="6276BD04" w14:textId="77777777" w:rsidR="00AF63D0" w:rsidRDefault="00000000">
            <w:pPr>
              <w:keepLines/>
              <w:spacing w:line="240" w:lineRule="auto"/>
              <w:jc w:val="center"/>
              <w:rPr>
                <w:sz w:val="20"/>
                <w:szCs w:val="20"/>
              </w:rPr>
            </w:pPr>
            <w:r>
              <w:rPr>
                <w:sz w:val="20"/>
                <w:szCs w:val="20"/>
              </w:rPr>
              <w:t>60</w:t>
            </w:r>
          </w:p>
        </w:tc>
        <w:tc>
          <w:tcPr>
            <w:tcW w:w="1290" w:type="dxa"/>
            <w:tcBorders>
              <w:top w:val="nil"/>
              <w:left w:val="nil"/>
              <w:bottom w:val="nil"/>
              <w:right w:val="nil"/>
            </w:tcBorders>
            <w:tcMar>
              <w:top w:w="100" w:type="dxa"/>
              <w:left w:w="100" w:type="dxa"/>
              <w:bottom w:w="100" w:type="dxa"/>
              <w:right w:w="100" w:type="dxa"/>
            </w:tcMar>
          </w:tcPr>
          <w:p w14:paraId="003E1C12" w14:textId="77777777" w:rsidR="00AF63D0" w:rsidRDefault="00000000">
            <w:pPr>
              <w:keepLines/>
              <w:spacing w:line="240" w:lineRule="auto"/>
              <w:jc w:val="center"/>
              <w:rPr>
                <w:sz w:val="20"/>
                <w:szCs w:val="20"/>
              </w:rPr>
            </w:pPr>
            <w:r>
              <w:rPr>
                <w:sz w:val="20"/>
                <w:szCs w:val="20"/>
              </w:rPr>
              <w:t>83.3%</w:t>
            </w:r>
          </w:p>
        </w:tc>
      </w:tr>
    </w:tbl>
    <w:p w14:paraId="31489430" w14:textId="77777777" w:rsidR="00AF63D0" w:rsidRDefault="00000000">
      <w:pPr>
        <w:spacing w:line="240" w:lineRule="auto"/>
        <w:jc w:val="both"/>
        <w:rPr>
          <w:i/>
          <w:iCs/>
          <w:sz w:val="18"/>
          <w:szCs w:val="18"/>
        </w:rPr>
      </w:pPr>
      <w:r>
        <w:rPr>
          <w:i/>
          <w:iCs/>
          <w:sz w:val="18"/>
          <w:szCs w:val="18"/>
        </w:rPr>
        <w:t>Nota:</w:t>
      </w:r>
    </w:p>
    <w:p w14:paraId="4869B354" w14:textId="77777777" w:rsidR="00AF63D0" w:rsidRDefault="00000000">
      <w:pPr>
        <w:spacing w:line="240" w:lineRule="auto"/>
        <w:jc w:val="both"/>
        <w:rPr>
          <w:sz w:val="18"/>
          <w:szCs w:val="18"/>
        </w:rPr>
      </w:pPr>
      <w:r>
        <w:rPr>
          <w:sz w:val="18"/>
          <w:szCs w:val="18"/>
          <w:vertAlign w:val="superscript"/>
        </w:rPr>
        <w:t xml:space="preserve">a Examen físico: incluye alteraciones en el color, aspecto y/o densidad urinaria. Se informa únicamente la proporción de pacientes con alteraciones; el complemento hasta el 100 % corresponde a los pacientes sin alteraciones.</w:t>
      </w:r>
      <w:r>
        <w:rPr>
          <w:sz w:val="18"/>
          <w:szCs w:val="18"/>
        </w:rPr>
        <w:t xml:space="preserve"/>
      </w:r>
    </w:p>
    <w:p w14:paraId="1A1178B5" w14:textId="77777777" w:rsidR="00AF63D0" w:rsidRDefault="00000000">
      <w:pPr>
        <w:spacing w:line="240" w:lineRule="auto"/>
        <w:jc w:val="both"/>
        <w:rPr>
          <w:sz w:val="18"/>
          <w:szCs w:val="18"/>
        </w:rPr>
      </w:pPr>
      <w:r>
        <w:rPr>
          <w:sz w:val="18"/>
          <w:szCs w:val="18"/>
          <w:vertAlign w:val="superscript"/>
        </w:rPr>
        <w:t>b</w:t>
      </w:r>
      <w:r>
        <w:rPr>
          <w:sz w:val="18"/>
          <w:szCs w:val="18"/>
        </w:rPr>
        <w:t xml:space="preserve"> Examen químico: presencia de proteinuria, glucosuria, cetonuria, bilirrubinuria y/o hematuria.</w:t>
      </w:r>
    </w:p>
    <w:p w14:paraId="2B506D67" w14:textId="77777777" w:rsidR="00AF63D0" w:rsidRDefault="00000000">
      <w:pPr>
        <w:spacing w:line="240" w:lineRule="auto"/>
        <w:jc w:val="both"/>
        <w:rPr>
          <w:sz w:val="24"/>
          <w:szCs w:val="24"/>
        </w:rPr>
      </w:pPr>
      <w:r>
        <w:rPr>
          <w:sz w:val="18"/>
          <w:szCs w:val="18"/>
          <w:vertAlign w:val="superscript"/>
        </w:rPr>
        <w:t>c</w:t>
      </w:r>
      <w:r>
        <w:rPr>
          <w:sz w:val="18"/>
          <w:szCs w:val="18"/>
        </w:rPr>
        <w:t xml:space="preserve"> Examen microscópico: hallazgos en el sedimento como cristales, cilindros, bacterias, células epiteliales y/o piuria.</w:t>
      </w:r>
    </w:p>
    <w:p w14:paraId="4781E45B" w14:textId="77777777" w:rsidR="00AF63D0" w:rsidRDefault="00AF63D0">
      <w:pPr>
        <w:spacing w:line="240" w:lineRule="auto"/>
        <w:jc w:val="both"/>
        <w:rPr>
          <w:rFonts w:ascii="Times New Roman" w:eastAsia="Times New Roman" w:hAnsi="Times New Roman" w:cs="Times New Roman"/>
          <w:i/>
          <w:iCs/>
          <w:sz w:val="24"/>
          <w:szCs w:val="24"/>
        </w:rPr>
      </w:pPr>
    </w:p>
    <w:p w14:paraId="5D224C07"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endocrina, conformado exclusivamente por pacientes caninos —ningún felino de la serie llegó a tener un diagnóstico endocrino confirmado, por lo que no fue posible la comparación entre especies en este grupo (aspecto retomado en la Discusión)—, la GGT</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y la ALP se encontraron elevadas en el 71.0% (22/31) y 54.8% (17/31) de los casos, respectivamente; mientras que la elevación de ALT se mostró en el 41.9% (13/31). Además, se observó hiperglucemia en el 29.0% (9/31), hipercolesterolemia en el 22.6% (7/31) e hipertrigliceridemia en el 9.7% (3/31); no obstante, estos parámetros </w:t>
      </w:r>
      <w:r>
        <w:rPr>
          <w:rFonts w:ascii="Times New Roman" w:eastAsia="Times New Roman" w:hAnsi="Times New Roman" w:cs="Times New Roman"/>
          <w:sz w:val="24"/>
          <w:szCs w:val="24"/>
        </w:rPr>
        <w:lastRenderedPageBreak/>
        <w:t>presentaron una elevada proporción de datos no registrados. Por otro lado, la hiperalbuminemia afectó al 32.3% (10/31) de casos (Gráfico 1).</w:t>
      </w:r>
      <w:r>
        <w:rPr>
          <w:rFonts w:ascii="Times New Roman" w:eastAsia="Times New Roman" w:hAnsi="Times New Roman" w:cs="Times New Roman"/>
          <w:sz w:val="24"/>
          <w:szCs w:val="24"/>
          <w:highlight w:val="yellow"/>
        </w:rPr>
        <w:t xml:space="preserve"> </w:t>
      </w:r>
    </w:p>
    <w:p w14:paraId="07CB81A3" w14:textId="77777777" w:rsidR="00AF63D0"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E82419E" wp14:editId="6138324B">
            <wp:extent cx="3657600" cy="2832100"/>
            <wp:effectExtent l="0" t="0" r="0" b="6350"/>
            <wp:docPr id="4" name="image4.png" descr="Gráfico">
              <a:extLst>
                <a:ext uri="http://customooxmlschemas.google.com/">
                  <go:docsCustomData roundtripId="0"/>
                </a:ext>
              </a:extLst>
            </wp:docPr>
            <wp:cNvGraphicFramePr/>
            <a:graphic>
              <a:graphicData uri="http://schemas.openxmlformats.org/drawingml/2006/picture">
                <pic:pic>
                  <pic:nvPicPr>
                    <pic:cNvPr id="0" name="image4.png" descr="Gráfico"/>
                    <pic:cNvPicPr preferRelativeResize="0"/>
                  </pic:nvPicPr>
                  <pic:blipFill>
                    <a:blip r:embed="rId13"/>
                    <a:srcRect/>
                    <a:stretch>
                      <a:fillRect/>
                    </a:stretch>
                  </pic:blipFill>
                  <pic:spPr>
                    <a:xfrm>
                      <a:off x="0" y="0"/>
                      <a:ext cx="3657600" cy="2832100"/>
                    </a:xfrm>
                    <a:prstGeom prst="rect">
                      <a:avLst/>
                    </a:prstGeom>
                    <a:ln/>
                  </pic:spPr>
                </pic:pic>
              </a:graphicData>
            </a:graphic>
          </wp:inline>
        </w:drawing>
      </w:r>
    </w:p>
    <w:p w14:paraId="2538FC92" w14:textId="77777777" w:rsidR="00AF63D0" w:rsidRDefault="00000000">
      <w:pPr>
        <w:spacing w:after="200"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Gráfico 1.</w:t>
      </w:r>
      <w:r>
        <w:rPr>
          <w:rFonts w:ascii="Times New Roman" w:eastAsia="Times New Roman" w:hAnsi="Times New Roman" w:cs="Times New Roman"/>
          <w:i/>
          <w:iCs/>
          <w:sz w:val="24"/>
          <w:szCs w:val="24"/>
        </w:rPr>
        <w:t xml:space="preserve"> Frecuencia de alteraciones bioquímicas séricas de pacientes caninos con enfermedad endocrina de un centro veterinario en Lima Norte durante el 2019 - 2024 (n= 31).</w:t>
      </w:r>
    </w:p>
    <w:p w14:paraId="163E22EA"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29.0% (9/31) manifestó algún grado de anemia, de los cuales, el 88.9% (8/9) correspondió a anemia leve. El leucograma diferencial mostró que tanto la neutrofilia como la linfopenia se presentaron en el 64.5% (20/31) de los casos, mientras que la monocitosis se encontró en el 67.7% (21/31) y la eosinopenia en el 25.8% (8/31) (Gráfico 2). Respecto a los hallazgos del urianálisis, se identificaron alteraciones en el examen físico en el 96.8% (30/31) de los casos, en el examen químico en el 87.1% (27/31) y en el análisis microscópico en el 90.3% (28/31).  </w:t>
      </w:r>
    </w:p>
    <w:p w14:paraId="68CE357C" w14:textId="77777777" w:rsidR="00AF63D0" w:rsidRDefault="00000000">
      <w:pPr>
        <w:spacing w:line="36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lastRenderedPageBreak/>
        <w:drawing>
          <wp:inline distT="114300" distB="114300" distL="114300" distR="114300" wp14:anchorId="21BDDD4A" wp14:editId="0BDF292B">
            <wp:extent cx="4591050" cy="3048000"/>
            <wp:effectExtent l="0" t="0" r="0" b="0"/>
            <wp:docPr id="2" name="image3.png" descr="Gráfico">
              <a:extLst>
                <a:ext uri="http://customooxmlschemas.google.com/">
                  <go:docsCustomData roundtripId="1"/>
                </a:ext>
              </a:extLst>
            </wp:docPr>
            <wp:cNvGraphicFramePr/>
            <a:graphic>
              <a:graphicData uri="http://schemas.openxmlformats.org/drawingml/2006/picture">
                <pic:pic>
                  <pic:nvPicPr>
                    <pic:cNvPr id="0" name="image3.png" descr="Gráfico"/>
                    <pic:cNvPicPr preferRelativeResize="0"/>
                  </pic:nvPicPr>
                  <pic:blipFill>
                    <a:blip r:embed="rId14"/>
                    <a:srcRect/>
                    <a:stretch>
                      <a:fillRect/>
                    </a:stretch>
                  </pic:blipFill>
                  <pic:spPr>
                    <a:xfrm>
                      <a:off x="0" y="0"/>
                      <a:ext cx="4591050" cy="3048000"/>
                    </a:xfrm>
                    <a:prstGeom prst="rect">
                      <a:avLst/>
                    </a:prstGeom>
                    <a:ln/>
                  </pic:spPr>
                </pic:pic>
              </a:graphicData>
            </a:graphic>
          </wp:inline>
        </w:drawing>
      </w:r>
    </w:p>
    <w:p w14:paraId="49E6C504" w14:textId="77777777" w:rsidR="00AF63D0" w:rsidRDefault="00000000">
      <w:pPr>
        <w:spacing w:after="200"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Gráfico 2.</w:t>
      </w:r>
      <w:r>
        <w:rPr>
          <w:rFonts w:ascii="Times New Roman" w:eastAsia="Times New Roman" w:hAnsi="Times New Roman" w:cs="Times New Roman"/>
          <w:i/>
          <w:iCs/>
          <w:sz w:val="24"/>
          <w:szCs w:val="24"/>
        </w:rPr>
        <w:t xml:space="preserve"> Frecuencia de alteraciones hematológicas de pacientes caninos con enfermedad endocrina de un centro veterinario en Lima Norte durante el 2019 - 2024 (n= 31).</w:t>
      </w:r>
    </w:p>
    <w:p w14:paraId="352104AB"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infecciosa, se registraron niveles elevados de creatinina en el 17.1% (43/252) y niveles elevados de urea en el 23.0% (58/252) del total de casos. Además, la hipoalbuminemia se detectó en el 30.2% (76/252), siendo del 33.2% (68/205) en caninos y del 17.0% (8/47) en felinos, mientras que la hiperglobulinemia se identificó en el 38.9% (98/252) general. La frecuencia de elevación de la ALP fue de 23.8% (60/252) (Tabla 10). </w:t>
      </w:r>
    </w:p>
    <w:p w14:paraId="4EBCE245"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10.</w:t>
      </w:r>
      <w:r>
        <w:rPr>
          <w:rFonts w:ascii="Times New Roman" w:eastAsia="Times New Roman" w:hAnsi="Times New Roman" w:cs="Times New Roman"/>
          <w:i/>
          <w:iCs/>
          <w:sz w:val="24"/>
          <w:szCs w:val="24"/>
        </w:rPr>
        <w:t xml:space="preserve"> Distribución de pacientes caninos y felinos con enfermedad infecciosa de acuerdo a sus alteraciones de analitos séricos de un centro veterinario en Lima Norte durante el 2019 - 2024.</w:t>
      </w:r>
    </w:p>
    <w:sdt>
      <w:sdtPr>
        <w:tag w:val="goog_rdk_2"/>
        <w:id w:val="435750670"/>
        <w:lock w:val="contentLocked"/>
      </w:sdtPr>
      <w:sdtContent>
        <w:tbl>
          <w:tblPr>
            <w:tblStyle w:val="a8"/>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05C70D2D"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3F415C37" w14:textId="77777777" w:rsidR="00AF63D0" w:rsidRDefault="00AF63D0">
                <w:pPr>
                  <w:keepLines/>
                  <w:spacing w:line="240" w:lineRule="auto"/>
                  <w:jc w:val="center"/>
                  <w:rPr>
                    <w:b/>
                    <w:bCs/>
                    <w:sz w:val="20"/>
                    <w:szCs w:val="20"/>
                  </w:rPr>
                </w:pPr>
              </w:p>
              <w:p w14:paraId="497B7A14" w14:textId="77777777" w:rsidR="00AF63D0" w:rsidRDefault="00000000">
                <w:pPr>
                  <w:keepLines/>
                  <w:spacing w:line="240" w:lineRule="auto"/>
                  <w:jc w:val="center"/>
                  <w:rPr>
                    <w:b/>
                    <w:bCs/>
                    <w:sz w:val="20"/>
                    <w:szCs w:val="20"/>
                  </w:rPr>
                </w:pPr>
                <w:r>
                  <w:rPr>
                    <w:b/>
                    <w:bCs/>
                    <w:sz w:val="20"/>
                    <w:szCs w:val="20"/>
                  </w:rPr>
                  <w:t>Alteraciones de analitos séricos</w:t>
                </w:r>
              </w:p>
            </w:tc>
            <w:tc>
              <w:tcPr>
                <w:tcW w:w="4770" w:type="dxa"/>
                <w:gridSpan w:val="4"/>
                <w:tcBorders>
                  <w:left w:val="nil"/>
                  <w:right w:val="nil"/>
                </w:tcBorders>
                <w:tcMar>
                  <w:top w:w="100" w:type="dxa"/>
                  <w:left w:w="100" w:type="dxa"/>
                  <w:bottom w:w="100" w:type="dxa"/>
                  <w:right w:w="100" w:type="dxa"/>
                </w:tcMar>
              </w:tcPr>
              <w:p w14:paraId="210731C7"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2C0D50F9" w14:textId="77777777" w:rsidR="00AF63D0" w:rsidRDefault="00AF63D0">
                <w:pPr>
                  <w:keepLines/>
                  <w:spacing w:line="240" w:lineRule="auto"/>
                  <w:jc w:val="center"/>
                  <w:rPr>
                    <w:b/>
                    <w:bCs/>
                    <w:sz w:val="20"/>
                    <w:szCs w:val="20"/>
                  </w:rPr>
                </w:pPr>
              </w:p>
              <w:p w14:paraId="15E82458" w14:textId="77777777" w:rsidR="00AF63D0" w:rsidRDefault="00000000">
                <w:pPr>
                  <w:keepLines/>
                  <w:spacing w:line="240" w:lineRule="auto"/>
                  <w:jc w:val="center"/>
                  <w:rPr>
                    <w:b/>
                    <w:bCs/>
                    <w:sz w:val="20"/>
                    <w:szCs w:val="20"/>
                  </w:rPr>
                </w:pPr>
                <w:r>
                  <w:rPr>
                    <w:b/>
                    <w:bCs/>
                    <w:sz w:val="20"/>
                    <w:szCs w:val="20"/>
                  </w:rPr>
                  <w:t>Total (n=252)</w:t>
                </w:r>
              </w:p>
            </w:tc>
          </w:tr>
          <w:tr w:rsidR="00AF63D0" w14:paraId="799A8C7C" w14:textId="77777777">
            <w:trPr>
              <w:trHeight w:val="440"/>
            </w:trPr>
            <w:tc>
              <w:tcPr>
                <w:tcW w:w="2325" w:type="dxa"/>
                <w:vMerge/>
                <w:tcBorders>
                  <w:left w:val="nil"/>
                  <w:bottom w:val="nil"/>
                  <w:right w:val="nil"/>
                </w:tcBorders>
                <w:tcMar>
                  <w:top w:w="100" w:type="dxa"/>
                  <w:left w:w="100" w:type="dxa"/>
                  <w:bottom w:w="100" w:type="dxa"/>
                  <w:right w:w="100" w:type="dxa"/>
                </w:tcMar>
              </w:tcPr>
              <w:p w14:paraId="40513C95"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078DF3AD" w14:textId="77777777" w:rsidR="00AF63D0" w:rsidRDefault="00000000">
                <w:pPr>
                  <w:keepLines/>
                  <w:spacing w:line="240" w:lineRule="auto"/>
                  <w:jc w:val="center"/>
                  <w:rPr>
                    <w:b/>
                    <w:bCs/>
                    <w:sz w:val="20"/>
                    <w:szCs w:val="20"/>
                  </w:rPr>
                </w:pPr>
                <w:r>
                  <w:rPr>
                    <w:b/>
                    <w:bCs/>
                    <w:sz w:val="20"/>
                    <w:szCs w:val="20"/>
                  </w:rPr>
                  <w:t>Caninos (n=205)</w:t>
                </w:r>
              </w:p>
            </w:tc>
            <w:tc>
              <w:tcPr>
                <w:tcW w:w="2340" w:type="dxa"/>
                <w:gridSpan w:val="2"/>
                <w:tcBorders>
                  <w:left w:val="nil"/>
                  <w:bottom w:val="nil"/>
                  <w:right w:val="nil"/>
                </w:tcBorders>
                <w:tcMar>
                  <w:top w:w="100" w:type="dxa"/>
                  <w:left w:w="100" w:type="dxa"/>
                  <w:bottom w:w="100" w:type="dxa"/>
                  <w:right w:w="100" w:type="dxa"/>
                </w:tcMar>
              </w:tcPr>
              <w:p w14:paraId="6BC9FBA0" w14:textId="77777777" w:rsidR="00AF63D0" w:rsidRDefault="00000000">
                <w:pPr>
                  <w:keepLines/>
                  <w:spacing w:line="240" w:lineRule="auto"/>
                  <w:jc w:val="center"/>
                  <w:rPr>
                    <w:b/>
                    <w:bCs/>
                    <w:sz w:val="20"/>
                    <w:szCs w:val="20"/>
                  </w:rPr>
                </w:pPr>
                <w:r>
                  <w:rPr>
                    <w:b/>
                    <w:bCs/>
                    <w:sz w:val="20"/>
                    <w:szCs w:val="20"/>
                  </w:rPr>
                  <w:t>Felinos (n=47)</w:t>
                </w:r>
              </w:p>
            </w:tc>
            <w:tc>
              <w:tcPr>
                <w:tcW w:w="2025" w:type="dxa"/>
                <w:gridSpan w:val="2"/>
                <w:vMerge/>
                <w:tcBorders>
                  <w:left w:val="nil"/>
                  <w:bottom w:val="nil"/>
                  <w:right w:val="nil"/>
                </w:tcBorders>
                <w:tcMar>
                  <w:top w:w="100" w:type="dxa"/>
                  <w:left w:w="100" w:type="dxa"/>
                  <w:bottom w:w="100" w:type="dxa"/>
                  <w:right w:w="100" w:type="dxa"/>
                </w:tcMar>
              </w:tcPr>
              <w:p w14:paraId="3EC729C7" w14:textId="77777777" w:rsidR="00AF63D0" w:rsidRDefault="00AF63D0">
                <w:pPr>
                  <w:widowControl w:val="0"/>
                  <w:rPr>
                    <w:b/>
                    <w:bCs/>
                    <w:sz w:val="20"/>
                    <w:szCs w:val="20"/>
                  </w:rPr>
                </w:pPr>
              </w:p>
            </w:tc>
          </w:tr>
          <w:tr w:rsidR="00AF63D0" w14:paraId="7F071357" w14:textId="77777777">
            <w:trPr>
              <w:trHeight w:val="440"/>
            </w:trPr>
            <w:tc>
              <w:tcPr>
                <w:tcW w:w="2325" w:type="dxa"/>
                <w:vMerge/>
                <w:tcBorders>
                  <w:left w:val="nil"/>
                  <w:bottom w:val="nil"/>
                  <w:right w:val="nil"/>
                </w:tcBorders>
                <w:tcMar>
                  <w:top w:w="100" w:type="dxa"/>
                  <w:left w:w="100" w:type="dxa"/>
                  <w:bottom w:w="100" w:type="dxa"/>
                  <w:right w:w="100" w:type="dxa"/>
                </w:tcMar>
              </w:tcPr>
              <w:p w14:paraId="390C5F0B"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2AA6F55A"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621F34B1"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62355093"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32611548"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517A4AFD"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5B9BB1F6" w14:textId="77777777" w:rsidR="00AF63D0" w:rsidRDefault="00000000">
                <w:pPr>
                  <w:keepLines/>
                  <w:spacing w:line="240" w:lineRule="auto"/>
                  <w:jc w:val="center"/>
                  <w:rPr>
                    <w:b/>
                    <w:bCs/>
                    <w:sz w:val="20"/>
                    <w:szCs w:val="20"/>
                  </w:rPr>
                </w:pPr>
                <w:r>
                  <w:rPr>
                    <w:b/>
                    <w:bCs/>
                    <w:sz w:val="20"/>
                    <w:szCs w:val="20"/>
                  </w:rPr>
                  <w:t>Frecuencia</w:t>
                </w:r>
              </w:p>
            </w:tc>
          </w:tr>
          <w:tr w:rsidR="00AF63D0" w14:paraId="4189F770" w14:textId="77777777">
            <w:tc>
              <w:tcPr>
                <w:tcW w:w="2325" w:type="dxa"/>
                <w:tcBorders>
                  <w:top w:val="nil"/>
                  <w:left w:val="nil"/>
                  <w:bottom w:val="nil"/>
                  <w:right w:val="nil"/>
                </w:tcBorders>
                <w:tcMar>
                  <w:top w:w="100" w:type="dxa"/>
                  <w:left w:w="100" w:type="dxa"/>
                  <w:bottom w:w="100" w:type="dxa"/>
                  <w:right w:w="100" w:type="dxa"/>
                </w:tcMar>
              </w:tcPr>
              <w:p w14:paraId="4D7DDCCD"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708C8966" w14:textId="77777777" w:rsidR="00AF63D0" w:rsidRDefault="00000000">
                <w:pPr>
                  <w:keepLines/>
                  <w:spacing w:line="240" w:lineRule="auto"/>
                  <w:jc w:val="center"/>
                  <w:rPr>
                    <w:sz w:val="20"/>
                    <w:szCs w:val="20"/>
                  </w:rPr>
                </w:pPr>
                <w:r>
                  <w:rPr>
                    <w:sz w:val="20"/>
                    <w:szCs w:val="20"/>
                  </w:rPr>
                  <w:t>40</w:t>
                </w:r>
              </w:p>
            </w:tc>
            <w:tc>
              <w:tcPr>
                <w:tcW w:w="1755" w:type="dxa"/>
                <w:tcBorders>
                  <w:top w:val="nil"/>
                  <w:left w:val="nil"/>
                  <w:bottom w:val="nil"/>
                  <w:right w:val="nil"/>
                </w:tcBorders>
                <w:tcMar>
                  <w:top w:w="100" w:type="dxa"/>
                  <w:left w:w="100" w:type="dxa"/>
                  <w:bottom w:w="100" w:type="dxa"/>
                  <w:right w:w="100" w:type="dxa"/>
                </w:tcMar>
              </w:tcPr>
              <w:p w14:paraId="5A800198" w14:textId="77777777" w:rsidR="00AF63D0" w:rsidRDefault="00000000">
                <w:pPr>
                  <w:keepLines/>
                  <w:spacing w:line="240" w:lineRule="auto"/>
                  <w:jc w:val="center"/>
                  <w:rPr>
                    <w:sz w:val="20"/>
                    <w:szCs w:val="20"/>
                  </w:rPr>
                </w:pPr>
                <w:r>
                  <w:rPr>
                    <w:sz w:val="20"/>
                    <w:szCs w:val="20"/>
                  </w:rPr>
                  <w:t>19.5%</w:t>
                </w:r>
              </w:p>
            </w:tc>
            <w:tc>
              <w:tcPr>
                <w:tcW w:w="750" w:type="dxa"/>
                <w:tcBorders>
                  <w:top w:val="nil"/>
                  <w:left w:val="nil"/>
                  <w:bottom w:val="nil"/>
                  <w:right w:val="nil"/>
                </w:tcBorders>
                <w:tcMar>
                  <w:top w:w="100" w:type="dxa"/>
                  <w:left w:w="100" w:type="dxa"/>
                  <w:bottom w:w="100" w:type="dxa"/>
                  <w:right w:w="100" w:type="dxa"/>
                </w:tcMar>
              </w:tcPr>
              <w:p w14:paraId="7BCA01A7"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0FAE50EB" w14:textId="77777777" w:rsidR="00AF63D0" w:rsidRDefault="00000000">
                <w:pPr>
                  <w:keepLines/>
                  <w:spacing w:line="240" w:lineRule="auto"/>
                  <w:jc w:val="center"/>
                  <w:rPr>
                    <w:sz w:val="20"/>
                    <w:szCs w:val="20"/>
                  </w:rPr>
                </w:pPr>
                <w:r>
                  <w:rPr>
                    <w:sz w:val="20"/>
                    <w:szCs w:val="20"/>
                  </w:rPr>
                  <w:t>8.5%</w:t>
                </w:r>
              </w:p>
            </w:tc>
            <w:tc>
              <w:tcPr>
                <w:tcW w:w="735" w:type="dxa"/>
                <w:tcBorders>
                  <w:top w:val="nil"/>
                  <w:left w:val="nil"/>
                  <w:bottom w:val="nil"/>
                  <w:right w:val="nil"/>
                </w:tcBorders>
                <w:tcMar>
                  <w:top w:w="100" w:type="dxa"/>
                  <w:left w:w="100" w:type="dxa"/>
                  <w:bottom w:w="100" w:type="dxa"/>
                  <w:right w:w="100" w:type="dxa"/>
                </w:tcMar>
              </w:tcPr>
              <w:p w14:paraId="2D62F48E" w14:textId="77777777" w:rsidR="00AF63D0" w:rsidRDefault="00000000">
                <w:pPr>
                  <w:keepLines/>
                  <w:spacing w:line="240" w:lineRule="auto"/>
                  <w:jc w:val="center"/>
                  <w:rPr>
                    <w:sz w:val="20"/>
                    <w:szCs w:val="20"/>
                  </w:rPr>
                </w:pPr>
                <w:r>
                  <w:rPr>
                    <w:sz w:val="20"/>
                    <w:szCs w:val="20"/>
                  </w:rPr>
                  <w:t>44</w:t>
                </w:r>
              </w:p>
            </w:tc>
            <w:tc>
              <w:tcPr>
                <w:tcW w:w="1290" w:type="dxa"/>
                <w:tcBorders>
                  <w:top w:val="nil"/>
                  <w:left w:val="nil"/>
                  <w:bottom w:val="nil"/>
                  <w:right w:val="nil"/>
                </w:tcBorders>
                <w:tcMar>
                  <w:top w:w="100" w:type="dxa"/>
                  <w:left w:w="100" w:type="dxa"/>
                  <w:bottom w:w="100" w:type="dxa"/>
                  <w:right w:w="100" w:type="dxa"/>
                </w:tcMar>
              </w:tcPr>
              <w:p w14:paraId="484CB35E" w14:textId="77777777" w:rsidR="00AF63D0" w:rsidRDefault="00000000">
                <w:pPr>
                  <w:keepLines/>
                  <w:spacing w:line="240" w:lineRule="auto"/>
                  <w:jc w:val="center"/>
                  <w:rPr>
                    <w:sz w:val="20"/>
                    <w:szCs w:val="20"/>
                  </w:rPr>
                </w:pPr>
                <w:r>
                  <w:rPr>
                    <w:sz w:val="20"/>
                    <w:szCs w:val="20"/>
                  </w:rPr>
                  <w:t>17.5%</w:t>
                </w:r>
              </w:p>
            </w:tc>
          </w:tr>
          <w:tr w:rsidR="00AF63D0" w14:paraId="2E98A310" w14:textId="77777777">
            <w:tc>
              <w:tcPr>
                <w:tcW w:w="2325" w:type="dxa"/>
                <w:tcBorders>
                  <w:top w:val="nil"/>
                  <w:left w:val="nil"/>
                  <w:bottom w:val="nil"/>
                  <w:right w:val="nil"/>
                </w:tcBorders>
                <w:tcMar>
                  <w:top w:w="100" w:type="dxa"/>
                  <w:left w:w="100" w:type="dxa"/>
                  <w:bottom w:w="100" w:type="dxa"/>
                  <w:right w:w="100" w:type="dxa"/>
                </w:tcMar>
              </w:tcPr>
              <w:p w14:paraId="64E658CE"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73E9BDDC" w14:textId="77777777" w:rsidR="00AF63D0" w:rsidRDefault="00000000">
                <w:pPr>
                  <w:keepLines/>
                  <w:spacing w:line="240" w:lineRule="auto"/>
                  <w:jc w:val="center"/>
                  <w:rPr>
                    <w:sz w:val="20"/>
                    <w:szCs w:val="20"/>
                  </w:rPr>
                </w:pPr>
                <w:r>
                  <w:rPr>
                    <w:sz w:val="20"/>
                    <w:szCs w:val="20"/>
                  </w:rPr>
                  <w:t>58</w:t>
                </w:r>
              </w:p>
            </w:tc>
            <w:tc>
              <w:tcPr>
                <w:tcW w:w="1755" w:type="dxa"/>
                <w:tcBorders>
                  <w:top w:val="nil"/>
                  <w:left w:val="nil"/>
                  <w:bottom w:val="nil"/>
                  <w:right w:val="nil"/>
                </w:tcBorders>
                <w:tcMar>
                  <w:top w:w="100" w:type="dxa"/>
                  <w:left w:w="100" w:type="dxa"/>
                  <w:bottom w:w="100" w:type="dxa"/>
                  <w:right w:w="100" w:type="dxa"/>
                </w:tcMar>
              </w:tcPr>
              <w:p w14:paraId="692597C2" w14:textId="77777777" w:rsidR="00AF63D0" w:rsidRDefault="00000000">
                <w:pPr>
                  <w:keepLines/>
                  <w:spacing w:line="240" w:lineRule="auto"/>
                  <w:jc w:val="center"/>
                  <w:rPr>
                    <w:sz w:val="20"/>
                    <w:szCs w:val="20"/>
                  </w:rPr>
                </w:pPr>
                <w:r>
                  <w:rPr>
                    <w:sz w:val="20"/>
                    <w:szCs w:val="20"/>
                  </w:rPr>
                  <w:t>28.3%</w:t>
                </w:r>
              </w:p>
            </w:tc>
            <w:tc>
              <w:tcPr>
                <w:tcW w:w="750" w:type="dxa"/>
                <w:tcBorders>
                  <w:top w:val="nil"/>
                  <w:left w:val="nil"/>
                  <w:bottom w:val="nil"/>
                  <w:right w:val="nil"/>
                </w:tcBorders>
                <w:tcMar>
                  <w:top w:w="100" w:type="dxa"/>
                  <w:left w:w="100" w:type="dxa"/>
                  <w:bottom w:w="100" w:type="dxa"/>
                  <w:right w:w="100" w:type="dxa"/>
                </w:tcMar>
              </w:tcPr>
              <w:p w14:paraId="623BCA9C"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2AD8BA69" w14:textId="77777777" w:rsidR="00AF63D0" w:rsidRDefault="00000000">
                <w:pPr>
                  <w:keepLines/>
                  <w:spacing w:line="240" w:lineRule="auto"/>
                  <w:jc w:val="center"/>
                  <w:rPr>
                    <w:sz w:val="20"/>
                    <w:szCs w:val="20"/>
                  </w:rPr>
                </w:pPr>
                <w:r>
                  <w:rPr>
                    <w:sz w:val="20"/>
                    <w:szCs w:val="20"/>
                  </w:rPr>
                  <w:t>4.3%</w:t>
                </w:r>
              </w:p>
            </w:tc>
            <w:tc>
              <w:tcPr>
                <w:tcW w:w="735" w:type="dxa"/>
                <w:tcBorders>
                  <w:top w:val="nil"/>
                  <w:left w:val="nil"/>
                  <w:bottom w:val="nil"/>
                  <w:right w:val="nil"/>
                </w:tcBorders>
                <w:tcMar>
                  <w:top w:w="100" w:type="dxa"/>
                  <w:left w:w="100" w:type="dxa"/>
                  <w:bottom w:w="100" w:type="dxa"/>
                  <w:right w:w="100" w:type="dxa"/>
                </w:tcMar>
              </w:tcPr>
              <w:p w14:paraId="57740BA9" w14:textId="77777777" w:rsidR="00AF63D0" w:rsidRDefault="00000000">
                <w:pPr>
                  <w:keepLines/>
                  <w:spacing w:line="240" w:lineRule="auto"/>
                  <w:jc w:val="center"/>
                  <w:rPr>
                    <w:sz w:val="20"/>
                    <w:szCs w:val="20"/>
                  </w:rPr>
                </w:pPr>
                <w:r>
                  <w:rPr>
                    <w:sz w:val="20"/>
                    <w:szCs w:val="20"/>
                  </w:rPr>
                  <w:t>60</w:t>
                </w:r>
              </w:p>
            </w:tc>
            <w:tc>
              <w:tcPr>
                <w:tcW w:w="1290" w:type="dxa"/>
                <w:tcBorders>
                  <w:top w:val="nil"/>
                  <w:left w:val="nil"/>
                  <w:bottom w:val="nil"/>
                  <w:right w:val="nil"/>
                </w:tcBorders>
                <w:tcMar>
                  <w:top w:w="100" w:type="dxa"/>
                  <w:left w:w="100" w:type="dxa"/>
                  <w:bottom w:w="100" w:type="dxa"/>
                  <w:right w:w="100" w:type="dxa"/>
                </w:tcMar>
              </w:tcPr>
              <w:p w14:paraId="19F0311B" w14:textId="77777777" w:rsidR="00AF63D0" w:rsidRDefault="00000000">
                <w:pPr>
                  <w:keepLines/>
                  <w:spacing w:line="240" w:lineRule="auto"/>
                  <w:jc w:val="center"/>
                  <w:rPr>
                    <w:sz w:val="20"/>
                    <w:szCs w:val="20"/>
                  </w:rPr>
                </w:pPr>
                <w:r>
                  <w:rPr>
                    <w:sz w:val="20"/>
                    <w:szCs w:val="20"/>
                  </w:rPr>
                  <w:t>23.8%</w:t>
                </w:r>
              </w:p>
            </w:tc>
          </w:tr>
          <w:tr w:rsidR="00AF63D0" w14:paraId="59974CA8" w14:textId="77777777">
            <w:tc>
              <w:tcPr>
                <w:tcW w:w="2325" w:type="dxa"/>
                <w:tcBorders>
                  <w:top w:val="nil"/>
                  <w:left w:val="nil"/>
                  <w:bottom w:val="nil"/>
                  <w:right w:val="nil"/>
                </w:tcBorders>
                <w:tcMar>
                  <w:top w:w="100" w:type="dxa"/>
                  <w:left w:w="100" w:type="dxa"/>
                  <w:bottom w:w="100" w:type="dxa"/>
                  <w:right w:w="100" w:type="dxa"/>
                </w:tcMar>
              </w:tcPr>
              <w:p w14:paraId="30B476E1" w14:textId="77777777" w:rsidR="00AF63D0" w:rsidRDefault="00000000">
                <w:pPr>
                  <w:keepLines/>
                  <w:spacing w:line="240" w:lineRule="auto"/>
                  <w:jc w:val="center"/>
                  <w:rPr>
                    <w:sz w:val="20"/>
                    <w:szCs w:val="20"/>
                  </w:rPr>
                </w:pPr>
                <w:r>
                  <w:rPr>
                    <w:sz w:val="20"/>
                    <w:szCs w:val="20"/>
                  </w:rPr>
                  <w:t>Bilirrubina total alta</w:t>
                </w:r>
              </w:p>
            </w:tc>
            <w:tc>
              <w:tcPr>
                <w:tcW w:w="675" w:type="dxa"/>
                <w:tcBorders>
                  <w:top w:val="nil"/>
                  <w:left w:val="nil"/>
                  <w:bottom w:val="nil"/>
                  <w:right w:val="nil"/>
                </w:tcBorders>
                <w:tcMar>
                  <w:top w:w="100" w:type="dxa"/>
                  <w:left w:w="100" w:type="dxa"/>
                  <w:bottom w:w="100" w:type="dxa"/>
                  <w:right w:w="100" w:type="dxa"/>
                </w:tcMar>
              </w:tcPr>
              <w:p w14:paraId="164155F4" w14:textId="77777777" w:rsidR="00AF63D0" w:rsidRDefault="00000000">
                <w:pPr>
                  <w:keepLines/>
                  <w:spacing w:line="240" w:lineRule="auto"/>
                  <w:jc w:val="center"/>
                  <w:rPr>
                    <w:sz w:val="20"/>
                    <w:szCs w:val="20"/>
                  </w:rPr>
                </w:pPr>
                <w:r>
                  <w:rPr>
                    <w:sz w:val="20"/>
                    <w:szCs w:val="20"/>
                  </w:rPr>
                  <w:t>44</w:t>
                </w:r>
              </w:p>
            </w:tc>
            <w:tc>
              <w:tcPr>
                <w:tcW w:w="1755" w:type="dxa"/>
                <w:tcBorders>
                  <w:top w:val="nil"/>
                  <w:left w:val="nil"/>
                  <w:bottom w:val="nil"/>
                  <w:right w:val="nil"/>
                </w:tcBorders>
                <w:tcMar>
                  <w:top w:w="100" w:type="dxa"/>
                  <w:left w:w="100" w:type="dxa"/>
                  <w:bottom w:w="100" w:type="dxa"/>
                  <w:right w:w="100" w:type="dxa"/>
                </w:tcMar>
              </w:tcPr>
              <w:p w14:paraId="638B3EAA" w14:textId="77777777" w:rsidR="00AF63D0" w:rsidRDefault="00000000">
                <w:pPr>
                  <w:keepLines/>
                  <w:spacing w:line="240" w:lineRule="auto"/>
                  <w:jc w:val="center"/>
                  <w:rPr>
                    <w:sz w:val="20"/>
                    <w:szCs w:val="20"/>
                  </w:rPr>
                </w:pPr>
                <w:r>
                  <w:rPr>
                    <w:sz w:val="20"/>
                    <w:szCs w:val="20"/>
                  </w:rPr>
                  <w:t>21.5%</w:t>
                </w:r>
              </w:p>
            </w:tc>
            <w:tc>
              <w:tcPr>
                <w:tcW w:w="750" w:type="dxa"/>
                <w:tcBorders>
                  <w:top w:val="nil"/>
                  <w:left w:val="nil"/>
                  <w:bottom w:val="nil"/>
                  <w:right w:val="nil"/>
                </w:tcBorders>
                <w:tcMar>
                  <w:top w:w="100" w:type="dxa"/>
                  <w:left w:w="100" w:type="dxa"/>
                  <w:bottom w:w="100" w:type="dxa"/>
                  <w:right w:w="100" w:type="dxa"/>
                </w:tcMar>
              </w:tcPr>
              <w:p w14:paraId="6FEFF578" w14:textId="77777777" w:rsidR="00AF63D0" w:rsidRDefault="00000000">
                <w:pPr>
                  <w:keepLines/>
                  <w:spacing w:line="240" w:lineRule="auto"/>
                  <w:jc w:val="center"/>
                  <w:rPr>
                    <w:sz w:val="20"/>
                    <w:szCs w:val="20"/>
                  </w:rPr>
                </w:pPr>
                <w:r>
                  <w:rPr>
                    <w:sz w:val="20"/>
                    <w:szCs w:val="20"/>
                  </w:rPr>
                  <w:t>10</w:t>
                </w:r>
              </w:p>
            </w:tc>
            <w:tc>
              <w:tcPr>
                <w:tcW w:w="1590" w:type="dxa"/>
                <w:tcBorders>
                  <w:top w:val="nil"/>
                  <w:left w:val="nil"/>
                  <w:bottom w:val="nil"/>
                  <w:right w:val="nil"/>
                </w:tcBorders>
                <w:tcMar>
                  <w:top w:w="100" w:type="dxa"/>
                  <w:left w:w="100" w:type="dxa"/>
                  <w:bottom w:w="100" w:type="dxa"/>
                  <w:right w:w="100" w:type="dxa"/>
                </w:tcMar>
              </w:tcPr>
              <w:p w14:paraId="63A8E425" w14:textId="77777777" w:rsidR="00AF63D0" w:rsidRDefault="00000000">
                <w:pPr>
                  <w:keepLines/>
                  <w:spacing w:line="240" w:lineRule="auto"/>
                  <w:jc w:val="center"/>
                  <w:rPr>
                    <w:sz w:val="20"/>
                    <w:szCs w:val="20"/>
                  </w:rPr>
                </w:pPr>
                <w:r>
                  <w:rPr>
                    <w:sz w:val="20"/>
                    <w:szCs w:val="20"/>
                  </w:rPr>
                  <w:t>21.3%</w:t>
                </w:r>
              </w:p>
            </w:tc>
            <w:tc>
              <w:tcPr>
                <w:tcW w:w="735" w:type="dxa"/>
                <w:tcBorders>
                  <w:top w:val="nil"/>
                  <w:left w:val="nil"/>
                  <w:bottom w:val="nil"/>
                  <w:right w:val="nil"/>
                </w:tcBorders>
                <w:tcMar>
                  <w:top w:w="100" w:type="dxa"/>
                  <w:left w:w="100" w:type="dxa"/>
                  <w:bottom w:w="100" w:type="dxa"/>
                  <w:right w:w="100" w:type="dxa"/>
                </w:tcMar>
              </w:tcPr>
              <w:p w14:paraId="61453A7A" w14:textId="77777777" w:rsidR="00AF63D0" w:rsidRDefault="00000000">
                <w:pPr>
                  <w:keepLines/>
                  <w:spacing w:line="240" w:lineRule="auto"/>
                  <w:jc w:val="center"/>
                  <w:rPr>
                    <w:sz w:val="20"/>
                    <w:szCs w:val="20"/>
                  </w:rPr>
                </w:pPr>
                <w:r>
                  <w:rPr>
                    <w:sz w:val="20"/>
                    <w:szCs w:val="20"/>
                  </w:rPr>
                  <w:t>54</w:t>
                </w:r>
              </w:p>
            </w:tc>
            <w:tc>
              <w:tcPr>
                <w:tcW w:w="1290" w:type="dxa"/>
                <w:tcBorders>
                  <w:top w:val="nil"/>
                  <w:left w:val="nil"/>
                  <w:bottom w:val="nil"/>
                  <w:right w:val="nil"/>
                </w:tcBorders>
                <w:tcMar>
                  <w:top w:w="100" w:type="dxa"/>
                  <w:left w:w="100" w:type="dxa"/>
                  <w:bottom w:w="100" w:type="dxa"/>
                  <w:right w:w="100" w:type="dxa"/>
                </w:tcMar>
              </w:tcPr>
              <w:p w14:paraId="37E14EC2" w14:textId="77777777" w:rsidR="00AF63D0" w:rsidRDefault="00000000">
                <w:pPr>
                  <w:keepLines/>
                  <w:spacing w:line="240" w:lineRule="auto"/>
                  <w:jc w:val="center"/>
                  <w:rPr>
                    <w:sz w:val="20"/>
                    <w:szCs w:val="20"/>
                  </w:rPr>
                </w:pPr>
                <w:r>
                  <w:rPr>
                    <w:sz w:val="20"/>
                    <w:szCs w:val="20"/>
                  </w:rPr>
                  <w:t>21.4%</w:t>
                </w:r>
              </w:p>
            </w:tc>
          </w:tr>
          <w:tr w:rsidR="00AF63D0" w14:paraId="68A901AB" w14:textId="77777777">
            <w:tc>
              <w:tcPr>
                <w:tcW w:w="2325" w:type="dxa"/>
                <w:tcBorders>
                  <w:top w:val="nil"/>
                  <w:left w:val="nil"/>
                  <w:bottom w:val="nil"/>
                  <w:right w:val="nil"/>
                </w:tcBorders>
                <w:tcMar>
                  <w:top w:w="100" w:type="dxa"/>
                  <w:left w:w="100" w:type="dxa"/>
                  <w:bottom w:w="100" w:type="dxa"/>
                  <w:right w:w="100" w:type="dxa"/>
                </w:tcMar>
              </w:tcPr>
              <w:p w14:paraId="1C649D41"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5AF18062" w14:textId="77777777" w:rsidR="00AF63D0" w:rsidRDefault="00000000">
                <w:pPr>
                  <w:keepLines/>
                  <w:spacing w:line="240" w:lineRule="auto"/>
                  <w:jc w:val="center"/>
                  <w:rPr>
                    <w:sz w:val="20"/>
                    <w:szCs w:val="20"/>
                  </w:rPr>
                </w:pPr>
                <w:r>
                  <w:rPr>
                    <w:sz w:val="20"/>
                    <w:szCs w:val="20"/>
                  </w:rPr>
                  <w:t>24</w:t>
                </w:r>
              </w:p>
            </w:tc>
            <w:tc>
              <w:tcPr>
                <w:tcW w:w="1755" w:type="dxa"/>
                <w:tcBorders>
                  <w:top w:val="nil"/>
                  <w:left w:val="nil"/>
                  <w:bottom w:val="nil"/>
                  <w:right w:val="nil"/>
                </w:tcBorders>
                <w:tcMar>
                  <w:top w:w="100" w:type="dxa"/>
                  <w:left w:w="100" w:type="dxa"/>
                  <w:bottom w:w="100" w:type="dxa"/>
                  <w:right w:w="100" w:type="dxa"/>
                </w:tcMar>
              </w:tcPr>
              <w:p w14:paraId="7DD70B29" w14:textId="77777777" w:rsidR="00AF63D0" w:rsidRDefault="00000000">
                <w:pPr>
                  <w:keepLines/>
                  <w:spacing w:line="240" w:lineRule="auto"/>
                  <w:jc w:val="center"/>
                  <w:rPr>
                    <w:sz w:val="20"/>
                    <w:szCs w:val="20"/>
                  </w:rPr>
                </w:pPr>
                <w:r>
                  <w:rPr>
                    <w:sz w:val="20"/>
                    <w:szCs w:val="20"/>
                  </w:rPr>
                  <w:t>11.7%</w:t>
                </w:r>
              </w:p>
            </w:tc>
            <w:tc>
              <w:tcPr>
                <w:tcW w:w="750" w:type="dxa"/>
                <w:tcBorders>
                  <w:top w:val="nil"/>
                  <w:left w:val="nil"/>
                  <w:bottom w:val="nil"/>
                  <w:right w:val="nil"/>
                </w:tcBorders>
                <w:tcMar>
                  <w:top w:w="100" w:type="dxa"/>
                  <w:left w:w="100" w:type="dxa"/>
                  <w:bottom w:w="100" w:type="dxa"/>
                  <w:right w:w="100" w:type="dxa"/>
                </w:tcMar>
              </w:tcPr>
              <w:p w14:paraId="3DD422C0" w14:textId="77777777" w:rsidR="00AF63D0" w:rsidRDefault="00000000">
                <w:pPr>
                  <w:keepLines/>
                  <w:spacing w:line="240" w:lineRule="auto"/>
                  <w:jc w:val="center"/>
                  <w:rPr>
                    <w:sz w:val="20"/>
                    <w:szCs w:val="20"/>
                  </w:rPr>
                </w:pPr>
                <w:r>
                  <w:rPr>
                    <w:sz w:val="20"/>
                    <w:szCs w:val="20"/>
                  </w:rPr>
                  <w:t>19</w:t>
                </w:r>
              </w:p>
            </w:tc>
            <w:tc>
              <w:tcPr>
                <w:tcW w:w="1590" w:type="dxa"/>
                <w:tcBorders>
                  <w:top w:val="nil"/>
                  <w:left w:val="nil"/>
                  <w:bottom w:val="nil"/>
                  <w:right w:val="nil"/>
                </w:tcBorders>
                <w:tcMar>
                  <w:top w:w="100" w:type="dxa"/>
                  <w:left w:w="100" w:type="dxa"/>
                  <w:bottom w:w="100" w:type="dxa"/>
                  <w:right w:w="100" w:type="dxa"/>
                </w:tcMar>
              </w:tcPr>
              <w:p w14:paraId="0E45E729" w14:textId="77777777" w:rsidR="00AF63D0" w:rsidRDefault="00000000">
                <w:pPr>
                  <w:keepLines/>
                  <w:spacing w:line="240" w:lineRule="auto"/>
                  <w:jc w:val="center"/>
                  <w:rPr>
                    <w:sz w:val="20"/>
                    <w:szCs w:val="20"/>
                  </w:rPr>
                </w:pPr>
                <w:r>
                  <w:rPr>
                    <w:sz w:val="20"/>
                    <w:szCs w:val="20"/>
                  </w:rPr>
                  <w:t>40.4%</w:t>
                </w:r>
              </w:p>
            </w:tc>
            <w:tc>
              <w:tcPr>
                <w:tcW w:w="735" w:type="dxa"/>
                <w:tcBorders>
                  <w:top w:val="nil"/>
                  <w:left w:val="nil"/>
                  <w:bottom w:val="nil"/>
                  <w:right w:val="nil"/>
                </w:tcBorders>
                <w:tcMar>
                  <w:top w:w="100" w:type="dxa"/>
                  <w:left w:w="100" w:type="dxa"/>
                  <w:bottom w:w="100" w:type="dxa"/>
                  <w:right w:w="100" w:type="dxa"/>
                </w:tcMar>
              </w:tcPr>
              <w:p w14:paraId="2AC1C758" w14:textId="77777777" w:rsidR="00AF63D0" w:rsidRDefault="00000000">
                <w:pPr>
                  <w:keepLines/>
                  <w:spacing w:line="240" w:lineRule="auto"/>
                  <w:jc w:val="center"/>
                  <w:rPr>
                    <w:sz w:val="20"/>
                    <w:szCs w:val="20"/>
                  </w:rPr>
                </w:pPr>
                <w:r>
                  <w:rPr>
                    <w:sz w:val="20"/>
                    <w:szCs w:val="20"/>
                  </w:rPr>
                  <w:t>43</w:t>
                </w:r>
              </w:p>
            </w:tc>
            <w:tc>
              <w:tcPr>
                <w:tcW w:w="1290" w:type="dxa"/>
                <w:tcBorders>
                  <w:top w:val="nil"/>
                  <w:left w:val="nil"/>
                  <w:bottom w:val="nil"/>
                  <w:right w:val="nil"/>
                </w:tcBorders>
                <w:tcMar>
                  <w:top w:w="100" w:type="dxa"/>
                  <w:left w:w="100" w:type="dxa"/>
                  <w:bottom w:w="100" w:type="dxa"/>
                  <w:right w:w="100" w:type="dxa"/>
                </w:tcMar>
              </w:tcPr>
              <w:p w14:paraId="67093E54" w14:textId="77777777" w:rsidR="00AF63D0" w:rsidRDefault="00000000">
                <w:pPr>
                  <w:keepLines/>
                  <w:spacing w:line="240" w:lineRule="auto"/>
                  <w:jc w:val="center"/>
                  <w:rPr>
                    <w:sz w:val="20"/>
                    <w:szCs w:val="20"/>
                  </w:rPr>
                </w:pPr>
                <w:r>
                  <w:rPr>
                    <w:sz w:val="20"/>
                    <w:szCs w:val="20"/>
                  </w:rPr>
                  <w:t>17.1%</w:t>
                </w:r>
              </w:p>
            </w:tc>
          </w:tr>
          <w:tr w:rsidR="00AF63D0" w14:paraId="47DF7104" w14:textId="77777777">
            <w:tc>
              <w:tcPr>
                <w:tcW w:w="2325" w:type="dxa"/>
                <w:tcBorders>
                  <w:top w:val="nil"/>
                  <w:left w:val="nil"/>
                  <w:bottom w:val="nil"/>
                  <w:right w:val="nil"/>
                </w:tcBorders>
                <w:tcMar>
                  <w:top w:w="100" w:type="dxa"/>
                  <w:left w:w="100" w:type="dxa"/>
                  <w:bottom w:w="100" w:type="dxa"/>
                  <w:right w:w="100" w:type="dxa"/>
                </w:tcMar>
              </w:tcPr>
              <w:p w14:paraId="36B1DF34"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60CC9ED0" w14:textId="77777777" w:rsidR="00AF63D0" w:rsidRDefault="00000000">
                <w:pPr>
                  <w:keepLines/>
                  <w:spacing w:line="240" w:lineRule="auto"/>
                  <w:jc w:val="center"/>
                  <w:rPr>
                    <w:sz w:val="20"/>
                    <w:szCs w:val="20"/>
                  </w:rPr>
                </w:pPr>
                <w:r>
                  <w:rPr>
                    <w:sz w:val="20"/>
                    <w:szCs w:val="20"/>
                  </w:rPr>
                  <w:t>37</w:t>
                </w:r>
              </w:p>
            </w:tc>
            <w:tc>
              <w:tcPr>
                <w:tcW w:w="1755" w:type="dxa"/>
                <w:tcBorders>
                  <w:top w:val="nil"/>
                  <w:left w:val="nil"/>
                  <w:bottom w:val="nil"/>
                  <w:right w:val="nil"/>
                </w:tcBorders>
                <w:tcMar>
                  <w:top w:w="100" w:type="dxa"/>
                  <w:left w:w="100" w:type="dxa"/>
                  <w:bottom w:w="100" w:type="dxa"/>
                  <w:right w:w="100" w:type="dxa"/>
                </w:tcMar>
              </w:tcPr>
              <w:p w14:paraId="24F571FF" w14:textId="77777777" w:rsidR="00AF63D0" w:rsidRDefault="00000000">
                <w:pPr>
                  <w:keepLines/>
                  <w:spacing w:line="240" w:lineRule="auto"/>
                  <w:jc w:val="center"/>
                  <w:rPr>
                    <w:sz w:val="20"/>
                    <w:szCs w:val="20"/>
                  </w:rPr>
                </w:pPr>
                <w:r>
                  <w:rPr>
                    <w:sz w:val="20"/>
                    <w:szCs w:val="20"/>
                  </w:rPr>
                  <w:t>18.0%</w:t>
                </w:r>
              </w:p>
            </w:tc>
            <w:tc>
              <w:tcPr>
                <w:tcW w:w="750" w:type="dxa"/>
                <w:tcBorders>
                  <w:top w:val="nil"/>
                  <w:left w:val="nil"/>
                  <w:bottom w:val="nil"/>
                  <w:right w:val="nil"/>
                </w:tcBorders>
                <w:tcMar>
                  <w:top w:w="100" w:type="dxa"/>
                  <w:left w:w="100" w:type="dxa"/>
                  <w:bottom w:w="100" w:type="dxa"/>
                  <w:right w:w="100" w:type="dxa"/>
                </w:tcMar>
              </w:tcPr>
              <w:p w14:paraId="772314B5" w14:textId="77777777" w:rsidR="00AF63D0" w:rsidRDefault="00000000">
                <w:pPr>
                  <w:keepLines/>
                  <w:spacing w:line="240" w:lineRule="auto"/>
                  <w:jc w:val="center"/>
                  <w:rPr>
                    <w:sz w:val="20"/>
                    <w:szCs w:val="20"/>
                  </w:rPr>
                </w:pPr>
                <w:r>
                  <w:rPr>
                    <w:sz w:val="20"/>
                    <w:szCs w:val="20"/>
                  </w:rPr>
                  <w:t>21</w:t>
                </w:r>
              </w:p>
            </w:tc>
            <w:tc>
              <w:tcPr>
                <w:tcW w:w="1590" w:type="dxa"/>
                <w:tcBorders>
                  <w:top w:val="nil"/>
                  <w:left w:val="nil"/>
                  <w:bottom w:val="nil"/>
                  <w:right w:val="nil"/>
                </w:tcBorders>
                <w:tcMar>
                  <w:top w:w="100" w:type="dxa"/>
                  <w:left w:w="100" w:type="dxa"/>
                  <w:bottom w:w="100" w:type="dxa"/>
                  <w:right w:w="100" w:type="dxa"/>
                </w:tcMar>
              </w:tcPr>
              <w:p w14:paraId="17DE5220" w14:textId="77777777" w:rsidR="00AF63D0" w:rsidRDefault="00000000">
                <w:pPr>
                  <w:keepLines/>
                  <w:spacing w:line="240" w:lineRule="auto"/>
                  <w:jc w:val="center"/>
                  <w:rPr>
                    <w:sz w:val="20"/>
                    <w:szCs w:val="20"/>
                  </w:rPr>
                </w:pPr>
                <w:r>
                  <w:rPr>
                    <w:sz w:val="20"/>
                    <w:szCs w:val="20"/>
                  </w:rPr>
                  <w:t>44.7%</w:t>
                </w:r>
              </w:p>
            </w:tc>
            <w:tc>
              <w:tcPr>
                <w:tcW w:w="735" w:type="dxa"/>
                <w:tcBorders>
                  <w:top w:val="nil"/>
                  <w:left w:val="nil"/>
                  <w:bottom w:val="nil"/>
                  <w:right w:val="nil"/>
                </w:tcBorders>
                <w:tcMar>
                  <w:top w:w="100" w:type="dxa"/>
                  <w:left w:w="100" w:type="dxa"/>
                  <w:bottom w:w="100" w:type="dxa"/>
                  <w:right w:w="100" w:type="dxa"/>
                </w:tcMar>
              </w:tcPr>
              <w:p w14:paraId="47015E88" w14:textId="77777777" w:rsidR="00AF63D0" w:rsidRDefault="00000000">
                <w:pPr>
                  <w:keepLines/>
                  <w:spacing w:line="240" w:lineRule="auto"/>
                  <w:jc w:val="center"/>
                  <w:rPr>
                    <w:sz w:val="20"/>
                    <w:szCs w:val="20"/>
                  </w:rPr>
                </w:pPr>
                <w:r>
                  <w:rPr>
                    <w:sz w:val="20"/>
                    <w:szCs w:val="20"/>
                  </w:rPr>
                  <w:t>58</w:t>
                </w:r>
              </w:p>
            </w:tc>
            <w:tc>
              <w:tcPr>
                <w:tcW w:w="1290" w:type="dxa"/>
                <w:tcBorders>
                  <w:top w:val="nil"/>
                  <w:left w:val="nil"/>
                  <w:bottom w:val="nil"/>
                  <w:right w:val="nil"/>
                </w:tcBorders>
                <w:tcMar>
                  <w:top w:w="100" w:type="dxa"/>
                  <w:left w:w="100" w:type="dxa"/>
                  <w:bottom w:w="100" w:type="dxa"/>
                  <w:right w:w="100" w:type="dxa"/>
                </w:tcMar>
              </w:tcPr>
              <w:p w14:paraId="1A945722" w14:textId="77777777" w:rsidR="00AF63D0" w:rsidRDefault="00000000">
                <w:pPr>
                  <w:keepLines/>
                  <w:spacing w:line="240" w:lineRule="auto"/>
                  <w:jc w:val="center"/>
                  <w:rPr>
                    <w:sz w:val="20"/>
                    <w:szCs w:val="20"/>
                  </w:rPr>
                </w:pPr>
                <w:r>
                  <w:rPr>
                    <w:sz w:val="20"/>
                    <w:szCs w:val="20"/>
                  </w:rPr>
                  <w:t>23.0%</w:t>
                </w:r>
              </w:p>
            </w:tc>
          </w:tr>
          <w:tr w:rsidR="00AF63D0" w14:paraId="7D5B6441" w14:textId="77777777">
            <w:tc>
              <w:tcPr>
                <w:tcW w:w="2325" w:type="dxa"/>
                <w:tcBorders>
                  <w:top w:val="nil"/>
                  <w:left w:val="nil"/>
                  <w:bottom w:val="nil"/>
                  <w:right w:val="nil"/>
                </w:tcBorders>
                <w:tcMar>
                  <w:top w:w="100" w:type="dxa"/>
                  <w:left w:w="100" w:type="dxa"/>
                  <w:bottom w:w="100" w:type="dxa"/>
                  <w:right w:w="100" w:type="dxa"/>
                </w:tcMar>
              </w:tcPr>
              <w:p w14:paraId="61FF9319"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24BB0E76" w14:textId="77777777" w:rsidR="00AF63D0" w:rsidRDefault="00000000">
                <w:pPr>
                  <w:keepLines/>
                  <w:spacing w:line="240" w:lineRule="auto"/>
                  <w:jc w:val="center"/>
                  <w:rPr>
                    <w:sz w:val="20"/>
                    <w:szCs w:val="20"/>
                  </w:rPr>
                </w:pPr>
                <w:r>
                  <w:rPr>
                    <w:sz w:val="20"/>
                    <w:szCs w:val="20"/>
                  </w:rPr>
                  <w:t>94</w:t>
                </w:r>
              </w:p>
            </w:tc>
            <w:tc>
              <w:tcPr>
                <w:tcW w:w="1755" w:type="dxa"/>
                <w:tcBorders>
                  <w:top w:val="nil"/>
                  <w:left w:val="nil"/>
                  <w:bottom w:val="nil"/>
                  <w:right w:val="nil"/>
                </w:tcBorders>
                <w:tcMar>
                  <w:top w:w="100" w:type="dxa"/>
                  <w:left w:w="100" w:type="dxa"/>
                  <w:bottom w:w="100" w:type="dxa"/>
                  <w:right w:w="100" w:type="dxa"/>
                </w:tcMar>
              </w:tcPr>
              <w:p w14:paraId="37267951" w14:textId="77777777" w:rsidR="00AF63D0" w:rsidRDefault="00000000">
                <w:pPr>
                  <w:keepLines/>
                  <w:spacing w:line="240" w:lineRule="auto"/>
                  <w:jc w:val="center"/>
                  <w:rPr>
                    <w:sz w:val="20"/>
                    <w:szCs w:val="20"/>
                  </w:rPr>
                </w:pPr>
                <w:r>
                  <w:rPr>
                    <w:sz w:val="20"/>
                    <w:szCs w:val="20"/>
                  </w:rPr>
                  <w:t>45.9%</w:t>
                </w:r>
              </w:p>
            </w:tc>
            <w:tc>
              <w:tcPr>
                <w:tcW w:w="750" w:type="dxa"/>
                <w:tcBorders>
                  <w:top w:val="nil"/>
                  <w:left w:val="nil"/>
                  <w:bottom w:val="nil"/>
                  <w:right w:val="nil"/>
                </w:tcBorders>
                <w:tcMar>
                  <w:top w:w="100" w:type="dxa"/>
                  <w:left w:w="100" w:type="dxa"/>
                  <w:bottom w:w="100" w:type="dxa"/>
                  <w:right w:w="100" w:type="dxa"/>
                </w:tcMar>
              </w:tcPr>
              <w:p w14:paraId="5A08F7F5" w14:textId="77777777" w:rsidR="00AF63D0" w:rsidRDefault="00000000">
                <w:pPr>
                  <w:keepLines/>
                  <w:spacing w:line="240" w:lineRule="auto"/>
                  <w:jc w:val="center"/>
                  <w:rPr>
                    <w:sz w:val="20"/>
                    <w:szCs w:val="20"/>
                  </w:rPr>
                </w:pPr>
                <w:r>
                  <w:rPr>
                    <w:sz w:val="20"/>
                    <w:szCs w:val="20"/>
                  </w:rPr>
                  <w:t>24</w:t>
                </w:r>
              </w:p>
            </w:tc>
            <w:tc>
              <w:tcPr>
                <w:tcW w:w="1590" w:type="dxa"/>
                <w:tcBorders>
                  <w:top w:val="nil"/>
                  <w:left w:val="nil"/>
                  <w:bottom w:val="nil"/>
                  <w:right w:val="nil"/>
                </w:tcBorders>
                <w:tcMar>
                  <w:top w:w="100" w:type="dxa"/>
                  <w:left w:w="100" w:type="dxa"/>
                  <w:bottom w:w="100" w:type="dxa"/>
                  <w:right w:w="100" w:type="dxa"/>
                </w:tcMar>
              </w:tcPr>
              <w:p w14:paraId="251D628C" w14:textId="77777777" w:rsidR="00AF63D0" w:rsidRDefault="00000000">
                <w:pPr>
                  <w:keepLines/>
                  <w:spacing w:line="240" w:lineRule="auto"/>
                  <w:jc w:val="center"/>
                  <w:rPr>
                    <w:sz w:val="20"/>
                    <w:szCs w:val="20"/>
                  </w:rPr>
                </w:pPr>
                <w:r>
                  <w:rPr>
                    <w:sz w:val="20"/>
                    <w:szCs w:val="20"/>
                  </w:rPr>
                  <w:t>51.1%</w:t>
                </w:r>
              </w:p>
            </w:tc>
            <w:tc>
              <w:tcPr>
                <w:tcW w:w="735" w:type="dxa"/>
                <w:tcBorders>
                  <w:top w:val="nil"/>
                  <w:left w:val="nil"/>
                  <w:bottom w:val="nil"/>
                  <w:right w:val="nil"/>
                </w:tcBorders>
                <w:tcMar>
                  <w:top w:w="100" w:type="dxa"/>
                  <w:left w:w="100" w:type="dxa"/>
                  <w:bottom w:w="100" w:type="dxa"/>
                  <w:right w:w="100" w:type="dxa"/>
                </w:tcMar>
              </w:tcPr>
              <w:p w14:paraId="735A67F4" w14:textId="77777777" w:rsidR="00AF63D0" w:rsidRDefault="00000000">
                <w:pPr>
                  <w:keepLines/>
                  <w:spacing w:line="240" w:lineRule="auto"/>
                  <w:jc w:val="center"/>
                  <w:rPr>
                    <w:sz w:val="20"/>
                    <w:szCs w:val="20"/>
                  </w:rPr>
                </w:pPr>
                <w:r>
                  <w:rPr>
                    <w:sz w:val="20"/>
                    <w:szCs w:val="20"/>
                  </w:rPr>
                  <w:t>118</w:t>
                </w:r>
              </w:p>
            </w:tc>
            <w:tc>
              <w:tcPr>
                <w:tcW w:w="1290" w:type="dxa"/>
                <w:tcBorders>
                  <w:top w:val="nil"/>
                  <w:left w:val="nil"/>
                  <w:bottom w:val="nil"/>
                  <w:right w:val="nil"/>
                </w:tcBorders>
                <w:tcMar>
                  <w:top w:w="100" w:type="dxa"/>
                  <w:left w:w="100" w:type="dxa"/>
                  <w:bottom w:w="100" w:type="dxa"/>
                  <w:right w:w="100" w:type="dxa"/>
                </w:tcMar>
              </w:tcPr>
              <w:p w14:paraId="6E52E656" w14:textId="77777777" w:rsidR="00AF63D0" w:rsidRDefault="00000000">
                <w:pPr>
                  <w:keepLines/>
                  <w:spacing w:line="240" w:lineRule="auto"/>
                  <w:jc w:val="center"/>
                  <w:rPr>
                    <w:sz w:val="20"/>
                    <w:szCs w:val="20"/>
                  </w:rPr>
                </w:pPr>
                <w:r>
                  <w:rPr>
                    <w:sz w:val="20"/>
                    <w:szCs w:val="20"/>
                  </w:rPr>
                  <w:t>46.8%</w:t>
                </w:r>
              </w:p>
            </w:tc>
          </w:tr>
          <w:tr w:rsidR="00AF63D0" w14:paraId="312DBDC8" w14:textId="77777777">
            <w:tc>
              <w:tcPr>
                <w:tcW w:w="2325" w:type="dxa"/>
                <w:tcBorders>
                  <w:top w:val="nil"/>
                  <w:left w:val="nil"/>
                  <w:bottom w:val="nil"/>
                  <w:right w:val="nil"/>
                </w:tcBorders>
                <w:tcMar>
                  <w:top w:w="100" w:type="dxa"/>
                  <w:left w:w="100" w:type="dxa"/>
                  <w:bottom w:w="100" w:type="dxa"/>
                  <w:right w:w="100" w:type="dxa"/>
                </w:tcMar>
              </w:tcPr>
              <w:p w14:paraId="36220AEC"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5309DC92" w14:textId="77777777" w:rsidR="00AF63D0" w:rsidRDefault="00000000">
                <w:pPr>
                  <w:keepLines/>
                  <w:spacing w:line="240" w:lineRule="auto"/>
                  <w:jc w:val="center"/>
                  <w:rPr>
                    <w:sz w:val="20"/>
                    <w:szCs w:val="20"/>
                  </w:rPr>
                </w:pPr>
                <w:r>
                  <w:rPr>
                    <w:sz w:val="20"/>
                    <w:szCs w:val="20"/>
                  </w:rPr>
                  <w:t>68</w:t>
                </w:r>
              </w:p>
            </w:tc>
            <w:tc>
              <w:tcPr>
                <w:tcW w:w="1755" w:type="dxa"/>
                <w:tcBorders>
                  <w:top w:val="nil"/>
                  <w:left w:val="nil"/>
                  <w:bottom w:val="nil"/>
                  <w:right w:val="nil"/>
                </w:tcBorders>
                <w:tcMar>
                  <w:top w:w="100" w:type="dxa"/>
                  <w:left w:w="100" w:type="dxa"/>
                  <w:bottom w:w="100" w:type="dxa"/>
                  <w:right w:w="100" w:type="dxa"/>
                </w:tcMar>
              </w:tcPr>
              <w:p w14:paraId="3C5FA8E7" w14:textId="77777777" w:rsidR="00AF63D0" w:rsidRDefault="00000000">
                <w:pPr>
                  <w:keepLines/>
                  <w:spacing w:line="240" w:lineRule="auto"/>
                  <w:jc w:val="center"/>
                  <w:rPr>
                    <w:sz w:val="20"/>
                    <w:szCs w:val="20"/>
                  </w:rPr>
                </w:pPr>
                <w:r>
                  <w:rPr>
                    <w:sz w:val="20"/>
                    <w:szCs w:val="20"/>
                  </w:rPr>
                  <w:t>33.2%</w:t>
                </w:r>
              </w:p>
            </w:tc>
            <w:tc>
              <w:tcPr>
                <w:tcW w:w="750" w:type="dxa"/>
                <w:tcBorders>
                  <w:top w:val="nil"/>
                  <w:left w:val="nil"/>
                  <w:bottom w:val="nil"/>
                  <w:right w:val="nil"/>
                </w:tcBorders>
                <w:tcMar>
                  <w:top w:w="100" w:type="dxa"/>
                  <w:left w:w="100" w:type="dxa"/>
                  <w:bottom w:w="100" w:type="dxa"/>
                  <w:right w:w="100" w:type="dxa"/>
                </w:tcMar>
              </w:tcPr>
              <w:p w14:paraId="3CDF73EB" w14:textId="77777777" w:rsidR="00AF63D0" w:rsidRDefault="00000000">
                <w:pPr>
                  <w:keepLines/>
                  <w:spacing w:line="240" w:lineRule="auto"/>
                  <w:jc w:val="center"/>
                  <w:rPr>
                    <w:sz w:val="20"/>
                    <w:szCs w:val="20"/>
                  </w:rPr>
                </w:pPr>
                <w:r>
                  <w:rPr>
                    <w:sz w:val="20"/>
                    <w:szCs w:val="20"/>
                  </w:rPr>
                  <w:t>8</w:t>
                </w:r>
              </w:p>
            </w:tc>
            <w:tc>
              <w:tcPr>
                <w:tcW w:w="1590" w:type="dxa"/>
                <w:tcBorders>
                  <w:top w:val="nil"/>
                  <w:left w:val="nil"/>
                  <w:bottom w:val="nil"/>
                  <w:right w:val="nil"/>
                </w:tcBorders>
                <w:tcMar>
                  <w:top w:w="100" w:type="dxa"/>
                  <w:left w:w="100" w:type="dxa"/>
                  <w:bottom w:w="100" w:type="dxa"/>
                  <w:right w:w="100" w:type="dxa"/>
                </w:tcMar>
              </w:tcPr>
              <w:p w14:paraId="636EDB94" w14:textId="77777777" w:rsidR="00AF63D0" w:rsidRDefault="00000000">
                <w:pPr>
                  <w:keepLines/>
                  <w:spacing w:line="240" w:lineRule="auto"/>
                  <w:jc w:val="center"/>
                  <w:rPr>
                    <w:sz w:val="20"/>
                    <w:szCs w:val="20"/>
                  </w:rPr>
                </w:pPr>
                <w:r>
                  <w:rPr>
                    <w:sz w:val="20"/>
                    <w:szCs w:val="20"/>
                  </w:rPr>
                  <w:t>17.0%</w:t>
                </w:r>
              </w:p>
            </w:tc>
            <w:tc>
              <w:tcPr>
                <w:tcW w:w="735" w:type="dxa"/>
                <w:tcBorders>
                  <w:top w:val="nil"/>
                  <w:left w:val="nil"/>
                  <w:bottom w:val="nil"/>
                  <w:right w:val="nil"/>
                </w:tcBorders>
                <w:tcMar>
                  <w:top w:w="100" w:type="dxa"/>
                  <w:left w:w="100" w:type="dxa"/>
                  <w:bottom w:w="100" w:type="dxa"/>
                  <w:right w:w="100" w:type="dxa"/>
                </w:tcMar>
              </w:tcPr>
              <w:p w14:paraId="2EEABB79" w14:textId="77777777" w:rsidR="00AF63D0" w:rsidRDefault="00000000">
                <w:pPr>
                  <w:keepLines/>
                  <w:spacing w:line="240" w:lineRule="auto"/>
                  <w:jc w:val="center"/>
                  <w:rPr>
                    <w:sz w:val="20"/>
                    <w:szCs w:val="20"/>
                  </w:rPr>
                </w:pPr>
                <w:r>
                  <w:rPr>
                    <w:sz w:val="20"/>
                    <w:szCs w:val="20"/>
                  </w:rPr>
                  <w:t>76</w:t>
                </w:r>
              </w:p>
            </w:tc>
            <w:tc>
              <w:tcPr>
                <w:tcW w:w="1290" w:type="dxa"/>
                <w:tcBorders>
                  <w:top w:val="nil"/>
                  <w:left w:val="nil"/>
                  <w:bottom w:val="nil"/>
                  <w:right w:val="nil"/>
                </w:tcBorders>
                <w:tcMar>
                  <w:top w:w="100" w:type="dxa"/>
                  <w:left w:w="100" w:type="dxa"/>
                  <w:bottom w:w="100" w:type="dxa"/>
                  <w:right w:w="100" w:type="dxa"/>
                </w:tcMar>
              </w:tcPr>
              <w:p w14:paraId="7E26CA59" w14:textId="77777777" w:rsidR="00AF63D0" w:rsidRDefault="00000000">
                <w:pPr>
                  <w:keepLines/>
                  <w:spacing w:line="240" w:lineRule="auto"/>
                  <w:jc w:val="center"/>
                  <w:rPr>
                    <w:sz w:val="20"/>
                    <w:szCs w:val="20"/>
                  </w:rPr>
                </w:pPr>
                <w:r>
                  <w:rPr>
                    <w:sz w:val="20"/>
                    <w:szCs w:val="20"/>
                  </w:rPr>
                  <w:t>30.2%</w:t>
                </w:r>
              </w:p>
            </w:tc>
          </w:tr>
          <w:tr w:rsidR="00AF63D0" w14:paraId="2296F8DC" w14:textId="77777777">
            <w:tc>
              <w:tcPr>
                <w:tcW w:w="2325" w:type="dxa"/>
                <w:tcBorders>
                  <w:top w:val="nil"/>
                  <w:left w:val="nil"/>
                  <w:bottom w:val="nil"/>
                  <w:right w:val="nil"/>
                </w:tcBorders>
                <w:tcMar>
                  <w:top w:w="100" w:type="dxa"/>
                  <w:left w:w="100" w:type="dxa"/>
                  <w:bottom w:w="100" w:type="dxa"/>
                  <w:right w:w="100" w:type="dxa"/>
                </w:tcMar>
              </w:tcPr>
              <w:p w14:paraId="42D66877" w14:textId="77777777" w:rsidR="00AF63D0" w:rsidRDefault="00000000">
                <w:pPr>
                  <w:keepLines/>
                  <w:spacing w:line="240" w:lineRule="auto"/>
                  <w:jc w:val="center"/>
                  <w:rPr>
                    <w:sz w:val="20"/>
                    <w:szCs w:val="20"/>
                  </w:rPr>
                </w:pPr>
                <w:r>
                  <w:rPr>
                    <w:sz w:val="20"/>
                    <w:szCs w:val="20"/>
                  </w:rPr>
                  <w:t>Hiperalbuminemia</w:t>
                </w:r>
              </w:p>
            </w:tc>
            <w:tc>
              <w:tcPr>
                <w:tcW w:w="675" w:type="dxa"/>
                <w:tcBorders>
                  <w:top w:val="nil"/>
                  <w:left w:val="nil"/>
                  <w:bottom w:val="nil"/>
                  <w:right w:val="nil"/>
                </w:tcBorders>
                <w:tcMar>
                  <w:top w:w="100" w:type="dxa"/>
                  <w:left w:w="100" w:type="dxa"/>
                  <w:bottom w:w="100" w:type="dxa"/>
                  <w:right w:w="100" w:type="dxa"/>
                </w:tcMar>
              </w:tcPr>
              <w:p w14:paraId="367269A9" w14:textId="77777777" w:rsidR="00AF63D0" w:rsidRDefault="00000000">
                <w:pPr>
                  <w:keepLines/>
                  <w:spacing w:line="240" w:lineRule="auto"/>
                  <w:jc w:val="center"/>
                  <w:rPr>
                    <w:sz w:val="20"/>
                    <w:szCs w:val="20"/>
                  </w:rPr>
                </w:pPr>
                <w:r>
                  <w:rPr>
                    <w:sz w:val="20"/>
                    <w:szCs w:val="20"/>
                  </w:rPr>
                  <w:t>42</w:t>
                </w:r>
              </w:p>
            </w:tc>
            <w:tc>
              <w:tcPr>
                <w:tcW w:w="1755" w:type="dxa"/>
                <w:tcBorders>
                  <w:top w:val="nil"/>
                  <w:left w:val="nil"/>
                  <w:bottom w:val="nil"/>
                  <w:right w:val="nil"/>
                </w:tcBorders>
                <w:tcMar>
                  <w:top w:w="100" w:type="dxa"/>
                  <w:left w:w="100" w:type="dxa"/>
                  <w:bottom w:w="100" w:type="dxa"/>
                  <w:right w:w="100" w:type="dxa"/>
                </w:tcMar>
              </w:tcPr>
              <w:p w14:paraId="5E4C365C" w14:textId="77777777" w:rsidR="00AF63D0" w:rsidRDefault="00000000">
                <w:pPr>
                  <w:keepLines/>
                  <w:spacing w:line="240" w:lineRule="auto"/>
                  <w:jc w:val="center"/>
                  <w:rPr>
                    <w:sz w:val="20"/>
                    <w:szCs w:val="20"/>
                  </w:rPr>
                </w:pPr>
                <w:r>
                  <w:rPr>
                    <w:sz w:val="20"/>
                    <w:szCs w:val="20"/>
                  </w:rPr>
                  <w:t>20.5%</w:t>
                </w:r>
              </w:p>
            </w:tc>
            <w:tc>
              <w:tcPr>
                <w:tcW w:w="750" w:type="dxa"/>
                <w:tcBorders>
                  <w:top w:val="nil"/>
                  <w:left w:val="nil"/>
                  <w:bottom w:val="nil"/>
                  <w:right w:val="nil"/>
                </w:tcBorders>
                <w:tcMar>
                  <w:top w:w="100" w:type="dxa"/>
                  <w:left w:w="100" w:type="dxa"/>
                  <w:bottom w:w="100" w:type="dxa"/>
                  <w:right w:w="100" w:type="dxa"/>
                </w:tcMar>
              </w:tcPr>
              <w:p w14:paraId="2CCE4994"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00E98AA9" w14:textId="77777777" w:rsidR="00AF63D0" w:rsidRDefault="00000000">
                <w:pPr>
                  <w:keepLines/>
                  <w:spacing w:line="240" w:lineRule="auto"/>
                  <w:jc w:val="center"/>
                  <w:rPr>
                    <w:sz w:val="20"/>
                    <w:szCs w:val="20"/>
                  </w:rPr>
                </w:pPr>
                <w:r>
                  <w:rPr>
                    <w:sz w:val="20"/>
                    <w:szCs w:val="20"/>
                  </w:rPr>
                  <w:t>8.5%</w:t>
                </w:r>
              </w:p>
            </w:tc>
            <w:tc>
              <w:tcPr>
                <w:tcW w:w="735" w:type="dxa"/>
                <w:tcBorders>
                  <w:top w:val="nil"/>
                  <w:left w:val="nil"/>
                  <w:bottom w:val="nil"/>
                  <w:right w:val="nil"/>
                </w:tcBorders>
                <w:tcMar>
                  <w:top w:w="100" w:type="dxa"/>
                  <w:left w:w="100" w:type="dxa"/>
                  <w:bottom w:w="100" w:type="dxa"/>
                  <w:right w:w="100" w:type="dxa"/>
                </w:tcMar>
              </w:tcPr>
              <w:p w14:paraId="1A792B58" w14:textId="77777777" w:rsidR="00AF63D0" w:rsidRDefault="00000000">
                <w:pPr>
                  <w:keepLines/>
                  <w:spacing w:line="240" w:lineRule="auto"/>
                  <w:jc w:val="center"/>
                  <w:rPr>
                    <w:sz w:val="20"/>
                    <w:szCs w:val="20"/>
                  </w:rPr>
                </w:pPr>
                <w:r>
                  <w:rPr>
                    <w:sz w:val="20"/>
                    <w:szCs w:val="20"/>
                  </w:rPr>
                  <w:t>46</w:t>
                </w:r>
              </w:p>
            </w:tc>
            <w:tc>
              <w:tcPr>
                <w:tcW w:w="1290" w:type="dxa"/>
                <w:tcBorders>
                  <w:top w:val="nil"/>
                  <w:left w:val="nil"/>
                  <w:bottom w:val="nil"/>
                  <w:right w:val="nil"/>
                </w:tcBorders>
                <w:tcMar>
                  <w:top w:w="100" w:type="dxa"/>
                  <w:left w:w="100" w:type="dxa"/>
                  <w:bottom w:w="100" w:type="dxa"/>
                  <w:right w:w="100" w:type="dxa"/>
                </w:tcMar>
              </w:tcPr>
              <w:p w14:paraId="3580A06B" w14:textId="77777777" w:rsidR="00AF63D0" w:rsidRDefault="00000000">
                <w:pPr>
                  <w:keepLines/>
                  <w:spacing w:line="240" w:lineRule="auto"/>
                  <w:jc w:val="center"/>
                  <w:rPr>
                    <w:sz w:val="20"/>
                    <w:szCs w:val="20"/>
                  </w:rPr>
                </w:pPr>
                <w:r>
                  <w:rPr>
                    <w:sz w:val="20"/>
                    <w:szCs w:val="20"/>
                  </w:rPr>
                  <w:t>18.3%</w:t>
                </w:r>
              </w:p>
            </w:tc>
          </w:tr>
          <w:tr w:rsidR="00AF63D0" w14:paraId="2B532803" w14:textId="77777777">
            <w:tc>
              <w:tcPr>
                <w:tcW w:w="2325" w:type="dxa"/>
                <w:tcBorders>
                  <w:top w:val="nil"/>
                  <w:left w:val="nil"/>
                  <w:right w:val="nil"/>
                </w:tcBorders>
                <w:tcMar>
                  <w:top w:w="100" w:type="dxa"/>
                  <w:left w:w="100" w:type="dxa"/>
                  <w:bottom w:w="100" w:type="dxa"/>
                  <w:right w:w="100" w:type="dxa"/>
                </w:tcMar>
              </w:tcPr>
              <w:p w14:paraId="14D5D2C3" w14:textId="77777777" w:rsidR="00AF63D0" w:rsidRDefault="00000000">
                <w:pPr>
                  <w:keepLines/>
                  <w:spacing w:line="240" w:lineRule="auto"/>
                  <w:jc w:val="center"/>
                  <w:rPr>
                    <w:sz w:val="20"/>
                    <w:szCs w:val="20"/>
                  </w:rPr>
                </w:pPr>
                <w:r>
                  <w:rPr>
                    <w:sz w:val="20"/>
                    <w:szCs w:val="20"/>
                  </w:rPr>
                  <w:t>Hipoglobulinemia</w:t>
                </w:r>
              </w:p>
            </w:tc>
            <w:tc>
              <w:tcPr>
                <w:tcW w:w="675" w:type="dxa"/>
                <w:tcBorders>
                  <w:top w:val="nil"/>
                  <w:left w:val="nil"/>
                  <w:right w:val="nil"/>
                </w:tcBorders>
                <w:tcMar>
                  <w:top w:w="100" w:type="dxa"/>
                  <w:left w:w="100" w:type="dxa"/>
                  <w:bottom w:w="100" w:type="dxa"/>
                  <w:right w:w="100" w:type="dxa"/>
                </w:tcMar>
              </w:tcPr>
              <w:p w14:paraId="6A033736"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right w:val="nil"/>
                </w:tcBorders>
                <w:tcMar>
                  <w:top w:w="100" w:type="dxa"/>
                  <w:left w:w="100" w:type="dxa"/>
                  <w:bottom w:w="100" w:type="dxa"/>
                  <w:right w:w="100" w:type="dxa"/>
                </w:tcMar>
              </w:tcPr>
              <w:p w14:paraId="186A118C" w14:textId="77777777" w:rsidR="00AF63D0" w:rsidRDefault="00000000">
                <w:pPr>
                  <w:keepLines/>
                  <w:spacing w:line="240" w:lineRule="auto"/>
                  <w:jc w:val="center"/>
                  <w:rPr>
                    <w:sz w:val="20"/>
                    <w:szCs w:val="20"/>
                  </w:rPr>
                </w:pPr>
                <w:r>
                  <w:rPr>
                    <w:sz w:val="20"/>
                    <w:szCs w:val="20"/>
                  </w:rPr>
                  <w:t>3.9%</w:t>
                </w:r>
              </w:p>
            </w:tc>
            <w:tc>
              <w:tcPr>
                <w:tcW w:w="750" w:type="dxa"/>
                <w:tcBorders>
                  <w:top w:val="nil"/>
                  <w:left w:val="nil"/>
                  <w:right w:val="nil"/>
                </w:tcBorders>
                <w:tcMar>
                  <w:top w:w="100" w:type="dxa"/>
                  <w:left w:w="100" w:type="dxa"/>
                  <w:bottom w:w="100" w:type="dxa"/>
                  <w:right w:w="100" w:type="dxa"/>
                </w:tcMar>
              </w:tcPr>
              <w:p w14:paraId="382FF629"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right w:val="nil"/>
                </w:tcBorders>
                <w:tcMar>
                  <w:top w:w="100" w:type="dxa"/>
                  <w:left w:w="100" w:type="dxa"/>
                  <w:bottom w:w="100" w:type="dxa"/>
                  <w:right w:w="100" w:type="dxa"/>
                </w:tcMar>
              </w:tcPr>
              <w:p w14:paraId="2303559E" w14:textId="77777777" w:rsidR="00AF63D0" w:rsidRDefault="00000000">
                <w:pPr>
                  <w:keepLines/>
                  <w:spacing w:line="240" w:lineRule="auto"/>
                  <w:jc w:val="center"/>
                  <w:rPr>
                    <w:sz w:val="20"/>
                    <w:szCs w:val="20"/>
                  </w:rPr>
                </w:pPr>
                <w:r>
                  <w:rPr>
                    <w:sz w:val="20"/>
                    <w:szCs w:val="20"/>
                  </w:rPr>
                  <w:t>8.5%</w:t>
                </w:r>
              </w:p>
            </w:tc>
            <w:tc>
              <w:tcPr>
                <w:tcW w:w="735" w:type="dxa"/>
                <w:tcBorders>
                  <w:top w:val="nil"/>
                  <w:left w:val="nil"/>
                  <w:right w:val="nil"/>
                </w:tcBorders>
                <w:tcMar>
                  <w:top w:w="100" w:type="dxa"/>
                  <w:left w:w="100" w:type="dxa"/>
                  <w:bottom w:w="100" w:type="dxa"/>
                  <w:right w:w="100" w:type="dxa"/>
                </w:tcMar>
              </w:tcPr>
              <w:p w14:paraId="51F85641" w14:textId="77777777" w:rsidR="00AF63D0" w:rsidRDefault="00000000">
                <w:pPr>
                  <w:keepLines/>
                  <w:spacing w:line="240" w:lineRule="auto"/>
                  <w:jc w:val="center"/>
                  <w:rPr>
                    <w:sz w:val="20"/>
                    <w:szCs w:val="20"/>
                  </w:rPr>
                </w:pPr>
                <w:r>
                  <w:rPr>
                    <w:sz w:val="20"/>
                    <w:szCs w:val="20"/>
                  </w:rPr>
                  <w:t>12</w:t>
                </w:r>
              </w:p>
            </w:tc>
            <w:tc>
              <w:tcPr>
                <w:tcW w:w="1290" w:type="dxa"/>
                <w:tcBorders>
                  <w:top w:val="nil"/>
                  <w:left w:val="nil"/>
                  <w:right w:val="nil"/>
                </w:tcBorders>
                <w:tcMar>
                  <w:top w:w="100" w:type="dxa"/>
                  <w:left w:w="100" w:type="dxa"/>
                  <w:bottom w:w="100" w:type="dxa"/>
                  <w:right w:w="100" w:type="dxa"/>
                </w:tcMar>
              </w:tcPr>
              <w:p w14:paraId="3F11DCDF" w14:textId="77777777" w:rsidR="00AF63D0" w:rsidRDefault="00000000">
                <w:pPr>
                  <w:keepLines/>
                  <w:spacing w:line="240" w:lineRule="auto"/>
                  <w:jc w:val="center"/>
                  <w:rPr>
                    <w:sz w:val="20"/>
                    <w:szCs w:val="20"/>
                  </w:rPr>
                </w:pPr>
                <w:r>
                  <w:rPr>
                    <w:sz w:val="20"/>
                    <w:szCs w:val="20"/>
                  </w:rPr>
                  <w:t>4.8%</w:t>
                </w:r>
              </w:p>
            </w:tc>
          </w:tr>
          <w:tr w:rsidR="00AF63D0" w14:paraId="058C8163" w14:textId="77777777">
            <w:tc>
              <w:tcPr>
                <w:tcW w:w="2325" w:type="dxa"/>
                <w:tcBorders>
                  <w:top w:val="nil"/>
                  <w:left w:val="nil"/>
                  <w:right w:val="nil"/>
                </w:tcBorders>
                <w:tcMar>
                  <w:top w:w="100" w:type="dxa"/>
                  <w:left w:w="100" w:type="dxa"/>
                  <w:bottom w:w="100" w:type="dxa"/>
                  <w:right w:w="100" w:type="dxa"/>
                </w:tcMar>
              </w:tcPr>
              <w:p w14:paraId="3032BC21"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right w:val="nil"/>
                </w:tcBorders>
                <w:tcMar>
                  <w:top w:w="100" w:type="dxa"/>
                  <w:left w:w="100" w:type="dxa"/>
                  <w:bottom w:w="100" w:type="dxa"/>
                  <w:right w:w="100" w:type="dxa"/>
                </w:tcMar>
              </w:tcPr>
              <w:p w14:paraId="25680AF1" w14:textId="77777777" w:rsidR="00AF63D0" w:rsidRDefault="00000000">
                <w:pPr>
                  <w:keepLines/>
                  <w:spacing w:line="240" w:lineRule="auto"/>
                  <w:jc w:val="center"/>
                  <w:rPr>
                    <w:sz w:val="20"/>
                    <w:szCs w:val="20"/>
                  </w:rPr>
                </w:pPr>
                <w:r>
                  <w:rPr>
                    <w:sz w:val="20"/>
                    <w:szCs w:val="20"/>
                  </w:rPr>
                  <w:t>78</w:t>
                </w:r>
              </w:p>
            </w:tc>
            <w:tc>
              <w:tcPr>
                <w:tcW w:w="1755" w:type="dxa"/>
                <w:tcBorders>
                  <w:top w:val="nil"/>
                  <w:left w:val="nil"/>
                  <w:right w:val="nil"/>
                </w:tcBorders>
                <w:tcMar>
                  <w:top w:w="100" w:type="dxa"/>
                  <w:left w:w="100" w:type="dxa"/>
                  <w:bottom w:w="100" w:type="dxa"/>
                  <w:right w:w="100" w:type="dxa"/>
                </w:tcMar>
              </w:tcPr>
              <w:p w14:paraId="237887EF" w14:textId="77777777" w:rsidR="00AF63D0" w:rsidRDefault="00000000">
                <w:pPr>
                  <w:keepLines/>
                  <w:spacing w:line="240" w:lineRule="auto"/>
                  <w:jc w:val="center"/>
                  <w:rPr>
                    <w:sz w:val="20"/>
                    <w:szCs w:val="20"/>
                  </w:rPr>
                </w:pPr>
                <w:r>
                  <w:rPr>
                    <w:sz w:val="20"/>
                    <w:szCs w:val="20"/>
                  </w:rPr>
                  <w:t>38.0%</w:t>
                </w:r>
              </w:p>
            </w:tc>
            <w:tc>
              <w:tcPr>
                <w:tcW w:w="750" w:type="dxa"/>
                <w:tcBorders>
                  <w:top w:val="nil"/>
                  <w:left w:val="nil"/>
                  <w:right w:val="nil"/>
                </w:tcBorders>
                <w:tcMar>
                  <w:top w:w="100" w:type="dxa"/>
                  <w:left w:w="100" w:type="dxa"/>
                  <w:bottom w:w="100" w:type="dxa"/>
                  <w:right w:w="100" w:type="dxa"/>
                </w:tcMar>
              </w:tcPr>
              <w:p w14:paraId="6203A122" w14:textId="77777777" w:rsidR="00AF63D0" w:rsidRDefault="00000000">
                <w:pPr>
                  <w:keepLines/>
                  <w:spacing w:line="240" w:lineRule="auto"/>
                  <w:jc w:val="center"/>
                  <w:rPr>
                    <w:sz w:val="20"/>
                    <w:szCs w:val="20"/>
                  </w:rPr>
                </w:pPr>
                <w:r>
                  <w:rPr>
                    <w:sz w:val="20"/>
                    <w:szCs w:val="20"/>
                  </w:rPr>
                  <w:t>20</w:t>
                </w:r>
              </w:p>
            </w:tc>
            <w:tc>
              <w:tcPr>
                <w:tcW w:w="1590" w:type="dxa"/>
                <w:tcBorders>
                  <w:top w:val="nil"/>
                  <w:left w:val="nil"/>
                  <w:right w:val="nil"/>
                </w:tcBorders>
                <w:tcMar>
                  <w:top w:w="100" w:type="dxa"/>
                  <w:left w:w="100" w:type="dxa"/>
                  <w:bottom w:w="100" w:type="dxa"/>
                  <w:right w:w="100" w:type="dxa"/>
                </w:tcMar>
              </w:tcPr>
              <w:p w14:paraId="40496FDE" w14:textId="77777777" w:rsidR="00AF63D0" w:rsidRDefault="00000000">
                <w:pPr>
                  <w:keepLines/>
                  <w:spacing w:line="240" w:lineRule="auto"/>
                  <w:jc w:val="center"/>
                  <w:rPr>
                    <w:sz w:val="20"/>
                    <w:szCs w:val="20"/>
                  </w:rPr>
                </w:pPr>
                <w:r>
                  <w:rPr>
                    <w:sz w:val="20"/>
                    <w:szCs w:val="20"/>
                  </w:rPr>
                  <w:t>42.6%</w:t>
                </w:r>
              </w:p>
            </w:tc>
            <w:tc>
              <w:tcPr>
                <w:tcW w:w="735" w:type="dxa"/>
                <w:tcBorders>
                  <w:top w:val="nil"/>
                  <w:left w:val="nil"/>
                  <w:right w:val="nil"/>
                </w:tcBorders>
                <w:tcMar>
                  <w:top w:w="100" w:type="dxa"/>
                  <w:left w:w="100" w:type="dxa"/>
                  <w:bottom w:w="100" w:type="dxa"/>
                  <w:right w:w="100" w:type="dxa"/>
                </w:tcMar>
              </w:tcPr>
              <w:p w14:paraId="5C555B4F" w14:textId="77777777" w:rsidR="00AF63D0" w:rsidRDefault="00000000">
                <w:pPr>
                  <w:keepLines/>
                  <w:spacing w:line="240" w:lineRule="auto"/>
                  <w:jc w:val="center"/>
                  <w:rPr>
                    <w:sz w:val="20"/>
                    <w:szCs w:val="20"/>
                  </w:rPr>
                </w:pPr>
                <w:r>
                  <w:rPr>
                    <w:sz w:val="20"/>
                    <w:szCs w:val="20"/>
                  </w:rPr>
                  <w:t>98</w:t>
                </w:r>
              </w:p>
            </w:tc>
            <w:tc>
              <w:tcPr>
                <w:tcW w:w="1290" w:type="dxa"/>
                <w:tcBorders>
                  <w:top w:val="nil"/>
                  <w:left w:val="nil"/>
                  <w:right w:val="nil"/>
                </w:tcBorders>
                <w:tcMar>
                  <w:top w:w="100" w:type="dxa"/>
                  <w:left w:w="100" w:type="dxa"/>
                  <w:bottom w:w="100" w:type="dxa"/>
                  <w:right w:w="100" w:type="dxa"/>
                </w:tcMar>
              </w:tcPr>
              <w:p w14:paraId="519CC05D" w14:textId="77777777" w:rsidR="00AF63D0" w:rsidRDefault="00000000">
                <w:pPr>
                  <w:keepLines/>
                  <w:spacing w:line="240" w:lineRule="auto"/>
                  <w:jc w:val="center"/>
                  <w:rPr>
                    <w:sz w:val="20"/>
                    <w:szCs w:val="20"/>
                  </w:rPr>
                </w:pPr>
                <w:r>
                  <w:rPr>
                    <w:sz w:val="20"/>
                    <w:szCs w:val="20"/>
                  </w:rPr>
                  <w:t>38.9%</w:t>
                </w:r>
              </w:p>
            </w:tc>
          </w:tr>
        </w:tbl>
      </w:sdtContent>
    </w:sdt>
    <w:p w14:paraId="7A4C5F05" w14:textId="77777777" w:rsidR="00AF63D0" w:rsidRDefault="00000000">
      <w:pPr>
        <w:spacing w:after="200" w:line="240" w:lineRule="auto"/>
        <w:jc w:val="both"/>
        <w:rPr>
          <w:rFonts w:ascii="Times New Roman" w:eastAsia="Times New Roman" w:hAnsi="Times New Roman" w:cs="Times New Roman"/>
          <w:sz w:val="24"/>
          <w:szCs w:val="24"/>
        </w:rPr>
      </w:pPr>
      <w:r>
        <w:rPr>
          <w:i/>
          <w:iCs/>
          <w:sz w:val="18"/>
          <w:szCs w:val="18"/>
        </w:rPr>
        <w:t xml:space="preserve">Nota. * Diferencia estadísticamente significativa entre especies (p &lt; 0.05) mediante prueba de Chi-cuadrado.</w:t>
      </w:r>
      <w:r>
        <w:rPr>
          <w:sz w:val="18"/>
          <w:szCs w:val="18"/>
        </w:rPr>
        <w:t xml:space="preserve"> </w:t>
      </w:r>
    </w:p>
    <w:p w14:paraId="5EE63B8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registraron niveles bajos de hematocrito en el 34.1% (86/252), correspondiendo un 30.2% (62/205) a caninos y un 51.1% (24/47) a felinos; el hematocrito bajo se asoció de forma estadísticamente significativa con la especie (prueba de Chi-cuadrado, p = 0.007).</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El grado de anemia leve se observó en el 55.8% (48/86) general, detectándose en el 56.5% (35/62) de los caninos y el 54.2% (13/24) de los felinos (Gráfico 3). Cabe resaltar que el 65.9% (166/252) del total de casos, el 69.8% (143/205) de caninos y el 48.9% (23/47) de felinos no presentaron anemia. </w:t>
      </w:r>
    </w:p>
    <w:p w14:paraId="4186757F" w14:textId="77777777" w:rsidR="00AF63D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B3AFC77" wp14:editId="70F40A4A">
            <wp:extent cx="4669650" cy="2593681"/>
            <wp:effectExtent l="0" t="0" r="0" b="0"/>
            <wp:docPr id="1" name="image1.png" descr="Gráfico">
              <a:extLst>
                <a:ext uri="http://customooxmlschemas.google.com/">
                  <go:docsCustomData roundtripId="3"/>
                </a:ext>
              </a:extLst>
            </wp:docPr>
            <wp:cNvGraphicFramePr/>
            <a:graphic>
              <a:graphicData uri="http://schemas.openxmlformats.org/drawingml/2006/picture">
                <pic:pic>
                  <pic:nvPicPr>
                    <pic:cNvPr id="0" name="image1.png" descr="Gráfico"/>
                    <pic:cNvPicPr preferRelativeResize="0"/>
                  </pic:nvPicPr>
                  <pic:blipFill>
                    <a:blip r:embed="rId15"/>
                    <a:srcRect/>
                    <a:stretch>
                      <a:fillRect/>
                    </a:stretch>
                  </pic:blipFill>
                  <pic:spPr>
                    <a:xfrm>
                      <a:off x="0" y="0"/>
                      <a:ext cx="4669650" cy="2593681"/>
                    </a:xfrm>
                    <a:prstGeom prst="rect">
                      <a:avLst/>
                    </a:prstGeom>
                    <a:ln/>
                  </pic:spPr>
                </pic:pic>
              </a:graphicData>
            </a:graphic>
          </wp:inline>
        </w:drawing>
      </w:r>
    </w:p>
    <w:p w14:paraId="5E565F9A" w14:textId="77777777" w:rsidR="00AF63D0" w:rsidRDefault="00000000">
      <w:pPr>
        <w:spacing w:after="200"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Gráfico 3.</w:t>
      </w:r>
      <w:r>
        <w:rPr>
          <w:rFonts w:ascii="Times New Roman" w:eastAsia="Times New Roman" w:hAnsi="Times New Roman" w:cs="Times New Roman"/>
          <w:i/>
          <w:iCs/>
          <w:sz w:val="24"/>
          <w:szCs w:val="24"/>
        </w:rPr>
        <w:t xml:space="preserve"> Frecuencia de pacientes caninos y felinos con enfermedad infecciosa con algún grado de anemia de un centro veterinario en Lima Norte durante el 2019 - 2024 (n= 86).</w:t>
      </w:r>
    </w:p>
    <w:p w14:paraId="329E8850"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trombocitopenia general fue de 38.1% (96/252), afectando al 41.0% (84/205) de caninos y al 25.5% (12/47) de felinos, con asociación estadísticamente significativa con la especie (prueba de Chi-cuadrado, p = 0.049).</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 leucopenia se presentó en el 32.1% (81/252) total, el 44.7% (21/47) de felinos y el 29.3% (60/205) de caninos, también con asociación estadísticamente significativa con la especie (prueba de Chi-cuadrado, p = 0.041). La leucocitosis se mostró en el 35.7% (90/252), siendo 27.7% (13/47) en felinos y 37.6% (77/205) en caninos, sin que se hallara asociación estadísticamente significativa con la especie. Asimismo, se evidenció neutrofilia en el 50.4% (127/252), con un 27.7% (13/47) en felinos y un 55.6% (114/205) en caninos, junto con linfopenia en el 52.8% (133/252) total, el 34.0% (16/47) de felinos y el 57.1% (117/205) de caninos (Tabla 11).</w:t>
      </w:r>
    </w:p>
    <w:p w14:paraId="06E03816"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Tabla 11. </w:t>
      </w:r>
      <w:r>
        <w:rPr>
          <w:rFonts w:ascii="Times New Roman" w:eastAsia="Times New Roman" w:hAnsi="Times New Roman" w:cs="Times New Roman"/>
          <w:i/>
          <w:iCs/>
          <w:sz w:val="24"/>
          <w:szCs w:val="24"/>
        </w:rPr>
        <w:t>Distribución de alteraciones en las líneas celulares leucocitarias en pacientes caninos y felinos con enfermedad infecciosa de un centro veterinario en Lima Norte durante el 2019 - 2024.</w:t>
      </w:r>
    </w:p>
    <w:tbl>
      <w:tblPr>
        <w:tblStyle w:val="a9"/>
        <w:tblW w:w="9135"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675"/>
        <w:gridCol w:w="1755"/>
        <w:gridCol w:w="750"/>
        <w:gridCol w:w="1590"/>
        <w:gridCol w:w="735"/>
        <w:gridCol w:w="1290"/>
      </w:tblGrid>
      <w:tr w:rsidR="00AF63D0" w14:paraId="0C778EC1" w14:textId="77777777">
        <w:trPr>
          <w:trHeight w:val="440"/>
        </w:trPr>
        <w:tc>
          <w:tcPr>
            <w:tcW w:w="2340" w:type="dxa"/>
            <w:vMerge w:val="restart"/>
            <w:tcBorders>
              <w:left w:val="nil"/>
              <w:bottom w:val="nil"/>
              <w:right w:val="nil"/>
            </w:tcBorders>
            <w:tcMar>
              <w:top w:w="100" w:type="dxa"/>
              <w:left w:w="100" w:type="dxa"/>
              <w:bottom w:w="100" w:type="dxa"/>
              <w:right w:w="100" w:type="dxa"/>
            </w:tcMar>
          </w:tcPr>
          <w:p w14:paraId="62D4615B" w14:textId="77777777" w:rsidR="00AF63D0" w:rsidRDefault="00AF63D0">
            <w:pPr>
              <w:keepLines/>
              <w:spacing w:line="240" w:lineRule="auto"/>
              <w:jc w:val="center"/>
              <w:rPr>
                <w:b/>
                <w:bCs/>
                <w:sz w:val="20"/>
                <w:szCs w:val="20"/>
              </w:rPr>
            </w:pPr>
          </w:p>
          <w:p w14:paraId="08A7D733" w14:textId="77777777" w:rsidR="00AF63D0" w:rsidRDefault="00000000">
            <w:pPr>
              <w:keepLines/>
              <w:spacing w:line="240" w:lineRule="auto"/>
              <w:jc w:val="center"/>
              <w:rPr>
                <w:b/>
                <w:bCs/>
                <w:sz w:val="20"/>
                <w:szCs w:val="20"/>
              </w:rPr>
            </w:pPr>
            <w:r>
              <w:rPr>
                <w:b/>
                <w:bCs/>
                <w:sz w:val="20"/>
                <w:szCs w:val="20"/>
              </w:rPr>
              <w:t xml:space="preserve">Hallazgos en el recuento leucocitario </w:t>
            </w:r>
          </w:p>
        </w:tc>
        <w:tc>
          <w:tcPr>
            <w:tcW w:w="4770" w:type="dxa"/>
            <w:gridSpan w:val="4"/>
            <w:tcBorders>
              <w:left w:val="nil"/>
              <w:right w:val="nil"/>
            </w:tcBorders>
            <w:tcMar>
              <w:top w:w="100" w:type="dxa"/>
              <w:left w:w="100" w:type="dxa"/>
              <w:bottom w:w="100" w:type="dxa"/>
              <w:right w:w="100" w:type="dxa"/>
            </w:tcMar>
          </w:tcPr>
          <w:p w14:paraId="29F76BA9"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13EA0BB6" w14:textId="77777777" w:rsidR="00AF63D0" w:rsidRDefault="00AF63D0">
            <w:pPr>
              <w:keepLines/>
              <w:spacing w:line="240" w:lineRule="auto"/>
              <w:jc w:val="center"/>
              <w:rPr>
                <w:b/>
                <w:bCs/>
                <w:sz w:val="20"/>
                <w:szCs w:val="20"/>
              </w:rPr>
            </w:pPr>
          </w:p>
          <w:p w14:paraId="14D00C61" w14:textId="77777777" w:rsidR="00AF63D0" w:rsidRDefault="00000000">
            <w:pPr>
              <w:keepLines/>
              <w:spacing w:line="240" w:lineRule="auto"/>
              <w:jc w:val="center"/>
              <w:rPr>
                <w:b/>
                <w:bCs/>
                <w:sz w:val="20"/>
                <w:szCs w:val="20"/>
              </w:rPr>
            </w:pPr>
            <w:r>
              <w:rPr>
                <w:b/>
                <w:bCs/>
                <w:sz w:val="20"/>
                <w:szCs w:val="20"/>
              </w:rPr>
              <w:t>Total (n=252)</w:t>
            </w:r>
          </w:p>
        </w:tc>
      </w:tr>
      <w:tr w:rsidR="00AF63D0" w14:paraId="627BF7DD" w14:textId="77777777">
        <w:trPr>
          <w:trHeight w:val="440"/>
        </w:trPr>
        <w:tc>
          <w:tcPr>
            <w:tcW w:w="2340" w:type="dxa"/>
            <w:vMerge/>
            <w:tcBorders>
              <w:left w:val="nil"/>
              <w:bottom w:val="nil"/>
              <w:right w:val="nil"/>
            </w:tcBorders>
            <w:tcMar>
              <w:top w:w="100" w:type="dxa"/>
              <w:left w:w="100" w:type="dxa"/>
              <w:bottom w:w="100" w:type="dxa"/>
              <w:right w:w="100" w:type="dxa"/>
            </w:tcMar>
          </w:tcPr>
          <w:p w14:paraId="61AC275A" w14:textId="77777777" w:rsidR="00AF63D0" w:rsidRDefault="00AF63D0">
            <w:pPr>
              <w:widowControl w:val="0"/>
              <w:pBdr>
                <w:top w:val="nil"/>
                <w:left w:val="nil"/>
                <w:bottom w:val="nil"/>
                <w:right w:val="nil"/>
                <w:between w:val="nil"/>
              </w:pBdr>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246E8C1A" w14:textId="77777777" w:rsidR="00AF63D0" w:rsidRDefault="00000000">
            <w:pPr>
              <w:keepLines/>
              <w:spacing w:line="240" w:lineRule="auto"/>
              <w:jc w:val="center"/>
              <w:rPr>
                <w:b/>
                <w:bCs/>
                <w:sz w:val="20"/>
                <w:szCs w:val="20"/>
              </w:rPr>
            </w:pPr>
            <w:r>
              <w:rPr>
                <w:b/>
                <w:bCs/>
                <w:sz w:val="20"/>
                <w:szCs w:val="20"/>
              </w:rPr>
              <w:t>Caninos (n=205)</w:t>
            </w:r>
          </w:p>
        </w:tc>
        <w:tc>
          <w:tcPr>
            <w:tcW w:w="2340" w:type="dxa"/>
            <w:gridSpan w:val="2"/>
            <w:tcBorders>
              <w:left w:val="nil"/>
              <w:bottom w:val="nil"/>
              <w:right w:val="nil"/>
            </w:tcBorders>
            <w:tcMar>
              <w:top w:w="100" w:type="dxa"/>
              <w:left w:w="100" w:type="dxa"/>
              <w:bottom w:w="100" w:type="dxa"/>
              <w:right w:w="100" w:type="dxa"/>
            </w:tcMar>
          </w:tcPr>
          <w:p w14:paraId="40018435" w14:textId="77777777" w:rsidR="00AF63D0" w:rsidRDefault="00000000">
            <w:pPr>
              <w:keepLines/>
              <w:spacing w:line="240" w:lineRule="auto"/>
              <w:jc w:val="center"/>
              <w:rPr>
                <w:b/>
                <w:bCs/>
                <w:sz w:val="20"/>
                <w:szCs w:val="20"/>
              </w:rPr>
            </w:pPr>
            <w:r>
              <w:rPr>
                <w:b/>
                <w:bCs/>
                <w:sz w:val="20"/>
                <w:szCs w:val="20"/>
              </w:rPr>
              <w:t>Felinos (n=47)</w:t>
            </w:r>
          </w:p>
        </w:tc>
        <w:tc>
          <w:tcPr>
            <w:tcW w:w="2025" w:type="dxa"/>
            <w:gridSpan w:val="2"/>
            <w:vMerge/>
            <w:tcBorders>
              <w:left w:val="nil"/>
              <w:bottom w:val="nil"/>
              <w:right w:val="nil"/>
            </w:tcBorders>
            <w:tcMar>
              <w:top w:w="100" w:type="dxa"/>
              <w:left w:w="100" w:type="dxa"/>
              <w:bottom w:w="100" w:type="dxa"/>
              <w:right w:w="100" w:type="dxa"/>
            </w:tcMar>
          </w:tcPr>
          <w:p w14:paraId="1539B907" w14:textId="77777777" w:rsidR="00AF63D0" w:rsidRDefault="00AF63D0">
            <w:pPr>
              <w:widowControl w:val="0"/>
              <w:pBdr>
                <w:top w:val="nil"/>
                <w:left w:val="nil"/>
                <w:bottom w:val="nil"/>
                <w:right w:val="nil"/>
                <w:between w:val="nil"/>
              </w:pBdr>
              <w:rPr>
                <w:b/>
                <w:bCs/>
                <w:sz w:val="20"/>
                <w:szCs w:val="20"/>
              </w:rPr>
            </w:pPr>
          </w:p>
        </w:tc>
      </w:tr>
      <w:tr w:rsidR="00AF63D0" w14:paraId="4611B368" w14:textId="77777777">
        <w:trPr>
          <w:trHeight w:val="440"/>
        </w:trPr>
        <w:tc>
          <w:tcPr>
            <w:tcW w:w="2340" w:type="dxa"/>
            <w:vMerge/>
            <w:tcBorders>
              <w:left w:val="nil"/>
              <w:bottom w:val="nil"/>
              <w:right w:val="nil"/>
            </w:tcBorders>
            <w:tcMar>
              <w:top w:w="100" w:type="dxa"/>
              <w:left w:w="100" w:type="dxa"/>
              <w:bottom w:w="100" w:type="dxa"/>
              <w:right w:w="100" w:type="dxa"/>
            </w:tcMar>
          </w:tcPr>
          <w:p w14:paraId="48E0CD93" w14:textId="77777777" w:rsidR="00AF63D0" w:rsidRDefault="00AF63D0">
            <w:pPr>
              <w:widowControl w:val="0"/>
              <w:pBdr>
                <w:top w:val="nil"/>
                <w:left w:val="nil"/>
                <w:bottom w:val="nil"/>
                <w:right w:val="nil"/>
                <w:between w:val="nil"/>
              </w:pBdr>
              <w:rPr>
                <w:b/>
                <w:bCs/>
                <w:sz w:val="20"/>
                <w:szCs w:val="20"/>
              </w:rPr>
            </w:pPr>
          </w:p>
        </w:tc>
        <w:tc>
          <w:tcPr>
            <w:tcW w:w="675" w:type="dxa"/>
            <w:tcBorders>
              <w:left w:val="nil"/>
              <w:bottom w:val="nil"/>
              <w:right w:val="nil"/>
            </w:tcBorders>
            <w:tcMar>
              <w:top w:w="100" w:type="dxa"/>
              <w:left w:w="100" w:type="dxa"/>
              <w:bottom w:w="100" w:type="dxa"/>
              <w:right w:w="100" w:type="dxa"/>
            </w:tcMar>
          </w:tcPr>
          <w:p w14:paraId="733B56A4"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4677D467"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7E1C52F3"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1FA724D2"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6A3C5F88"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2929DD0B" w14:textId="77777777" w:rsidR="00AF63D0" w:rsidRDefault="00000000">
            <w:pPr>
              <w:keepLines/>
              <w:spacing w:line="240" w:lineRule="auto"/>
              <w:jc w:val="center"/>
              <w:rPr>
                <w:b/>
                <w:bCs/>
                <w:sz w:val="20"/>
                <w:szCs w:val="20"/>
              </w:rPr>
            </w:pPr>
            <w:r>
              <w:rPr>
                <w:b/>
                <w:bCs/>
                <w:sz w:val="20"/>
                <w:szCs w:val="20"/>
              </w:rPr>
              <w:t>Frecuencia</w:t>
            </w:r>
          </w:p>
        </w:tc>
      </w:tr>
      <w:tr w:rsidR="00AF63D0" w14:paraId="0898390A" w14:textId="77777777">
        <w:tc>
          <w:tcPr>
            <w:tcW w:w="2340" w:type="dxa"/>
            <w:tcBorders>
              <w:top w:val="nil"/>
              <w:left w:val="nil"/>
              <w:bottom w:val="nil"/>
              <w:right w:val="nil"/>
            </w:tcBorders>
            <w:tcMar>
              <w:top w:w="100" w:type="dxa"/>
              <w:left w:w="100" w:type="dxa"/>
              <w:bottom w:w="100" w:type="dxa"/>
              <w:right w:w="100" w:type="dxa"/>
            </w:tcMar>
          </w:tcPr>
          <w:p w14:paraId="301C7067" w14:textId="77777777" w:rsidR="00AF63D0" w:rsidRDefault="00000000">
            <w:pPr>
              <w:keepLines/>
              <w:spacing w:line="240" w:lineRule="auto"/>
              <w:jc w:val="center"/>
              <w:rPr>
                <w:sz w:val="20"/>
                <w:szCs w:val="20"/>
              </w:rPr>
            </w:pPr>
            <w:r>
              <w:rPr>
                <w:sz w:val="20"/>
                <w:szCs w:val="20"/>
              </w:rPr>
              <w:t>Neutropenia*</w:t>
            </w:r>
          </w:p>
        </w:tc>
        <w:tc>
          <w:tcPr>
            <w:tcW w:w="675" w:type="dxa"/>
            <w:tcBorders>
              <w:top w:val="nil"/>
              <w:left w:val="nil"/>
              <w:bottom w:val="nil"/>
              <w:right w:val="nil"/>
            </w:tcBorders>
            <w:tcMar>
              <w:top w:w="100" w:type="dxa"/>
              <w:left w:w="100" w:type="dxa"/>
              <w:bottom w:w="100" w:type="dxa"/>
              <w:right w:w="100" w:type="dxa"/>
            </w:tcMar>
          </w:tcPr>
          <w:p w14:paraId="4E10EE2B" w14:textId="77777777" w:rsidR="00AF63D0" w:rsidRDefault="00000000">
            <w:pPr>
              <w:keepLines/>
              <w:spacing w:line="240" w:lineRule="auto"/>
              <w:jc w:val="center"/>
              <w:rPr>
                <w:sz w:val="20"/>
                <w:szCs w:val="20"/>
              </w:rPr>
            </w:pPr>
            <w:r>
              <w:rPr>
                <w:sz w:val="20"/>
                <w:szCs w:val="20"/>
              </w:rPr>
              <w:t>21</w:t>
            </w:r>
          </w:p>
        </w:tc>
        <w:tc>
          <w:tcPr>
            <w:tcW w:w="1755" w:type="dxa"/>
            <w:tcBorders>
              <w:top w:val="nil"/>
              <w:left w:val="nil"/>
              <w:bottom w:val="nil"/>
              <w:right w:val="nil"/>
            </w:tcBorders>
            <w:tcMar>
              <w:top w:w="100" w:type="dxa"/>
              <w:left w:w="100" w:type="dxa"/>
              <w:bottom w:w="100" w:type="dxa"/>
              <w:right w:w="100" w:type="dxa"/>
            </w:tcMar>
          </w:tcPr>
          <w:p w14:paraId="7A8DBDC9" w14:textId="77777777" w:rsidR="00AF63D0" w:rsidRDefault="00000000">
            <w:pPr>
              <w:keepLines/>
              <w:spacing w:line="240" w:lineRule="auto"/>
              <w:jc w:val="center"/>
              <w:rPr>
                <w:sz w:val="20"/>
                <w:szCs w:val="20"/>
              </w:rPr>
            </w:pPr>
            <w:r>
              <w:rPr>
                <w:sz w:val="20"/>
                <w:szCs w:val="20"/>
              </w:rPr>
              <w:t>10.2%</w:t>
            </w:r>
          </w:p>
        </w:tc>
        <w:tc>
          <w:tcPr>
            <w:tcW w:w="750" w:type="dxa"/>
            <w:tcBorders>
              <w:top w:val="nil"/>
              <w:left w:val="nil"/>
              <w:bottom w:val="nil"/>
              <w:right w:val="nil"/>
            </w:tcBorders>
            <w:tcMar>
              <w:top w:w="100" w:type="dxa"/>
              <w:left w:w="100" w:type="dxa"/>
              <w:bottom w:w="100" w:type="dxa"/>
              <w:right w:w="100" w:type="dxa"/>
            </w:tcMar>
          </w:tcPr>
          <w:p w14:paraId="2AB6C3E1" w14:textId="77777777" w:rsidR="00AF63D0" w:rsidRDefault="00000000">
            <w:pPr>
              <w:keepLines/>
              <w:spacing w:line="240" w:lineRule="auto"/>
              <w:jc w:val="center"/>
              <w:rPr>
                <w:sz w:val="20"/>
                <w:szCs w:val="20"/>
              </w:rPr>
            </w:pPr>
            <w:r>
              <w:rPr>
                <w:sz w:val="20"/>
                <w:szCs w:val="20"/>
              </w:rPr>
              <w:t>11</w:t>
            </w:r>
          </w:p>
        </w:tc>
        <w:tc>
          <w:tcPr>
            <w:tcW w:w="1590" w:type="dxa"/>
            <w:tcBorders>
              <w:top w:val="nil"/>
              <w:left w:val="nil"/>
              <w:bottom w:val="nil"/>
              <w:right w:val="nil"/>
            </w:tcBorders>
            <w:tcMar>
              <w:top w:w="100" w:type="dxa"/>
              <w:left w:w="100" w:type="dxa"/>
              <w:bottom w:w="100" w:type="dxa"/>
              <w:right w:w="100" w:type="dxa"/>
            </w:tcMar>
          </w:tcPr>
          <w:p w14:paraId="40854BF4" w14:textId="77777777" w:rsidR="00AF63D0" w:rsidRDefault="00000000">
            <w:pPr>
              <w:keepLines/>
              <w:spacing w:line="240" w:lineRule="auto"/>
              <w:jc w:val="center"/>
              <w:rPr>
                <w:sz w:val="20"/>
                <w:szCs w:val="20"/>
              </w:rPr>
            </w:pPr>
            <w:r>
              <w:rPr>
                <w:sz w:val="20"/>
                <w:szCs w:val="20"/>
              </w:rPr>
              <w:t>23.4%</w:t>
            </w:r>
          </w:p>
        </w:tc>
        <w:tc>
          <w:tcPr>
            <w:tcW w:w="735" w:type="dxa"/>
            <w:tcBorders>
              <w:top w:val="nil"/>
              <w:left w:val="nil"/>
              <w:bottom w:val="nil"/>
              <w:right w:val="nil"/>
            </w:tcBorders>
            <w:tcMar>
              <w:top w:w="100" w:type="dxa"/>
              <w:left w:w="100" w:type="dxa"/>
              <w:bottom w:w="100" w:type="dxa"/>
              <w:right w:w="100" w:type="dxa"/>
            </w:tcMar>
          </w:tcPr>
          <w:p w14:paraId="54BFB8D7" w14:textId="77777777" w:rsidR="00AF63D0" w:rsidRDefault="00000000">
            <w:pPr>
              <w:keepLines/>
              <w:spacing w:line="240" w:lineRule="auto"/>
              <w:jc w:val="center"/>
              <w:rPr>
                <w:sz w:val="20"/>
                <w:szCs w:val="20"/>
              </w:rPr>
            </w:pPr>
            <w:r>
              <w:rPr>
                <w:sz w:val="20"/>
                <w:szCs w:val="20"/>
              </w:rPr>
              <w:t>32</w:t>
            </w:r>
          </w:p>
        </w:tc>
        <w:tc>
          <w:tcPr>
            <w:tcW w:w="1290" w:type="dxa"/>
            <w:tcBorders>
              <w:top w:val="nil"/>
              <w:left w:val="nil"/>
              <w:bottom w:val="nil"/>
              <w:right w:val="nil"/>
            </w:tcBorders>
            <w:tcMar>
              <w:top w:w="100" w:type="dxa"/>
              <w:left w:w="100" w:type="dxa"/>
              <w:bottom w:w="100" w:type="dxa"/>
              <w:right w:w="100" w:type="dxa"/>
            </w:tcMar>
          </w:tcPr>
          <w:p w14:paraId="5A22EAD8" w14:textId="77777777" w:rsidR="00AF63D0" w:rsidRDefault="00000000">
            <w:pPr>
              <w:keepLines/>
              <w:spacing w:line="240" w:lineRule="auto"/>
              <w:jc w:val="center"/>
              <w:rPr>
                <w:sz w:val="20"/>
                <w:szCs w:val="20"/>
              </w:rPr>
            </w:pPr>
            <w:r>
              <w:rPr>
                <w:sz w:val="20"/>
                <w:szCs w:val="20"/>
              </w:rPr>
              <w:t>12.7%</w:t>
            </w:r>
          </w:p>
        </w:tc>
      </w:tr>
      <w:tr w:rsidR="00AF63D0" w14:paraId="05E435B2" w14:textId="77777777">
        <w:tc>
          <w:tcPr>
            <w:tcW w:w="2340" w:type="dxa"/>
            <w:tcBorders>
              <w:top w:val="nil"/>
              <w:left w:val="nil"/>
              <w:bottom w:val="nil"/>
              <w:right w:val="nil"/>
            </w:tcBorders>
            <w:tcMar>
              <w:top w:w="100" w:type="dxa"/>
              <w:left w:w="100" w:type="dxa"/>
              <w:bottom w:w="100" w:type="dxa"/>
              <w:right w:w="100" w:type="dxa"/>
            </w:tcMar>
          </w:tcPr>
          <w:p w14:paraId="52D0DC92"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31AA9FC3" w14:textId="77777777" w:rsidR="00AF63D0" w:rsidRDefault="00000000">
            <w:pPr>
              <w:keepLines/>
              <w:spacing w:line="240" w:lineRule="auto"/>
              <w:jc w:val="center"/>
              <w:rPr>
                <w:sz w:val="20"/>
                <w:szCs w:val="20"/>
              </w:rPr>
            </w:pPr>
            <w:r>
              <w:rPr>
                <w:sz w:val="20"/>
                <w:szCs w:val="20"/>
              </w:rPr>
              <w:t>114</w:t>
            </w:r>
          </w:p>
        </w:tc>
        <w:tc>
          <w:tcPr>
            <w:tcW w:w="1755" w:type="dxa"/>
            <w:tcBorders>
              <w:top w:val="nil"/>
              <w:left w:val="nil"/>
              <w:bottom w:val="nil"/>
              <w:right w:val="nil"/>
            </w:tcBorders>
            <w:tcMar>
              <w:top w:w="100" w:type="dxa"/>
              <w:left w:w="100" w:type="dxa"/>
              <w:bottom w:w="100" w:type="dxa"/>
              <w:right w:w="100" w:type="dxa"/>
            </w:tcMar>
          </w:tcPr>
          <w:p w14:paraId="79BFC3B1" w14:textId="77777777" w:rsidR="00AF63D0" w:rsidRDefault="00000000">
            <w:pPr>
              <w:keepLines/>
              <w:spacing w:line="240" w:lineRule="auto"/>
              <w:jc w:val="center"/>
              <w:rPr>
                <w:sz w:val="20"/>
                <w:szCs w:val="20"/>
              </w:rPr>
            </w:pPr>
            <w:r>
              <w:rPr>
                <w:sz w:val="20"/>
                <w:szCs w:val="20"/>
              </w:rPr>
              <w:t>55.6%</w:t>
            </w:r>
          </w:p>
        </w:tc>
        <w:tc>
          <w:tcPr>
            <w:tcW w:w="750" w:type="dxa"/>
            <w:tcBorders>
              <w:top w:val="nil"/>
              <w:left w:val="nil"/>
              <w:bottom w:val="nil"/>
              <w:right w:val="nil"/>
            </w:tcBorders>
            <w:tcMar>
              <w:top w:w="100" w:type="dxa"/>
              <w:left w:w="100" w:type="dxa"/>
              <w:bottom w:w="100" w:type="dxa"/>
              <w:right w:w="100" w:type="dxa"/>
            </w:tcMar>
          </w:tcPr>
          <w:p w14:paraId="4CC364EC"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bottom w:val="nil"/>
              <w:right w:val="nil"/>
            </w:tcBorders>
            <w:tcMar>
              <w:top w:w="100" w:type="dxa"/>
              <w:left w:w="100" w:type="dxa"/>
              <w:bottom w:w="100" w:type="dxa"/>
              <w:right w:w="100" w:type="dxa"/>
            </w:tcMar>
          </w:tcPr>
          <w:p w14:paraId="7F0382E1" w14:textId="77777777" w:rsidR="00AF63D0" w:rsidRDefault="00000000">
            <w:pPr>
              <w:keepLines/>
              <w:spacing w:line="240" w:lineRule="auto"/>
              <w:jc w:val="center"/>
              <w:rPr>
                <w:sz w:val="20"/>
                <w:szCs w:val="20"/>
              </w:rPr>
            </w:pPr>
            <w:r>
              <w:rPr>
                <w:sz w:val="20"/>
                <w:szCs w:val="20"/>
              </w:rPr>
              <w:t>27.7%</w:t>
            </w:r>
          </w:p>
        </w:tc>
        <w:tc>
          <w:tcPr>
            <w:tcW w:w="735" w:type="dxa"/>
            <w:tcBorders>
              <w:top w:val="nil"/>
              <w:left w:val="nil"/>
              <w:bottom w:val="nil"/>
              <w:right w:val="nil"/>
            </w:tcBorders>
            <w:tcMar>
              <w:top w:w="100" w:type="dxa"/>
              <w:left w:w="100" w:type="dxa"/>
              <w:bottom w:w="100" w:type="dxa"/>
              <w:right w:w="100" w:type="dxa"/>
            </w:tcMar>
          </w:tcPr>
          <w:p w14:paraId="44C0E713" w14:textId="77777777" w:rsidR="00AF63D0" w:rsidRDefault="00000000">
            <w:pPr>
              <w:keepLines/>
              <w:spacing w:line="240" w:lineRule="auto"/>
              <w:jc w:val="center"/>
              <w:rPr>
                <w:sz w:val="20"/>
                <w:szCs w:val="20"/>
              </w:rPr>
            </w:pPr>
            <w:r>
              <w:rPr>
                <w:sz w:val="20"/>
                <w:szCs w:val="20"/>
              </w:rPr>
              <w:t>127</w:t>
            </w:r>
          </w:p>
        </w:tc>
        <w:tc>
          <w:tcPr>
            <w:tcW w:w="1290" w:type="dxa"/>
            <w:tcBorders>
              <w:top w:val="nil"/>
              <w:left w:val="nil"/>
              <w:bottom w:val="nil"/>
              <w:right w:val="nil"/>
            </w:tcBorders>
            <w:tcMar>
              <w:top w:w="100" w:type="dxa"/>
              <w:left w:w="100" w:type="dxa"/>
              <w:bottom w:w="100" w:type="dxa"/>
              <w:right w:w="100" w:type="dxa"/>
            </w:tcMar>
          </w:tcPr>
          <w:p w14:paraId="376DAF20" w14:textId="77777777" w:rsidR="00AF63D0" w:rsidRDefault="00000000">
            <w:pPr>
              <w:keepLines/>
              <w:spacing w:line="240" w:lineRule="auto"/>
              <w:jc w:val="center"/>
              <w:rPr>
                <w:sz w:val="20"/>
                <w:szCs w:val="20"/>
              </w:rPr>
            </w:pPr>
            <w:r>
              <w:rPr>
                <w:sz w:val="20"/>
                <w:szCs w:val="20"/>
              </w:rPr>
              <w:t>50.4%</w:t>
            </w:r>
          </w:p>
        </w:tc>
      </w:tr>
      <w:tr w:rsidR="00AF63D0" w14:paraId="3DC9501D" w14:textId="77777777">
        <w:tc>
          <w:tcPr>
            <w:tcW w:w="2340" w:type="dxa"/>
            <w:tcBorders>
              <w:top w:val="nil"/>
              <w:left w:val="nil"/>
              <w:bottom w:val="nil"/>
              <w:right w:val="nil"/>
            </w:tcBorders>
            <w:tcMar>
              <w:top w:w="100" w:type="dxa"/>
              <w:left w:w="100" w:type="dxa"/>
              <w:bottom w:w="100" w:type="dxa"/>
              <w:right w:w="100" w:type="dxa"/>
            </w:tcMar>
          </w:tcPr>
          <w:p w14:paraId="1EECA3B1"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77506F5A" w14:textId="77777777" w:rsidR="00AF63D0" w:rsidRDefault="00000000">
            <w:pPr>
              <w:keepLines/>
              <w:spacing w:line="240" w:lineRule="auto"/>
              <w:jc w:val="center"/>
              <w:rPr>
                <w:sz w:val="20"/>
                <w:szCs w:val="20"/>
              </w:rPr>
            </w:pPr>
            <w:r>
              <w:rPr>
                <w:sz w:val="20"/>
                <w:szCs w:val="20"/>
              </w:rPr>
              <w:t>117</w:t>
            </w:r>
          </w:p>
        </w:tc>
        <w:tc>
          <w:tcPr>
            <w:tcW w:w="1755" w:type="dxa"/>
            <w:tcBorders>
              <w:top w:val="nil"/>
              <w:left w:val="nil"/>
              <w:bottom w:val="nil"/>
              <w:right w:val="nil"/>
            </w:tcBorders>
            <w:tcMar>
              <w:top w:w="100" w:type="dxa"/>
              <w:left w:w="100" w:type="dxa"/>
              <w:bottom w:w="100" w:type="dxa"/>
              <w:right w:w="100" w:type="dxa"/>
            </w:tcMar>
          </w:tcPr>
          <w:p w14:paraId="63CCB66C" w14:textId="77777777" w:rsidR="00AF63D0" w:rsidRDefault="00000000">
            <w:pPr>
              <w:keepLines/>
              <w:spacing w:line="240" w:lineRule="auto"/>
              <w:jc w:val="center"/>
              <w:rPr>
                <w:sz w:val="20"/>
                <w:szCs w:val="20"/>
              </w:rPr>
            </w:pPr>
            <w:r>
              <w:rPr>
                <w:sz w:val="20"/>
                <w:szCs w:val="20"/>
              </w:rPr>
              <w:t>57.1%</w:t>
            </w:r>
          </w:p>
        </w:tc>
        <w:tc>
          <w:tcPr>
            <w:tcW w:w="750" w:type="dxa"/>
            <w:tcBorders>
              <w:top w:val="nil"/>
              <w:left w:val="nil"/>
              <w:bottom w:val="nil"/>
              <w:right w:val="nil"/>
            </w:tcBorders>
            <w:tcMar>
              <w:top w:w="100" w:type="dxa"/>
              <w:left w:w="100" w:type="dxa"/>
              <w:bottom w:w="100" w:type="dxa"/>
              <w:right w:w="100" w:type="dxa"/>
            </w:tcMar>
          </w:tcPr>
          <w:p w14:paraId="3F7F2846" w14:textId="77777777" w:rsidR="00AF63D0" w:rsidRDefault="00000000">
            <w:pPr>
              <w:keepLines/>
              <w:spacing w:line="240" w:lineRule="auto"/>
              <w:jc w:val="center"/>
              <w:rPr>
                <w:sz w:val="20"/>
                <w:szCs w:val="20"/>
              </w:rPr>
            </w:pPr>
            <w:r>
              <w:rPr>
                <w:sz w:val="20"/>
                <w:szCs w:val="20"/>
              </w:rPr>
              <w:t>16</w:t>
            </w:r>
          </w:p>
        </w:tc>
        <w:tc>
          <w:tcPr>
            <w:tcW w:w="1590" w:type="dxa"/>
            <w:tcBorders>
              <w:top w:val="nil"/>
              <w:left w:val="nil"/>
              <w:bottom w:val="nil"/>
              <w:right w:val="nil"/>
            </w:tcBorders>
            <w:tcMar>
              <w:top w:w="100" w:type="dxa"/>
              <w:left w:w="100" w:type="dxa"/>
              <w:bottom w:w="100" w:type="dxa"/>
              <w:right w:w="100" w:type="dxa"/>
            </w:tcMar>
          </w:tcPr>
          <w:p w14:paraId="0C38D382" w14:textId="77777777" w:rsidR="00AF63D0" w:rsidRDefault="00000000">
            <w:pPr>
              <w:keepLines/>
              <w:spacing w:line="240" w:lineRule="auto"/>
              <w:jc w:val="center"/>
              <w:rPr>
                <w:sz w:val="20"/>
                <w:szCs w:val="20"/>
              </w:rPr>
            </w:pPr>
            <w:r>
              <w:rPr>
                <w:sz w:val="20"/>
                <w:szCs w:val="20"/>
              </w:rPr>
              <w:t>34.0%</w:t>
            </w:r>
          </w:p>
        </w:tc>
        <w:tc>
          <w:tcPr>
            <w:tcW w:w="735" w:type="dxa"/>
            <w:tcBorders>
              <w:top w:val="nil"/>
              <w:left w:val="nil"/>
              <w:bottom w:val="nil"/>
              <w:right w:val="nil"/>
            </w:tcBorders>
            <w:tcMar>
              <w:top w:w="100" w:type="dxa"/>
              <w:left w:w="100" w:type="dxa"/>
              <w:bottom w:w="100" w:type="dxa"/>
              <w:right w:w="100" w:type="dxa"/>
            </w:tcMar>
          </w:tcPr>
          <w:p w14:paraId="7B16E00A" w14:textId="77777777" w:rsidR="00AF63D0" w:rsidRDefault="00000000">
            <w:pPr>
              <w:keepLines/>
              <w:spacing w:line="240" w:lineRule="auto"/>
              <w:jc w:val="center"/>
              <w:rPr>
                <w:sz w:val="20"/>
                <w:szCs w:val="20"/>
              </w:rPr>
            </w:pPr>
            <w:r>
              <w:rPr>
                <w:sz w:val="20"/>
                <w:szCs w:val="20"/>
              </w:rPr>
              <w:t>133</w:t>
            </w:r>
          </w:p>
        </w:tc>
        <w:tc>
          <w:tcPr>
            <w:tcW w:w="1290" w:type="dxa"/>
            <w:tcBorders>
              <w:top w:val="nil"/>
              <w:left w:val="nil"/>
              <w:bottom w:val="nil"/>
              <w:right w:val="nil"/>
            </w:tcBorders>
            <w:tcMar>
              <w:top w:w="100" w:type="dxa"/>
              <w:left w:w="100" w:type="dxa"/>
              <w:bottom w:w="100" w:type="dxa"/>
              <w:right w:w="100" w:type="dxa"/>
            </w:tcMar>
          </w:tcPr>
          <w:p w14:paraId="379DDA37" w14:textId="77777777" w:rsidR="00AF63D0" w:rsidRDefault="00000000">
            <w:pPr>
              <w:keepLines/>
              <w:spacing w:line="240" w:lineRule="auto"/>
              <w:jc w:val="center"/>
              <w:rPr>
                <w:sz w:val="20"/>
                <w:szCs w:val="20"/>
              </w:rPr>
            </w:pPr>
            <w:r>
              <w:rPr>
                <w:sz w:val="20"/>
                <w:szCs w:val="20"/>
              </w:rPr>
              <w:t>52.8%</w:t>
            </w:r>
          </w:p>
        </w:tc>
      </w:tr>
      <w:tr w:rsidR="00AF63D0" w14:paraId="7ECF0B6A" w14:textId="77777777">
        <w:tc>
          <w:tcPr>
            <w:tcW w:w="2340" w:type="dxa"/>
            <w:tcBorders>
              <w:top w:val="nil"/>
              <w:left w:val="nil"/>
              <w:bottom w:val="nil"/>
              <w:right w:val="nil"/>
            </w:tcBorders>
            <w:tcMar>
              <w:top w:w="100" w:type="dxa"/>
              <w:left w:w="100" w:type="dxa"/>
              <w:bottom w:w="100" w:type="dxa"/>
              <w:right w:w="100" w:type="dxa"/>
            </w:tcMar>
          </w:tcPr>
          <w:p w14:paraId="6F134418" w14:textId="77777777" w:rsidR="00AF63D0" w:rsidRDefault="00000000">
            <w:pPr>
              <w:keepLines/>
              <w:spacing w:line="240" w:lineRule="auto"/>
              <w:jc w:val="center"/>
              <w:rPr>
                <w:sz w:val="20"/>
                <w:szCs w:val="20"/>
              </w:rPr>
            </w:pPr>
            <w:r>
              <w:rPr>
                <w:sz w:val="20"/>
                <w:szCs w:val="20"/>
              </w:rPr>
              <w:t>Linfocitosis*</w:t>
            </w:r>
          </w:p>
        </w:tc>
        <w:tc>
          <w:tcPr>
            <w:tcW w:w="675" w:type="dxa"/>
            <w:tcBorders>
              <w:top w:val="nil"/>
              <w:left w:val="nil"/>
              <w:bottom w:val="nil"/>
              <w:right w:val="nil"/>
            </w:tcBorders>
            <w:tcMar>
              <w:top w:w="100" w:type="dxa"/>
              <w:left w:w="100" w:type="dxa"/>
              <w:bottom w:w="100" w:type="dxa"/>
              <w:right w:w="100" w:type="dxa"/>
            </w:tcMar>
          </w:tcPr>
          <w:p w14:paraId="51284B92" w14:textId="77777777" w:rsidR="00AF63D0" w:rsidRDefault="00000000">
            <w:pPr>
              <w:keepLines/>
              <w:spacing w:line="240" w:lineRule="auto"/>
              <w:jc w:val="center"/>
              <w:rPr>
                <w:sz w:val="20"/>
                <w:szCs w:val="20"/>
              </w:rPr>
            </w:pPr>
            <w:r>
              <w:rPr>
                <w:sz w:val="20"/>
                <w:szCs w:val="20"/>
              </w:rPr>
              <w:t>27</w:t>
            </w:r>
          </w:p>
        </w:tc>
        <w:tc>
          <w:tcPr>
            <w:tcW w:w="1755" w:type="dxa"/>
            <w:tcBorders>
              <w:top w:val="nil"/>
              <w:left w:val="nil"/>
              <w:bottom w:val="nil"/>
              <w:right w:val="nil"/>
            </w:tcBorders>
            <w:tcMar>
              <w:top w:w="100" w:type="dxa"/>
              <w:left w:w="100" w:type="dxa"/>
              <w:bottom w:w="100" w:type="dxa"/>
              <w:right w:w="100" w:type="dxa"/>
            </w:tcMar>
          </w:tcPr>
          <w:p w14:paraId="11E80DD0" w14:textId="77777777" w:rsidR="00AF63D0" w:rsidRDefault="00000000">
            <w:pPr>
              <w:keepLines/>
              <w:spacing w:line="240" w:lineRule="auto"/>
              <w:jc w:val="center"/>
              <w:rPr>
                <w:sz w:val="20"/>
                <w:szCs w:val="20"/>
              </w:rPr>
            </w:pPr>
            <w:r>
              <w:rPr>
                <w:sz w:val="20"/>
                <w:szCs w:val="20"/>
              </w:rPr>
              <w:t>13.2%</w:t>
            </w:r>
          </w:p>
        </w:tc>
        <w:tc>
          <w:tcPr>
            <w:tcW w:w="750" w:type="dxa"/>
            <w:tcBorders>
              <w:top w:val="nil"/>
              <w:left w:val="nil"/>
              <w:bottom w:val="nil"/>
              <w:right w:val="nil"/>
            </w:tcBorders>
            <w:tcMar>
              <w:top w:w="100" w:type="dxa"/>
              <w:left w:w="100" w:type="dxa"/>
              <w:bottom w:w="100" w:type="dxa"/>
              <w:right w:w="100" w:type="dxa"/>
            </w:tcMar>
          </w:tcPr>
          <w:p w14:paraId="0E669C03" w14:textId="77777777" w:rsidR="00AF63D0" w:rsidRDefault="00000000">
            <w:pPr>
              <w:keepLines/>
              <w:spacing w:line="240" w:lineRule="auto"/>
              <w:jc w:val="center"/>
              <w:rPr>
                <w:sz w:val="20"/>
                <w:szCs w:val="20"/>
              </w:rPr>
            </w:pPr>
            <w:r>
              <w:rPr>
                <w:sz w:val="20"/>
                <w:szCs w:val="20"/>
              </w:rPr>
              <w:t>14</w:t>
            </w:r>
          </w:p>
        </w:tc>
        <w:tc>
          <w:tcPr>
            <w:tcW w:w="1590" w:type="dxa"/>
            <w:tcBorders>
              <w:top w:val="nil"/>
              <w:left w:val="nil"/>
              <w:bottom w:val="nil"/>
              <w:right w:val="nil"/>
            </w:tcBorders>
            <w:tcMar>
              <w:top w:w="100" w:type="dxa"/>
              <w:left w:w="100" w:type="dxa"/>
              <w:bottom w:w="100" w:type="dxa"/>
              <w:right w:w="100" w:type="dxa"/>
            </w:tcMar>
          </w:tcPr>
          <w:p w14:paraId="117BE274" w14:textId="77777777" w:rsidR="00AF63D0" w:rsidRDefault="00000000">
            <w:pPr>
              <w:keepLines/>
              <w:spacing w:line="240" w:lineRule="auto"/>
              <w:jc w:val="center"/>
              <w:rPr>
                <w:sz w:val="20"/>
                <w:szCs w:val="20"/>
              </w:rPr>
            </w:pPr>
            <w:r>
              <w:rPr>
                <w:sz w:val="20"/>
                <w:szCs w:val="20"/>
              </w:rPr>
              <w:t>29.8%</w:t>
            </w:r>
          </w:p>
        </w:tc>
        <w:tc>
          <w:tcPr>
            <w:tcW w:w="735" w:type="dxa"/>
            <w:tcBorders>
              <w:top w:val="nil"/>
              <w:left w:val="nil"/>
              <w:bottom w:val="nil"/>
              <w:right w:val="nil"/>
            </w:tcBorders>
            <w:tcMar>
              <w:top w:w="100" w:type="dxa"/>
              <w:left w:w="100" w:type="dxa"/>
              <w:bottom w:w="100" w:type="dxa"/>
              <w:right w:w="100" w:type="dxa"/>
            </w:tcMar>
          </w:tcPr>
          <w:p w14:paraId="58AB3AEE" w14:textId="77777777" w:rsidR="00AF63D0" w:rsidRDefault="00000000">
            <w:pPr>
              <w:keepLines/>
              <w:spacing w:line="240" w:lineRule="auto"/>
              <w:jc w:val="center"/>
              <w:rPr>
                <w:sz w:val="20"/>
                <w:szCs w:val="20"/>
              </w:rPr>
            </w:pPr>
            <w:r>
              <w:rPr>
                <w:sz w:val="20"/>
                <w:szCs w:val="20"/>
              </w:rPr>
              <w:t>41</w:t>
            </w:r>
          </w:p>
        </w:tc>
        <w:tc>
          <w:tcPr>
            <w:tcW w:w="1290" w:type="dxa"/>
            <w:tcBorders>
              <w:top w:val="nil"/>
              <w:left w:val="nil"/>
              <w:bottom w:val="nil"/>
              <w:right w:val="nil"/>
            </w:tcBorders>
            <w:tcMar>
              <w:top w:w="100" w:type="dxa"/>
              <w:left w:w="100" w:type="dxa"/>
              <w:bottom w:w="100" w:type="dxa"/>
              <w:right w:w="100" w:type="dxa"/>
            </w:tcMar>
          </w:tcPr>
          <w:p w14:paraId="3C009E8B" w14:textId="77777777" w:rsidR="00AF63D0" w:rsidRDefault="00000000">
            <w:pPr>
              <w:keepLines/>
              <w:spacing w:line="240" w:lineRule="auto"/>
              <w:jc w:val="center"/>
              <w:rPr>
                <w:sz w:val="20"/>
                <w:szCs w:val="20"/>
              </w:rPr>
            </w:pPr>
            <w:r>
              <w:rPr>
                <w:sz w:val="20"/>
                <w:szCs w:val="20"/>
              </w:rPr>
              <w:t>16.3%</w:t>
            </w:r>
          </w:p>
        </w:tc>
      </w:tr>
      <w:tr w:rsidR="00AF63D0" w14:paraId="0B3B0CBA" w14:textId="77777777">
        <w:tc>
          <w:tcPr>
            <w:tcW w:w="2340" w:type="dxa"/>
            <w:tcBorders>
              <w:top w:val="nil"/>
              <w:left w:val="nil"/>
              <w:bottom w:val="nil"/>
              <w:right w:val="nil"/>
            </w:tcBorders>
            <w:tcMar>
              <w:top w:w="100" w:type="dxa"/>
              <w:left w:w="100" w:type="dxa"/>
              <w:bottom w:w="100" w:type="dxa"/>
              <w:right w:w="100" w:type="dxa"/>
            </w:tcMar>
          </w:tcPr>
          <w:p w14:paraId="67F5E84D" w14:textId="77777777" w:rsidR="00AF63D0" w:rsidRDefault="00000000">
            <w:pPr>
              <w:keepLines/>
              <w:spacing w:line="240" w:lineRule="auto"/>
              <w:jc w:val="center"/>
              <w:rPr>
                <w:sz w:val="20"/>
                <w:szCs w:val="20"/>
              </w:rPr>
            </w:pPr>
            <w:r>
              <w:rPr>
                <w:sz w:val="20"/>
                <w:szCs w:val="20"/>
              </w:rPr>
              <w:t>Monocitopenia*</w:t>
            </w:r>
          </w:p>
        </w:tc>
        <w:tc>
          <w:tcPr>
            <w:tcW w:w="675" w:type="dxa"/>
            <w:tcBorders>
              <w:top w:val="nil"/>
              <w:left w:val="nil"/>
              <w:bottom w:val="nil"/>
              <w:right w:val="nil"/>
            </w:tcBorders>
            <w:tcMar>
              <w:top w:w="100" w:type="dxa"/>
              <w:left w:w="100" w:type="dxa"/>
              <w:bottom w:w="100" w:type="dxa"/>
              <w:right w:w="100" w:type="dxa"/>
            </w:tcMar>
          </w:tcPr>
          <w:p w14:paraId="5FDDC97B" w14:textId="77777777" w:rsidR="00AF63D0" w:rsidRDefault="00000000">
            <w:pPr>
              <w:keepLines/>
              <w:spacing w:line="240" w:lineRule="auto"/>
              <w:jc w:val="center"/>
              <w:rPr>
                <w:sz w:val="20"/>
                <w:szCs w:val="20"/>
              </w:rPr>
            </w:pPr>
            <w:r>
              <w:rPr>
                <w:sz w:val="20"/>
                <w:szCs w:val="20"/>
              </w:rPr>
              <w:t>0</w:t>
            </w:r>
          </w:p>
        </w:tc>
        <w:tc>
          <w:tcPr>
            <w:tcW w:w="1755" w:type="dxa"/>
            <w:tcBorders>
              <w:top w:val="nil"/>
              <w:left w:val="nil"/>
              <w:bottom w:val="nil"/>
              <w:right w:val="nil"/>
            </w:tcBorders>
            <w:tcMar>
              <w:top w:w="100" w:type="dxa"/>
              <w:left w:w="100" w:type="dxa"/>
              <w:bottom w:w="100" w:type="dxa"/>
              <w:right w:w="100" w:type="dxa"/>
            </w:tcMar>
          </w:tcPr>
          <w:p w14:paraId="5A876905" w14:textId="77777777" w:rsidR="00AF63D0" w:rsidRDefault="00000000">
            <w:pPr>
              <w:keepLines/>
              <w:spacing w:line="240" w:lineRule="auto"/>
              <w:jc w:val="center"/>
              <w:rPr>
                <w:sz w:val="20"/>
                <w:szCs w:val="20"/>
              </w:rPr>
            </w:pPr>
            <w:r>
              <w:rPr>
                <w:sz w:val="20"/>
                <w:szCs w:val="20"/>
              </w:rPr>
              <w:t>0.0%</w:t>
            </w:r>
          </w:p>
        </w:tc>
        <w:tc>
          <w:tcPr>
            <w:tcW w:w="750" w:type="dxa"/>
            <w:tcBorders>
              <w:top w:val="nil"/>
              <w:left w:val="nil"/>
              <w:bottom w:val="nil"/>
              <w:right w:val="nil"/>
            </w:tcBorders>
            <w:tcMar>
              <w:top w:w="100" w:type="dxa"/>
              <w:left w:w="100" w:type="dxa"/>
              <w:bottom w:w="100" w:type="dxa"/>
              <w:right w:w="100" w:type="dxa"/>
            </w:tcMar>
          </w:tcPr>
          <w:p w14:paraId="17D4CFE4"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5A3826F5" w14:textId="77777777" w:rsidR="00AF63D0" w:rsidRDefault="00000000">
            <w:pPr>
              <w:keepLines/>
              <w:spacing w:line="240" w:lineRule="auto"/>
              <w:jc w:val="center"/>
              <w:rPr>
                <w:sz w:val="20"/>
                <w:szCs w:val="20"/>
              </w:rPr>
            </w:pPr>
            <w:r>
              <w:rPr>
                <w:sz w:val="20"/>
                <w:szCs w:val="20"/>
              </w:rPr>
              <w:t>19.1%</w:t>
            </w:r>
          </w:p>
        </w:tc>
        <w:tc>
          <w:tcPr>
            <w:tcW w:w="735" w:type="dxa"/>
            <w:tcBorders>
              <w:top w:val="nil"/>
              <w:left w:val="nil"/>
              <w:bottom w:val="nil"/>
              <w:right w:val="nil"/>
            </w:tcBorders>
            <w:tcMar>
              <w:top w:w="100" w:type="dxa"/>
              <w:left w:w="100" w:type="dxa"/>
              <w:bottom w:w="100" w:type="dxa"/>
              <w:right w:w="100" w:type="dxa"/>
            </w:tcMar>
          </w:tcPr>
          <w:p w14:paraId="373B69A2"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7D504384" w14:textId="77777777" w:rsidR="00AF63D0" w:rsidRDefault="00000000">
            <w:pPr>
              <w:keepLines/>
              <w:spacing w:line="240" w:lineRule="auto"/>
              <w:jc w:val="center"/>
              <w:rPr>
                <w:sz w:val="20"/>
                <w:szCs w:val="20"/>
              </w:rPr>
            </w:pPr>
            <w:r>
              <w:rPr>
                <w:sz w:val="20"/>
                <w:szCs w:val="20"/>
              </w:rPr>
              <w:t>3.6%</w:t>
            </w:r>
          </w:p>
        </w:tc>
      </w:tr>
      <w:tr w:rsidR="00AF63D0" w14:paraId="5D7F40FF" w14:textId="77777777">
        <w:tc>
          <w:tcPr>
            <w:tcW w:w="2340" w:type="dxa"/>
            <w:tcBorders>
              <w:top w:val="nil"/>
              <w:left w:val="nil"/>
              <w:bottom w:val="nil"/>
              <w:right w:val="nil"/>
            </w:tcBorders>
            <w:tcMar>
              <w:top w:w="100" w:type="dxa"/>
              <w:left w:w="100" w:type="dxa"/>
              <w:bottom w:w="100" w:type="dxa"/>
              <w:right w:w="100" w:type="dxa"/>
            </w:tcMar>
          </w:tcPr>
          <w:p w14:paraId="7363F317" w14:textId="77777777" w:rsidR="00AF63D0" w:rsidRDefault="00000000">
            <w:pPr>
              <w:keepLines/>
              <w:spacing w:line="240" w:lineRule="auto"/>
              <w:jc w:val="center"/>
              <w:rPr>
                <w:sz w:val="20"/>
                <w:szCs w:val="20"/>
              </w:rPr>
            </w:pPr>
            <w:r>
              <w:rPr>
                <w:sz w:val="20"/>
                <w:szCs w:val="20"/>
              </w:rPr>
              <w:t>Monocitosis*</w:t>
            </w:r>
          </w:p>
        </w:tc>
        <w:tc>
          <w:tcPr>
            <w:tcW w:w="675" w:type="dxa"/>
            <w:tcBorders>
              <w:top w:val="nil"/>
              <w:left w:val="nil"/>
              <w:bottom w:val="nil"/>
              <w:right w:val="nil"/>
            </w:tcBorders>
            <w:tcMar>
              <w:top w:w="100" w:type="dxa"/>
              <w:left w:w="100" w:type="dxa"/>
              <w:bottom w:w="100" w:type="dxa"/>
              <w:right w:w="100" w:type="dxa"/>
            </w:tcMar>
          </w:tcPr>
          <w:p w14:paraId="5C71AA0C" w14:textId="77777777" w:rsidR="00AF63D0" w:rsidRDefault="00000000">
            <w:pPr>
              <w:keepLines/>
              <w:spacing w:line="240" w:lineRule="auto"/>
              <w:jc w:val="center"/>
              <w:rPr>
                <w:sz w:val="20"/>
                <w:szCs w:val="20"/>
              </w:rPr>
            </w:pPr>
            <w:r>
              <w:rPr>
                <w:sz w:val="20"/>
                <w:szCs w:val="20"/>
              </w:rPr>
              <w:t>129</w:t>
            </w:r>
          </w:p>
        </w:tc>
        <w:tc>
          <w:tcPr>
            <w:tcW w:w="1755" w:type="dxa"/>
            <w:tcBorders>
              <w:top w:val="nil"/>
              <w:left w:val="nil"/>
              <w:bottom w:val="nil"/>
              <w:right w:val="nil"/>
            </w:tcBorders>
            <w:tcMar>
              <w:top w:w="100" w:type="dxa"/>
              <w:left w:w="100" w:type="dxa"/>
              <w:bottom w:w="100" w:type="dxa"/>
              <w:right w:w="100" w:type="dxa"/>
            </w:tcMar>
          </w:tcPr>
          <w:p w14:paraId="0F956F65" w14:textId="77777777" w:rsidR="00AF63D0" w:rsidRDefault="00000000">
            <w:pPr>
              <w:keepLines/>
              <w:spacing w:line="240" w:lineRule="auto"/>
              <w:jc w:val="center"/>
              <w:rPr>
                <w:sz w:val="20"/>
                <w:szCs w:val="20"/>
              </w:rPr>
            </w:pPr>
            <w:r>
              <w:rPr>
                <w:sz w:val="20"/>
                <w:szCs w:val="20"/>
              </w:rPr>
              <w:t>62.9%</w:t>
            </w:r>
          </w:p>
        </w:tc>
        <w:tc>
          <w:tcPr>
            <w:tcW w:w="750" w:type="dxa"/>
            <w:tcBorders>
              <w:top w:val="nil"/>
              <w:left w:val="nil"/>
              <w:bottom w:val="nil"/>
              <w:right w:val="nil"/>
            </w:tcBorders>
            <w:tcMar>
              <w:top w:w="100" w:type="dxa"/>
              <w:left w:w="100" w:type="dxa"/>
              <w:bottom w:w="100" w:type="dxa"/>
              <w:right w:w="100" w:type="dxa"/>
            </w:tcMar>
          </w:tcPr>
          <w:p w14:paraId="72DF31C8" w14:textId="77777777" w:rsidR="00AF63D0" w:rsidRDefault="00000000">
            <w:pPr>
              <w:keepLines/>
              <w:spacing w:line="240" w:lineRule="auto"/>
              <w:jc w:val="center"/>
              <w:rPr>
                <w:sz w:val="20"/>
                <w:szCs w:val="20"/>
              </w:rPr>
            </w:pPr>
            <w:r>
              <w:rPr>
                <w:sz w:val="20"/>
                <w:szCs w:val="20"/>
              </w:rPr>
              <w:t>10</w:t>
            </w:r>
          </w:p>
        </w:tc>
        <w:tc>
          <w:tcPr>
            <w:tcW w:w="1590" w:type="dxa"/>
            <w:tcBorders>
              <w:top w:val="nil"/>
              <w:left w:val="nil"/>
              <w:bottom w:val="nil"/>
              <w:right w:val="nil"/>
            </w:tcBorders>
            <w:tcMar>
              <w:top w:w="100" w:type="dxa"/>
              <w:left w:w="100" w:type="dxa"/>
              <w:bottom w:w="100" w:type="dxa"/>
              <w:right w:w="100" w:type="dxa"/>
            </w:tcMar>
          </w:tcPr>
          <w:p w14:paraId="7785B96B" w14:textId="77777777" w:rsidR="00AF63D0" w:rsidRDefault="00000000">
            <w:pPr>
              <w:keepLines/>
              <w:spacing w:line="240" w:lineRule="auto"/>
              <w:jc w:val="center"/>
              <w:rPr>
                <w:sz w:val="20"/>
                <w:szCs w:val="20"/>
              </w:rPr>
            </w:pPr>
            <w:r>
              <w:rPr>
                <w:sz w:val="20"/>
                <w:szCs w:val="20"/>
              </w:rPr>
              <w:t>21.3%</w:t>
            </w:r>
          </w:p>
        </w:tc>
        <w:tc>
          <w:tcPr>
            <w:tcW w:w="735" w:type="dxa"/>
            <w:tcBorders>
              <w:top w:val="nil"/>
              <w:left w:val="nil"/>
              <w:bottom w:val="nil"/>
              <w:right w:val="nil"/>
            </w:tcBorders>
            <w:tcMar>
              <w:top w:w="100" w:type="dxa"/>
              <w:left w:w="100" w:type="dxa"/>
              <w:bottom w:w="100" w:type="dxa"/>
              <w:right w:w="100" w:type="dxa"/>
            </w:tcMar>
          </w:tcPr>
          <w:p w14:paraId="60273023" w14:textId="77777777" w:rsidR="00AF63D0" w:rsidRDefault="00000000">
            <w:pPr>
              <w:keepLines/>
              <w:spacing w:line="240" w:lineRule="auto"/>
              <w:jc w:val="center"/>
              <w:rPr>
                <w:sz w:val="20"/>
                <w:szCs w:val="20"/>
              </w:rPr>
            </w:pPr>
            <w:r>
              <w:rPr>
                <w:sz w:val="20"/>
                <w:szCs w:val="20"/>
              </w:rPr>
              <w:t>139</w:t>
            </w:r>
          </w:p>
        </w:tc>
        <w:tc>
          <w:tcPr>
            <w:tcW w:w="1290" w:type="dxa"/>
            <w:tcBorders>
              <w:top w:val="nil"/>
              <w:left w:val="nil"/>
              <w:bottom w:val="nil"/>
              <w:right w:val="nil"/>
            </w:tcBorders>
            <w:tcMar>
              <w:top w:w="100" w:type="dxa"/>
              <w:left w:w="100" w:type="dxa"/>
              <w:bottom w:w="100" w:type="dxa"/>
              <w:right w:w="100" w:type="dxa"/>
            </w:tcMar>
          </w:tcPr>
          <w:p w14:paraId="5A6E88B4" w14:textId="77777777" w:rsidR="00AF63D0" w:rsidRDefault="00000000">
            <w:pPr>
              <w:keepLines/>
              <w:spacing w:line="240" w:lineRule="auto"/>
              <w:jc w:val="center"/>
              <w:rPr>
                <w:sz w:val="20"/>
                <w:szCs w:val="20"/>
              </w:rPr>
            </w:pPr>
            <w:r>
              <w:rPr>
                <w:sz w:val="20"/>
                <w:szCs w:val="20"/>
              </w:rPr>
              <w:t>55.2%</w:t>
            </w:r>
          </w:p>
        </w:tc>
      </w:tr>
      <w:tr w:rsidR="00AF63D0" w14:paraId="364970C7" w14:textId="77777777">
        <w:tc>
          <w:tcPr>
            <w:tcW w:w="2340" w:type="dxa"/>
            <w:tcBorders>
              <w:top w:val="nil"/>
              <w:left w:val="nil"/>
              <w:bottom w:val="nil"/>
              <w:right w:val="nil"/>
            </w:tcBorders>
            <w:tcMar>
              <w:top w:w="100" w:type="dxa"/>
              <w:left w:w="100" w:type="dxa"/>
              <w:bottom w:w="100" w:type="dxa"/>
              <w:right w:w="100" w:type="dxa"/>
            </w:tcMar>
          </w:tcPr>
          <w:p w14:paraId="75ED6E25" w14:textId="77777777" w:rsidR="00AF63D0" w:rsidRDefault="00000000">
            <w:pPr>
              <w:keepLines/>
              <w:spacing w:line="240" w:lineRule="auto"/>
              <w:jc w:val="center"/>
              <w:rPr>
                <w:sz w:val="20"/>
                <w:szCs w:val="20"/>
              </w:rPr>
            </w:pPr>
            <w:r>
              <w:rPr>
                <w:sz w:val="20"/>
                <w:szCs w:val="20"/>
              </w:rPr>
              <w:t>Eosinopenia*</w:t>
            </w:r>
          </w:p>
        </w:tc>
        <w:tc>
          <w:tcPr>
            <w:tcW w:w="675" w:type="dxa"/>
            <w:tcBorders>
              <w:top w:val="nil"/>
              <w:left w:val="nil"/>
              <w:bottom w:val="nil"/>
              <w:right w:val="nil"/>
            </w:tcBorders>
            <w:tcMar>
              <w:top w:w="100" w:type="dxa"/>
              <w:left w:w="100" w:type="dxa"/>
              <w:bottom w:w="100" w:type="dxa"/>
              <w:right w:w="100" w:type="dxa"/>
            </w:tcMar>
          </w:tcPr>
          <w:p w14:paraId="30A776C8" w14:textId="77777777" w:rsidR="00AF63D0" w:rsidRDefault="00000000">
            <w:pPr>
              <w:keepLines/>
              <w:spacing w:line="240" w:lineRule="auto"/>
              <w:jc w:val="center"/>
              <w:rPr>
                <w:sz w:val="20"/>
                <w:szCs w:val="20"/>
              </w:rPr>
            </w:pPr>
            <w:r>
              <w:rPr>
                <w:sz w:val="20"/>
                <w:szCs w:val="20"/>
              </w:rPr>
              <w:t>52</w:t>
            </w:r>
          </w:p>
        </w:tc>
        <w:tc>
          <w:tcPr>
            <w:tcW w:w="1755" w:type="dxa"/>
            <w:tcBorders>
              <w:top w:val="nil"/>
              <w:left w:val="nil"/>
              <w:bottom w:val="nil"/>
              <w:right w:val="nil"/>
            </w:tcBorders>
            <w:tcMar>
              <w:top w:w="100" w:type="dxa"/>
              <w:left w:w="100" w:type="dxa"/>
              <w:bottom w:w="100" w:type="dxa"/>
              <w:right w:w="100" w:type="dxa"/>
            </w:tcMar>
          </w:tcPr>
          <w:p w14:paraId="23849B84" w14:textId="77777777" w:rsidR="00AF63D0" w:rsidRDefault="00000000">
            <w:pPr>
              <w:keepLines/>
              <w:spacing w:line="240" w:lineRule="auto"/>
              <w:jc w:val="center"/>
              <w:rPr>
                <w:sz w:val="20"/>
                <w:szCs w:val="20"/>
              </w:rPr>
            </w:pPr>
            <w:r>
              <w:rPr>
                <w:sz w:val="20"/>
                <w:szCs w:val="20"/>
              </w:rPr>
              <w:t>25.4%</w:t>
            </w:r>
          </w:p>
        </w:tc>
        <w:tc>
          <w:tcPr>
            <w:tcW w:w="750" w:type="dxa"/>
            <w:tcBorders>
              <w:top w:val="nil"/>
              <w:left w:val="nil"/>
              <w:bottom w:val="nil"/>
              <w:right w:val="nil"/>
            </w:tcBorders>
            <w:tcMar>
              <w:top w:w="100" w:type="dxa"/>
              <w:left w:w="100" w:type="dxa"/>
              <w:bottom w:w="100" w:type="dxa"/>
              <w:right w:w="100" w:type="dxa"/>
            </w:tcMar>
          </w:tcPr>
          <w:p w14:paraId="314EEE05"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3C0E1234" w14:textId="77777777" w:rsidR="00AF63D0" w:rsidRDefault="00000000">
            <w:pPr>
              <w:keepLines/>
              <w:spacing w:line="240" w:lineRule="auto"/>
              <w:jc w:val="center"/>
              <w:rPr>
                <w:sz w:val="20"/>
                <w:szCs w:val="20"/>
              </w:rPr>
            </w:pPr>
            <w:r>
              <w:rPr>
                <w:sz w:val="20"/>
                <w:szCs w:val="20"/>
              </w:rPr>
              <w:t>8.5%</w:t>
            </w:r>
          </w:p>
        </w:tc>
        <w:tc>
          <w:tcPr>
            <w:tcW w:w="735" w:type="dxa"/>
            <w:tcBorders>
              <w:top w:val="nil"/>
              <w:left w:val="nil"/>
              <w:bottom w:val="nil"/>
              <w:right w:val="nil"/>
            </w:tcBorders>
            <w:tcMar>
              <w:top w:w="100" w:type="dxa"/>
              <w:left w:w="100" w:type="dxa"/>
              <w:bottom w:w="100" w:type="dxa"/>
              <w:right w:w="100" w:type="dxa"/>
            </w:tcMar>
          </w:tcPr>
          <w:p w14:paraId="02DD2D4F" w14:textId="77777777" w:rsidR="00AF63D0" w:rsidRDefault="00000000">
            <w:pPr>
              <w:keepLines/>
              <w:spacing w:line="240" w:lineRule="auto"/>
              <w:jc w:val="center"/>
              <w:rPr>
                <w:sz w:val="20"/>
                <w:szCs w:val="20"/>
              </w:rPr>
            </w:pPr>
            <w:r>
              <w:rPr>
                <w:sz w:val="20"/>
                <w:szCs w:val="20"/>
              </w:rPr>
              <w:t>56</w:t>
            </w:r>
          </w:p>
        </w:tc>
        <w:tc>
          <w:tcPr>
            <w:tcW w:w="1290" w:type="dxa"/>
            <w:tcBorders>
              <w:top w:val="nil"/>
              <w:left w:val="nil"/>
              <w:bottom w:val="nil"/>
              <w:right w:val="nil"/>
            </w:tcBorders>
            <w:tcMar>
              <w:top w:w="100" w:type="dxa"/>
              <w:left w:w="100" w:type="dxa"/>
              <w:bottom w:w="100" w:type="dxa"/>
              <w:right w:w="100" w:type="dxa"/>
            </w:tcMar>
          </w:tcPr>
          <w:p w14:paraId="7A1FF00F" w14:textId="77777777" w:rsidR="00AF63D0" w:rsidRDefault="00000000">
            <w:pPr>
              <w:keepLines/>
              <w:spacing w:line="240" w:lineRule="auto"/>
              <w:jc w:val="center"/>
              <w:rPr>
                <w:sz w:val="20"/>
                <w:szCs w:val="20"/>
              </w:rPr>
            </w:pPr>
            <w:r>
              <w:rPr>
                <w:sz w:val="20"/>
                <w:szCs w:val="20"/>
              </w:rPr>
              <w:t>22.2%</w:t>
            </w:r>
          </w:p>
        </w:tc>
      </w:tr>
      <w:tr w:rsidR="00AF63D0" w14:paraId="55640824" w14:textId="77777777">
        <w:trPr>
          <w:trHeight w:val="409"/>
        </w:trPr>
        <w:tc>
          <w:tcPr>
            <w:tcW w:w="2340" w:type="dxa"/>
            <w:tcBorders>
              <w:top w:val="nil"/>
              <w:left w:val="nil"/>
              <w:right w:val="nil"/>
            </w:tcBorders>
            <w:tcMar>
              <w:top w:w="100" w:type="dxa"/>
              <w:left w:w="100" w:type="dxa"/>
              <w:bottom w:w="100" w:type="dxa"/>
              <w:right w:w="100" w:type="dxa"/>
            </w:tcMar>
          </w:tcPr>
          <w:p w14:paraId="3A78607A" w14:textId="77777777" w:rsidR="00AF63D0" w:rsidRDefault="00000000">
            <w:pPr>
              <w:keepLines/>
              <w:spacing w:line="240" w:lineRule="auto"/>
              <w:jc w:val="center"/>
              <w:rPr>
                <w:sz w:val="20"/>
                <w:szCs w:val="20"/>
              </w:rPr>
            </w:pPr>
            <w:r>
              <w:rPr>
                <w:sz w:val="20"/>
                <w:szCs w:val="20"/>
              </w:rPr>
              <w:t>Eosinofilia*</w:t>
            </w:r>
          </w:p>
        </w:tc>
        <w:tc>
          <w:tcPr>
            <w:tcW w:w="675" w:type="dxa"/>
            <w:tcBorders>
              <w:top w:val="nil"/>
              <w:left w:val="nil"/>
              <w:right w:val="nil"/>
            </w:tcBorders>
            <w:tcMar>
              <w:top w:w="100" w:type="dxa"/>
              <w:left w:w="100" w:type="dxa"/>
              <w:bottom w:w="100" w:type="dxa"/>
              <w:right w:w="100" w:type="dxa"/>
            </w:tcMar>
          </w:tcPr>
          <w:p w14:paraId="371A0E86" w14:textId="77777777" w:rsidR="00AF63D0" w:rsidRDefault="00000000">
            <w:pPr>
              <w:keepLines/>
              <w:spacing w:line="240" w:lineRule="auto"/>
              <w:jc w:val="center"/>
              <w:rPr>
                <w:sz w:val="20"/>
                <w:szCs w:val="20"/>
              </w:rPr>
            </w:pPr>
            <w:r>
              <w:rPr>
                <w:sz w:val="20"/>
                <w:szCs w:val="20"/>
              </w:rPr>
              <w:t>80</w:t>
            </w:r>
          </w:p>
        </w:tc>
        <w:tc>
          <w:tcPr>
            <w:tcW w:w="1755" w:type="dxa"/>
            <w:tcBorders>
              <w:top w:val="nil"/>
              <w:left w:val="nil"/>
              <w:right w:val="nil"/>
            </w:tcBorders>
            <w:tcMar>
              <w:top w:w="100" w:type="dxa"/>
              <w:left w:w="100" w:type="dxa"/>
              <w:bottom w:w="100" w:type="dxa"/>
              <w:right w:w="100" w:type="dxa"/>
            </w:tcMar>
          </w:tcPr>
          <w:p w14:paraId="7DABFB39" w14:textId="77777777" w:rsidR="00AF63D0" w:rsidRDefault="00000000">
            <w:pPr>
              <w:keepLines/>
              <w:spacing w:line="240" w:lineRule="auto"/>
              <w:jc w:val="center"/>
              <w:rPr>
                <w:sz w:val="20"/>
                <w:szCs w:val="20"/>
              </w:rPr>
            </w:pPr>
            <w:r>
              <w:rPr>
                <w:sz w:val="20"/>
                <w:szCs w:val="20"/>
              </w:rPr>
              <w:t>39.0%</w:t>
            </w:r>
          </w:p>
        </w:tc>
        <w:tc>
          <w:tcPr>
            <w:tcW w:w="750" w:type="dxa"/>
            <w:tcBorders>
              <w:top w:val="nil"/>
              <w:left w:val="nil"/>
              <w:right w:val="nil"/>
            </w:tcBorders>
            <w:tcMar>
              <w:top w:w="100" w:type="dxa"/>
              <w:left w:w="100" w:type="dxa"/>
              <w:bottom w:w="100" w:type="dxa"/>
              <w:right w:w="100" w:type="dxa"/>
            </w:tcMar>
          </w:tcPr>
          <w:p w14:paraId="49D1C406" w14:textId="77777777" w:rsidR="00AF63D0" w:rsidRDefault="00000000">
            <w:pPr>
              <w:keepLines/>
              <w:spacing w:line="240" w:lineRule="auto"/>
              <w:jc w:val="center"/>
              <w:rPr>
                <w:sz w:val="20"/>
                <w:szCs w:val="20"/>
              </w:rPr>
            </w:pPr>
            <w:r>
              <w:rPr>
                <w:sz w:val="20"/>
                <w:szCs w:val="20"/>
              </w:rPr>
              <w:t>29</w:t>
            </w:r>
          </w:p>
        </w:tc>
        <w:tc>
          <w:tcPr>
            <w:tcW w:w="1590" w:type="dxa"/>
            <w:tcBorders>
              <w:top w:val="nil"/>
              <w:left w:val="nil"/>
              <w:right w:val="nil"/>
            </w:tcBorders>
            <w:tcMar>
              <w:top w:w="100" w:type="dxa"/>
              <w:left w:w="100" w:type="dxa"/>
              <w:bottom w:w="100" w:type="dxa"/>
              <w:right w:w="100" w:type="dxa"/>
            </w:tcMar>
          </w:tcPr>
          <w:p w14:paraId="0F5A0003" w14:textId="77777777" w:rsidR="00AF63D0" w:rsidRDefault="00000000">
            <w:pPr>
              <w:keepLines/>
              <w:spacing w:line="240" w:lineRule="auto"/>
              <w:jc w:val="center"/>
              <w:rPr>
                <w:sz w:val="20"/>
                <w:szCs w:val="20"/>
              </w:rPr>
            </w:pPr>
            <w:r>
              <w:rPr>
                <w:sz w:val="20"/>
                <w:szCs w:val="20"/>
              </w:rPr>
              <w:t>61.7%</w:t>
            </w:r>
          </w:p>
        </w:tc>
        <w:tc>
          <w:tcPr>
            <w:tcW w:w="735" w:type="dxa"/>
            <w:tcBorders>
              <w:top w:val="nil"/>
              <w:left w:val="nil"/>
              <w:right w:val="nil"/>
            </w:tcBorders>
            <w:tcMar>
              <w:top w:w="100" w:type="dxa"/>
              <w:left w:w="100" w:type="dxa"/>
              <w:bottom w:w="100" w:type="dxa"/>
              <w:right w:w="100" w:type="dxa"/>
            </w:tcMar>
          </w:tcPr>
          <w:p w14:paraId="0ABF20CD" w14:textId="77777777" w:rsidR="00AF63D0" w:rsidRDefault="00000000">
            <w:pPr>
              <w:keepLines/>
              <w:spacing w:line="240" w:lineRule="auto"/>
              <w:jc w:val="center"/>
              <w:rPr>
                <w:sz w:val="20"/>
                <w:szCs w:val="20"/>
              </w:rPr>
            </w:pPr>
            <w:r>
              <w:rPr>
                <w:sz w:val="20"/>
                <w:szCs w:val="20"/>
              </w:rPr>
              <w:t>109</w:t>
            </w:r>
          </w:p>
        </w:tc>
        <w:tc>
          <w:tcPr>
            <w:tcW w:w="1290" w:type="dxa"/>
            <w:tcBorders>
              <w:top w:val="nil"/>
              <w:left w:val="nil"/>
              <w:right w:val="nil"/>
            </w:tcBorders>
            <w:tcMar>
              <w:top w:w="100" w:type="dxa"/>
              <w:left w:w="100" w:type="dxa"/>
              <w:bottom w:w="100" w:type="dxa"/>
              <w:right w:w="100" w:type="dxa"/>
            </w:tcMar>
          </w:tcPr>
          <w:p w14:paraId="615A044E" w14:textId="77777777" w:rsidR="00AF63D0" w:rsidRDefault="00000000">
            <w:pPr>
              <w:keepLines/>
              <w:spacing w:line="240" w:lineRule="auto"/>
              <w:jc w:val="center"/>
              <w:rPr>
                <w:sz w:val="20"/>
                <w:szCs w:val="20"/>
              </w:rPr>
            </w:pPr>
            <w:r>
              <w:rPr>
                <w:sz w:val="20"/>
                <w:szCs w:val="20"/>
              </w:rPr>
              <w:t>43.3%</w:t>
            </w:r>
          </w:p>
        </w:tc>
      </w:tr>
    </w:tbl>
    <w:p w14:paraId="799924D1" w14:textId="77777777" w:rsidR="00AF63D0" w:rsidRDefault="00000000">
      <w:pPr>
        <w:spacing w:after="200" w:line="240" w:lineRule="auto"/>
        <w:ind w:left="-141"/>
        <w:jc w:val="both"/>
        <w:rPr>
          <w:rFonts w:ascii="Times New Roman" w:eastAsia="Times New Roman" w:hAnsi="Times New Roman" w:cs="Times New Roman"/>
          <w:i/>
          <w:iCs/>
          <w:sz w:val="24"/>
          <w:szCs w:val="24"/>
          <w:highlight w:val="yellow"/>
        </w:rPr>
      </w:pPr>
      <w:r>
        <w:rPr>
          <w:i/>
          <w:iCs/>
          <w:sz w:val="18"/>
          <w:szCs w:val="18"/>
        </w:rPr>
        <w:t>Nota. *</w:t>
      </w:r>
      <w:r>
        <w:rPr>
          <w:sz w:val="18"/>
          <w:szCs w:val="18"/>
        </w:rPr>
        <w:t xml:space="preserve"> Diferencia estadísticamente significativa entre especies (p &lt; 0.05) mediante prueba de Chi-cuadrado / prueba exacta de Fisher según frecuencias esperadas. </w:t>
      </w:r>
    </w:p>
    <w:p w14:paraId="03265AAB" w14:textId="77777777" w:rsidR="00AF63D0" w:rsidRDefault="00000000">
      <w:pPr>
        <w:spacing w:after="200" w:line="480" w:lineRule="auto"/>
        <w:ind w:firstLine="72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El examen físico de orina evidenció alteraciones en el 97.2% (245/252), con un 100.0% (47/47) en felinos y un 96.6% (198/205) en caninos</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Los resultados del examen químico indicaron alteraciones en el 79.0% (199/252) general, en el 80.5% (165/205) de la especie canina y el 72.3% (34/47) de la felina. Por su parte, el análisis microscópico confirmó alteraciones en el 86.1% (217/252) general, destacándose un 78.7% (37/47) en los felinos y un 87.8% (180/205) en los caninos.</w:t>
      </w:r>
    </w:p>
    <w:p w14:paraId="71710598"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el grupo con enfermedad digestiva, </w:t>
      </w:r>
      <w:r>
        <w:rPr>
          <w:rFonts w:ascii="Times New Roman" w:eastAsia="Times New Roman" w:hAnsi="Times New Roman" w:cs="Times New Roman"/>
          <w:sz w:val="24"/>
          <w:szCs w:val="24"/>
        </w:rPr>
        <w:t>la GGT alta registró una frecuencia general de 52.3% (23/44). La creatinina elevada fue detectada en el 15.9% (7/44) de casos, correspondiendo 10.0% (4/40) a caninos. Asimismo, la urea elevada se presentó en el 27.3% (12/44) total y en el 22.5% (9/40) de la especie canina. En los felinos, el 75.0% (3/4) mostró elevación en ambos marcadores renales. Por su parte, la hipoalbuminemia afectó al 22.7% (10/44) total y al 25.0% (10/40) de caninos (Tabla 12).</w:t>
      </w:r>
    </w:p>
    <w:p w14:paraId="17F09042"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Tabla 12.</w:t>
      </w:r>
      <w:r>
        <w:rPr>
          <w:rFonts w:ascii="Times New Roman" w:eastAsia="Times New Roman" w:hAnsi="Times New Roman" w:cs="Times New Roman"/>
          <w:i/>
          <w:iCs/>
          <w:sz w:val="24"/>
          <w:szCs w:val="24"/>
        </w:rPr>
        <w:t xml:space="preserve"> Distribución de pacientes caninos y felinos con enfermedad digestiva de acuerdo a sus alteraciones de analitos séricos de un centro veterinario en Lima Norte durante el 2019 - 2024.</w:t>
      </w:r>
    </w:p>
    <w:sdt>
      <w:sdtPr>
        <w:tag w:val="goog_rdk_4"/>
        <w:id w:val="-1978510173"/>
        <w:lock w:val="contentLocked"/>
      </w:sdtPr>
      <w:sdtContent>
        <w:tbl>
          <w:tblPr>
            <w:tblStyle w:val="aa"/>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2FE95594"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02DAFE16" w14:textId="77777777" w:rsidR="00AF63D0" w:rsidRDefault="00AF63D0">
                <w:pPr>
                  <w:keepLines/>
                  <w:spacing w:line="240" w:lineRule="auto"/>
                  <w:jc w:val="center"/>
                  <w:rPr>
                    <w:b/>
                    <w:bCs/>
                    <w:sz w:val="20"/>
                    <w:szCs w:val="20"/>
                  </w:rPr>
                </w:pPr>
              </w:p>
              <w:p w14:paraId="265237C2" w14:textId="77777777" w:rsidR="00AF63D0" w:rsidRDefault="00000000">
                <w:pPr>
                  <w:keepLines/>
                  <w:spacing w:line="240" w:lineRule="auto"/>
                  <w:jc w:val="center"/>
                  <w:rPr>
                    <w:b/>
                    <w:bCs/>
                    <w:sz w:val="20"/>
                    <w:szCs w:val="20"/>
                  </w:rPr>
                </w:pPr>
                <w:r>
                  <w:rPr>
                    <w:b/>
                    <w:bCs/>
                    <w:sz w:val="20"/>
                    <w:szCs w:val="20"/>
                  </w:rPr>
                  <w:t>Alteraciones de analitos séricos</w:t>
                </w:r>
              </w:p>
            </w:tc>
            <w:tc>
              <w:tcPr>
                <w:tcW w:w="4770" w:type="dxa"/>
                <w:gridSpan w:val="4"/>
                <w:tcBorders>
                  <w:left w:val="nil"/>
                  <w:right w:val="nil"/>
                </w:tcBorders>
                <w:tcMar>
                  <w:top w:w="100" w:type="dxa"/>
                  <w:left w:w="100" w:type="dxa"/>
                  <w:bottom w:w="100" w:type="dxa"/>
                  <w:right w:w="100" w:type="dxa"/>
                </w:tcMar>
              </w:tcPr>
              <w:p w14:paraId="3B31D5EF"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01E9151C" w14:textId="77777777" w:rsidR="00AF63D0" w:rsidRDefault="00AF63D0">
                <w:pPr>
                  <w:keepLines/>
                  <w:spacing w:line="240" w:lineRule="auto"/>
                  <w:jc w:val="center"/>
                  <w:rPr>
                    <w:b/>
                    <w:bCs/>
                    <w:sz w:val="20"/>
                    <w:szCs w:val="20"/>
                  </w:rPr>
                </w:pPr>
              </w:p>
              <w:p w14:paraId="65DB7A22" w14:textId="77777777" w:rsidR="00AF63D0" w:rsidRDefault="00000000">
                <w:pPr>
                  <w:keepLines/>
                  <w:spacing w:line="240" w:lineRule="auto"/>
                  <w:jc w:val="center"/>
                  <w:rPr>
                    <w:b/>
                    <w:bCs/>
                    <w:sz w:val="20"/>
                    <w:szCs w:val="20"/>
                  </w:rPr>
                </w:pPr>
                <w:r>
                  <w:rPr>
                    <w:b/>
                    <w:bCs/>
                    <w:sz w:val="20"/>
                    <w:szCs w:val="20"/>
                  </w:rPr>
                  <w:t>Total (n=44)</w:t>
                </w:r>
              </w:p>
            </w:tc>
          </w:tr>
          <w:tr w:rsidR="00AF63D0" w14:paraId="6043DAD0" w14:textId="77777777">
            <w:trPr>
              <w:trHeight w:val="440"/>
            </w:trPr>
            <w:tc>
              <w:tcPr>
                <w:tcW w:w="2325" w:type="dxa"/>
                <w:vMerge/>
                <w:tcBorders>
                  <w:left w:val="nil"/>
                  <w:bottom w:val="nil"/>
                  <w:right w:val="nil"/>
                </w:tcBorders>
                <w:tcMar>
                  <w:top w:w="100" w:type="dxa"/>
                  <w:left w:w="100" w:type="dxa"/>
                  <w:bottom w:w="100" w:type="dxa"/>
                  <w:right w:w="100" w:type="dxa"/>
                </w:tcMar>
              </w:tcPr>
              <w:p w14:paraId="2584D679"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7424B346" w14:textId="77777777" w:rsidR="00AF63D0" w:rsidRDefault="00000000">
                <w:pPr>
                  <w:keepLines/>
                  <w:spacing w:line="240" w:lineRule="auto"/>
                  <w:jc w:val="center"/>
                  <w:rPr>
                    <w:b/>
                    <w:bCs/>
                    <w:sz w:val="20"/>
                    <w:szCs w:val="20"/>
                  </w:rPr>
                </w:pPr>
                <w:r>
                  <w:rPr>
                    <w:b/>
                    <w:bCs/>
                    <w:sz w:val="20"/>
                    <w:szCs w:val="20"/>
                  </w:rPr>
                  <w:t>Caninos (n=40)</w:t>
                </w:r>
              </w:p>
            </w:tc>
            <w:tc>
              <w:tcPr>
                <w:tcW w:w="2340" w:type="dxa"/>
                <w:gridSpan w:val="2"/>
                <w:tcBorders>
                  <w:left w:val="nil"/>
                  <w:bottom w:val="nil"/>
                  <w:right w:val="nil"/>
                </w:tcBorders>
                <w:tcMar>
                  <w:top w:w="100" w:type="dxa"/>
                  <w:left w:w="100" w:type="dxa"/>
                  <w:bottom w:w="100" w:type="dxa"/>
                  <w:right w:w="100" w:type="dxa"/>
                </w:tcMar>
              </w:tcPr>
              <w:p w14:paraId="3EFE8408" w14:textId="77777777" w:rsidR="00AF63D0" w:rsidRDefault="00000000">
                <w:pPr>
                  <w:keepLines/>
                  <w:spacing w:line="240" w:lineRule="auto"/>
                  <w:jc w:val="center"/>
                  <w:rPr>
                    <w:b/>
                    <w:bCs/>
                    <w:sz w:val="20"/>
                    <w:szCs w:val="20"/>
                  </w:rPr>
                </w:pPr>
                <w:r>
                  <w:rPr>
                    <w:b/>
                    <w:bCs/>
                    <w:sz w:val="20"/>
                    <w:szCs w:val="20"/>
                  </w:rPr>
                  <w:t>Felinos (n=4)</w:t>
                </w:r>
              </w:p>
            </w:tc>
            <w:tc>
              <w:tcPr>
                <w:tcW w:w="2025" w:type="dxa"/>
                <w:gridSpan w:val="2"/>
                <w:vMerge/>
                <w:tcBorders>
                  <w:left w:val="nil"/>
                  <w:bottom w:val="nil"/>
                  <w:right w:val="nil"/>
                </w:tcBorders>
                <w:tcMar>
                  <w:top w:w="100" w:type="dxa"/>
                  <w:left w:w="100" w:type="dxa"/>
                  <w:bottom w:w="100" w:type="dxa"/>
                  <w:right w:w="100" w:type="dxa"/>
                </w:tcMar>
              </w:tcPr>
              <w:p w14:paraId="451C0DA2" w14:textId="77777777" w:rsidR="00AF63D0" w:rsidRDefault="00AF63D0">
                <w:pPr>
                  <w:widowControl w:val="0"/>
                  <w:rPr>
                    <w:b/>
                    <w:bCs/>
                    <w:sz w:val="20"/>
                    <w:szCs w:val="20"/>
                  </w:rPr>
                </w:pPr>
              </w:p>
            </w:tc>
          </w:tr>
          <w:tr w:rsidR="00AF63D0" w14:paraId="435E7BB5" w14:textId="77777777">
            <w:trPr>
              <w:trHeight w:val="440"/>
            </w:trPr>
            <w:tc>
              <w:tcPr>
                <w:tcW w:w="2325" w:type="dxa"/>
                <w:vMerge/>
                <w:tcBorders>
                  <w:left w:val="nil"/>
                  <w:bottom w:val="nil"/>
                  <w:right w:val="nil"/>
                </w:tcBorders>
                <w:tcMar>
                  <w:top w:w="100" w:type="dxa"/>
                  <w:left w:w="100" w:type="dxa"/>
                  <w:bottom w:w="100" w:type="dxa"/>
                  <w:right w:w="100" w:type="dxa"/>
                </w:tcMar>
              </w:tcPr>
              <w:p w14:paraId="262E4B09"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59015A35"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23EE771A"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0E5BDDBD"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75566576"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0E7F5CDA"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4719C9C6" w14:textId="77777777" w:rsidR="00AF63D0" w:rsidRDefault="00000000">
                <w:pPr>
                  <w:keepLines/>
                  <w:spacing w:line="240" w:lineRule="auto"/>
                  <w:jc w:val="center"/>
                  <w:rPr>
                    <w:b/>
                    <w:bCs/>
                    <w:sz w:val="20"/>
                    <w:szCs w:val="20"/>
                  </w:rPr>
                </w:pPr>
                <w:r>
                  <w:rPr>
                    <w:b/>
                    <w:bCs/>
                    <w:sz w:val="20"/>
                    <w:szCs w:val="20"/>
                  </w:rPr>
                  <w:t>Frecuencia</w:t>
                </w:r>
              </w:p>
            </w:tc>
          </w:tr>
          <w:tr w:rsidR="00AF63D0" w14:paraId="0A22D4F6" w14:textId="77777777">
            <w:tc>
              <w:tcPr>
                <w:tcW w:w="2325" w:type="dxa"/>
                <w:tcBorders>
                  <w:top w:val="nil"/>
                  <w:left w:val="nil"/>
                  <w:bottom w:val="nil"/>
                  <w:right w:val="nil"/>
                </w:tcBorders>
                <w:tcMar>
                  <w:top w:w="100" w:type="dxa"/>
                  <w:left w:w="100" w:type="dxa"/>
                  <w:bottom w:w="100" w:type="dxa"/>
                  <w:right w:w="100" w:type="dxa"/>
                </w:tcMar>
              </w:tcPr>
              <w:p w14:paraId="1ABCB33C"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5434CE87"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08E3E0B2" w14:textId="77777777" w:rsidR="00AF63D0" w:rsidRDefault="00000000">
                <w:pPr>
                  <w:keepLines/>
                  <w:spacing w:line="240" w:lineRule="auto"/>
                  <w:jc w:val="center"/>
                  <w:rPr>
                    <w:sz w:val="20"/>
                    <w:szCs w:val="20"/>
                  </w:rPr>
                </w:pPr>
                <w:r>
                  <w:rPr>
                    <w:sz w:val="20"/>
                    <w:szCs w:val="20"/>
                  </w:rPr>
                  <w:t>20.0%</w:t>
                </w:r>
              </w:p>
            </w:tc>
            <w:tc>
              <w:tcPr>
                <w:tcW w:w="750" w:type="dxa"/>
                <w:tcBorders>
                  <w:top w:val="nil"/>
                  <w:left w:val="nil"/>
                  <w:bottom w:val="nil"/>
                  <w:right w:val="nil"/>
                </w:tcBorders>
                <w:tcMar>
                  <w:top w:w="100" w:type="dxa"/>
                  <w:left w:w="100" w:type="dxa"/>
                  <w:bottom w:w="100" w:type="dxa"/>
                  <w:right w:w="100" w:type="dxa"/>
                </w:tcMar>
              </w:tcPr>
              <w:p w14:paraId="292FC35D"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28669131"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01DCC671" w14:textId="77777777" w:rsidR="00AF63D0" w:rsidRDefault="00000000">
                <w:pPr>
                  <w:keepLines/>
                  <w:spacing w:line="240" w:lineRule="auto"/>
                  <w:jc w:val="center"/>
                  <w:rPr>
                    <w:sz w:val="20"/>
                    <w:szCs w:val="20"/>
                  </w:rPr>
                </w:pPr>
                <w:r>
                  <w:rPr>
                    <w:sz w:val="20"/>
                    <w:szCs w:val="20"/>
                  </w:rPr>
                  <w:t>8</w:t>
                </w:r>
              </w:p>
            </w:tc>
            <w:tc>
              <w:tcPr>
                <w:tcW w:w="1290" w:type="dxa"/>
                <w:tcBorders>
                  <w:top w:val="nil"/>
                  <w:left w:val="nil"/>
                  <w:bottom w:val="nil"/>
                  <w:right w:val="nil"/>
                </w:tcBorders>
                <w:tcMar>
                  <w:top w:w="100" w:type="dxa"/>
                  <w:left w:w="100" w:type="dxa"/>
                  <w:bottom w:w="100" w:type="dxa"/>
                  <w:right w:w="100" w:type="dxa"/>
                </w:tcMar>
              </w:tcPr>
              <w:p w14:paraId="0DB59507" w14:textId="77777777" w:rsidR="00AF63D0" w:rsidRDefault="00000000">
                <w:pPr>
                  <w:keepLines/>
                  <w:spacing w:line="240" w:lineRule="auto"/>
                  <w:jc w:val="center"/>
                  <w:rPr>
                    <w:sz w:val="20"/>
                    <w:szCs w:val="20"/>
                  </w:rPr>
                </w:pPr>
                <w:r>
                  <w:rPr>
                    <w:sz w:val="20"/>
                    <w:szCs w:val="20"/>
                  </w:rPr>
                  <w:t>18.2%</w:t>
                </w:r>
              </w:p>
            </w:tc>
          </w:tr>
          <w:tr w:rsidR="00AF63D0" w14:paraId="0B599D6C" w14:textId="77777777">
            <w:tc>
              <w:tcPr>
                <w:tcW w:w="2325" w:type="dxa"/>
                <w:tcBorders>
                  <w:top w:val="nil"/>
                  <w:left w:val="nil"/>
                  <w:bottom w:val="nil"/>
                  <w:right w:val="nil"/>
                </w:tcBorders>
                <w:tcMar>
                  <w:top w:w="100" w:type="dxa"/>
                  <w:left w:w="100" w:type="dxa"/>
                  <w:bottom w:w="100" w:type="dxa"/>
                  <w:right w:w="100" w:type="dxa"/>
                </w:tcMar>
              </w:tcPr>
              <w:p w14:paraId="75509A4F"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303CCAB3" w14:textId="77777777" w:rsidR="00AF63D0" w:rsidRDefault="00000000">
                <w:pPr>
                  <w:keepLines/>
                  <w:spacing w:line="240" w:lineRule="auto"/>
                  <w:jc w:val="center"/>
                  <w:rPr>
                    <w:sz w:val="20"/>
                    <w:szCs w:val="20"/>
                  </w:rPr>
                </w:pPr>
                <w:r>
                  <w:rPr>
                    <w:sz w:val="20"/>
                    <w:szCs w:val="20"/>
                  </w:rPr>
                  <w:t>10</w:t>
                </w:r>
              </w:p>
            </w:tc>
            <w:tc>
              <w:tcPr>
                <w:tcW w:w="1755" w:type="dxa"/>
                <w:tcBorders>
                  <w:top w:val="nil"/>
                  <w:left w:val="nil"/>
                  <w:bottom w:val="nil"/>
                  <w:right w:val="nil"/>
                </w:tcBorders>
                <w:tcMar>
                  <w:top w:w="100" w:type="dxa"/>
                  <w:left w:w="100" w:type="dxa"/>
                  <w:bottom w:w="100" w:type="dxa"/>
                  <w:right w:w="100" w:type="dxa"/>
                </w:tcMar>
              </w:tcPr>
              <w:p w14:paraId="27391490" w14:textId="77777777" w:rsidR="00AF63D0" w:rsidRDefault="00000000">
                <w:pPr>
                  <w:keepLines/>
                  <w:spacing w:line="240" w:lineRule="auto"/>
                  <w:jc w:val="center"/>
                  <w:rPr>
                    <w:sz w:val="20"/>
                    <w:szCs w:val="20"/>
                  </w:rPr>
                </w:pPr>
                <w:r>
                  <w:rPr>
                    <w:sz w:val="20"/>
                    <w:szCs w:val="20"/>
                  </w:rPr>
                  <w:t>25.0%</w:t>
                </w:r>
              </w:p>
            </w:tc>
            <w:tc>
              <w:tcPr>
                <w:tcW w:w="750" w:type="dxa"/>
                <w:tcBorders>
                  <w:top w:val="nil"/>
                  <w:left w:val="nil"/>
                  <w:bottom w:val="nil"/>
                  <w:right w:val="nil"/>
                </w:tcBorders>
                <w:tcMar>
                  <w:top w:w="100" w:type="dxa"/>
                  <w:left w:w="100" w:type="dxa"/>
                  <w:bottom w:w="100" w:type="dxa"/>
                  <w:right w:w="100" w:type="dxa"/>
                </w:tcMar>
              </w:tcPr>
              <w:p w14:paraId="53D6A27E"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6C248EDE"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5189C558" w14:textId="77777777" w:rsidR="00AF63D0" w:rsidRDefault="00000000">
                <w:pPr>
                  <w:keepLines/>
                  <w:spacing w:line="240" w:lineRule="auto"/>
                  <w:jc w:val="center"/>
                  <w:rPr>
                    <w:sz w:val="20"/>
                    <w:szCs w:val="20"/>
                  </w:rPr>
                </w:pPr>
                <w:r>
                  <w:rPr>
                    <w:sz w:val="20"/>
                    <w:szCs w:val="20"/>
                  </w:rPr>
                  <w:t>10</w:t>
                </w:r>
              </w:p>
            </w:tc>
            <w:tc>
              <w:tcPr>
                <w:tcW w:w="1290" w:type="dxa"/>
                <w:tcBorders>
                  <w:top w:val="nil"/>
                  <w:left w:val="nil"/>
                  <w:bottom w:val="nil"/>
                  <w:right w:val="nil"/>
                </w:tcBorders>
                <w:tcMar>
                  <w:top w:w="100" w:type="dxa"/>
                  <w:left w:w="100" w:type="dxa"/>
                  <w:bottom w:w="100" w:type="dxa"/>
                  <w:right w:w="100" w:type="dxa"/>
                </w:tcMar>
              </w:tcPr>
              <w:p w14:paraId="2D64B3FC" w14:textId="77777777" w:rsidR="00AF63D0" w:rsidRDefault="00000000">
                <w:pPr>
                  <w:keepLines/>
                  <w:spacing w:line="240" w:lineRule="auto"/>
                  <w:jc w:val="center"/>
                  <w:rPr>
                    <w:sz w:val="20"/>
                    <w:szCs w:val="20"/>
                  </w:rPr>
                </w:pPr>
                <w:r>
                  <w:rPr>
                    <w:sz w:val="20"/>
                    <w:szCs w:val="20"/>
                  </w:rPr>
                  <w:t>22.7%</w:t>
                </w:r>
              </w:p>
            </w:tc>
          </w:tr>
          <w:tr w:rsidR="00AF63D0" w14:paraId="046B0ADC" w14:textId="77777777">
            <w:tc>
              <w:tcPr>
                <w:tcW w:w="2325" w:type="dxa"/>
                <w:tcBorders>
                  <w:top w:val="nil"/>
                  <w:left w:val="nil"/>
                  <w:bottom w:val="nil"/>
                  <w:right w:val="nil"/>
                </w:tcBorders>
                <w:tcMar>
                  <w:top w:w="100" w:type="dxa"/>
                  <w:left w:w="100" w:type="dxa"/>
                  <w:bottom w:w="100" w:type="dxa"/>
                  <w:right w:w="100" w:type="dxa"/>
                </w:tcMar>
              </w:tcPr>
              <w:p w14:paraId="07F8E7AB" w14:textId="77777777" w:rsidR="00AF63D0" w:rsidRDefault="00000000">
                <w:pPr>
                  <w:keepLines/>
                  <w:spacing w:line="240" w:lineRule="auto"/>
                  <w:jc w:val="center"/>
                  <w:rPr>
                    <w:sz w:val="20"/>
                    <w:szCs w:val="20"/>
                  </w:rPr>
                </w:pPr>
                <w:r>
                  <w:rPr>
                    <w:sz w:val="20"/>
                    <w:szCs w:val="20"/>
                  </w:rPr>
                  <w:t>GGT alta</w:t>
                </w:r>
              </w:p>
            </w:tc>
            <w:tc>
              <w:tcPr>
                <w:tcW w:w="675" w:type="dxa"/>
                <w:tcBorders>
                  <w:top w:val="nil"/>
                  <w:left w:val="nil"/>
                  <w:bottom w:val="nil"/>
                  <w:right w:val="nil"/>
                </w:tcBorders>
                <w:tcMar>
                  <w:top w:w="100" w:type="dxa"/>
                  <w:left w:w="100" w:type="dxa"/>
                  <w:bottom w:w="100" w:type="dxa"/>
                  <w:right w:w="100" w:type="dxa"/>
                </w:tcMar>
              </w:tcPr>
              <w:p w14:paraId="72DC3DC5" w14:textId="77777777" w:rsidR="00AF63D0" w:rsidRDefault="00000000">
                <w:pPr>
                  <w:keepLines/>
                  <w:spacing w:line="240" w:lineRule="auto"/>
                  <w:jc w:val="center"/>
                  <w:rPr>
                    <w:sz w:val="20"/>
                    <w:szCs w:val="20"/>
                  </w:rPr>
                </w:pPr>
                <w:r>
                  <w:rPr>
                    <w:sz w:val="20"/>
                    <w:szCs w:val="20"/>
                  </w:rPr>
                  <w:t>22</w:t>
                </w:r>
              </w:p>
            </w:tc>
            <w:tc>
              <w:tcPr>
                <w:tcW w:w="1755" w:type="dxa"/>
                <w:tcBorders>
                  <w:top w:val="nil"/>
                  <w:left w:val="nil"/>
                  <w:bottom w:val="nil"/>
                  <w:right w:val="nil"/>
                </w:tcBorders>
                <w:tcMar>
                  <w:top w:w="100" w:type="dxa"/>
                  <w:left w:w="100" w:type="dxa"/>
                  <w:bottom w:w="100" w:type="dxa"/>
                  <w:right w:w="100" w:type="dxa"/>
                </w:tcMar>
              </w:tcPr>
              <w:p w14:paraId="063AA6AE" w14:textId="77777777" w:rsidR="00AF63D0" w:rsidRDefault="00000000">
                <w:pPr>
                  <w:keepLines/>
                  <w:spacing w:line="240" w:lineRule="auto"/>
                  <w:jc w:val="center"/>
                  <w:rPr>
                    <w:sz w:val="20"/>
                    <w:szCs w:val="20"/>
                  </w:rPr>
                </w:pPr>
                <w:r>
                  <w:rPr>
                    <w:sz w:val="20"/>
                    <w:szCs w:val="20"/>
                  </w:rPr>
                  <w:t>55.0%</w:t>
                </w:r>
              </w:p>
            </w:tc>
            <w:tc>
              <w:tcPr>
                <w:tcW w:w="750" w:type="dxa"/>
                <w:tcBorders>
                  <w:top w:val="nil"/>
                  <w:left w:val="nil"/>
                  <w:bottom w:val="nil"/>
                  <w:right w:val="nil"/>
                </w:tcBorders>
                <w:tcMar>
                  <w:top w:w="100" w:type="dxa"/>
                  <w:left w:w="100" w:type="dxa"/>
                  <w:bottom w:w="100" w:type="dxa"/>
                  <w:right w:w="100" w:type="dxa"/>
                </w:tcMar>
              </w:tcPr>
              <w:p w14:paraId="13191B49"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45386A3B" w14:textId="77777777" w:rsidR="00AF63D0" w:rsidRDefault="00000000">
                <w:pPr>
                  <w:keepLines/>
                  <w:spacing w:line="240" w:lineRule="auto"/>
                  <w:jc w:val="center"/>
                  <w:rPr>
                    <w:sz w:val="20"/>
                    <w:szCs w:val="20"/>
                  </w:rPr>
                </w:pPr>
                <w:r>
                  <w:rPr>
                    <w:sz w:val="20"/>
                    <w:szCs w:val="20"/>
                  </w:rPr>
                  <w:t>25.0%</w:t>
                </w:r>
              </w:p>
            </w:tc>
            <w:tc>
              <w:tcPr>
                <w:tcW w:w="735" w:type="dxa"/>
                <w:tcBorders>
                  <w:top w:val="nil"/>
                  <w:left w:val="nil"/>
                  <w:bottom w:val="nil"/>
                  <w:right w:val="nil"/>
                </w:tcBorders>
                <w:tcMar>
                  <w:top w:w="100" w:type="dxa"/>
                  <w:left w:w="100" w:type="dxa"/>
                  <w:bottom w:w="100" w:type="dxa"/>
                  <w:right w:w="100" w:type="dxa"/>
                </w:tcMar>
              </w:tcPr>
              <w:p w14:paraId="20502171" w14:textId="77777777" w:rsidR="00AF63D0" w:rsidRDefault="00000000">
                <w:pPr>
                  <w:keepLines/>
                  <w:spacing w:line="240" w:lineRule="auto"/>
                  <w:jc w:val="center"/>
                  <w:rPr>
                    <w:sz w:val="20"/>
                    <w:szCs w:val="20"/>
                  </w:rPr>
                </w:pPr>
                <w:r>
                  <w:rPr>
                    <w:sz w:val="20"/>
                    <w:szCs w:val="20"/>
                  </w:rPr>
                  <w:t>23</w:t>
                </w:r>
              </w:p>
            </w:tc>
            <w:tc>
              <w:tcPr>
                <w:tcW w:w="1290" w:type="dxa"/>
                <w:tcBorders>
                  <w:top w:val="nil"/>
                  <w:left w:val="nil"/>
                  <w:bottom w:val="nil"/>
                  <w:right w:val="nil"/>
                </w:tcBorders>
                <w:tcMar>
                  <w:top w:w="100" w:type="dxa"/>
                  <w:left w:w="100" w:type="dxa"/>
                  <w:bottom w:w="100" w:type="dxa"/>
                  <w:right w:w="100" w:type="dxa"/>
                </w:tcMar>
              </w:tcPr>
              <w:p w14:paraId="3D1FB4E2" w14:textId="77777777" w:rsidR="00AF63D0" w:rsidRDefault="00000000">
                <w:pPr>
                  <w:keepLines/>
                  <w:spacing w:line="240" w:lineRule="auto"/>
                  <w:jc w:val="center"/>
                  <w:rPr>
                    <w:sz w:val="20"/>
                    <w:szCs w:val="20"/>
                  </w:rPr>
                </w:pPr>
                <w:r>
                  <w:rPr>
                    <w:sz w:val="20"/>
                    <w:szCs w:val="20"/>
                  </w:rPr>
                  <w:t>52.3%</w:t>
                </w:r>
              </w:p>
            </w:tc>
          </w:tr>
          <w:tr w:rsidR="00AF63D0" w14:paraId="3999BF2E" w14:textId="77777777">
            <w:tc>
              <w:tcPr>
                <w:tcW w:w="2325" w:type="dxa"/>
                <w:tcBorders>
                  <w:top w:val="nil"/>
                  <w:left w:val="nil"/>
                  <w:bottom w:val="nil"/>
                  <w:right w:val="nil"/>
                </w:tcBorders>
                <w:tcMar>
                  <w:top w:w="100" w:type="dxa"/>
                  <w:left w:w="100" w:type="dxa"/>
                  <w:bottom w:w="100" w:type="dxa"/>
                  <w:right w:w="100" w:type="dxa"/>
                </w:tcMar>
              </w:tcPr>
              <w:p w14:paraId="198C5BB6"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38A71B07" w14:textId="77777777" w:rsidR="00AF63D0" w:rsidRDefault="00000000">
                <w:pPr>
                  <w:keepLines/>
                  <w:spacing w:line="240" w:lineRule="auto"/>
                  <w:jc w:val="center"/>
                  <w:rPr>
                    <w:sz w:val="20"/>
                    <w:szCs w:val="20"/>
                  </w:rPr>
                </w:pPr>
                <w:r>
                  <w:rPr>
                    <w:sz w:val="20"/>
                    <w:szCs w:val="20"/>
                  </w:rPr>
                  <w:t>4</w:t>
                </w:r>
              </w:p>
            </w:tc>
            <w:tc>
              <w:tcPr>
                <w:tcW w:w="1755" w:type="dxa"/>
                <w:tcBorders>
                  <w:top w:val="nil"/>
                  <w:left w:val="nil"/>
                  <w:bottom w:val="nil"/>
                  <w:right w:val="nil"/>
                </w:tcBorders>
                <w:tcMar>
                  <w:top w:w="100" w:type="dxa"/>
                  <w:left w:w="100" w:type="dxa"/>
                  <w:bottom w:w="100" w:type="dxa"/>
                  <w:right w:w="100" w:type="dxa"/>
                </w:tcMar>
              </w:tcPr>
              <w:p w14:paraId="7DC4A113" w14:textId="77777777" w:rsidR="00AF63D0" w:rsidRDefault="00000000">
                <w:pPr>
                  <w:keepLines/>
                  <w:spacing w:line="240" w:lineRule="auto"/>
                  <w:jc w:val="center"/>
                  <w:rPr>
                    <w:sz w:val="20"/>
                    <w:szCs w:val="20"/>
                  </w:rPr>
                </w:pPr>
                <w:r>
                  <w:rPr>
                    <w:sz w:val="20"/>
                    <w:szCs w:val="20"/>
                  </w:rPr>
                  <w:t>10.0%</w:t>
                </w:r>
              </w:p>
            </w:tc>
            <w:tc>
              <w:tcPr>
                <w:tcW w:w="750" w:type="dxa"/>
                <w:tcBorders>
                  <w:top w:val="nil"/>
                  <w:left w:val="nil"/>
                  <w:bottom w:val="nil"/>
                  <w:right w:val="nil"/>
                </w:tcBorders>
                <w:tcMar>
                  <w:top w:w="100" w:type="dxa"/>
                  <w:left w:w="100" w:type="dxa"/>
                  <w:bottom w:w="100" w:type="dxa"/>
                  <w:right w:w="100" w:type="dxa"/>
                </w:tcMar>
              </w:tcPr>
              <w:p w14:paraId="7B644551"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50C43886" w14:textId="77777777" w:rsidR="00AF63D0" w:rsidRDefault="00000000">
                <w:pPr>
                  <w:keepLines/>
                  <w:spacing w:line="240" w:lineRule="auto"/>
                  <w:jc w:val="center"/>
                  <w:rPr>
                    <w:sz w:val="20"/>
                    <w:szCs w:val="20"/>
                  </w:rPr>
                </w:pPr>
                <w:r>
                  <w:rPr>
                    <w:sz w:val="20"/>
                    <w:szCs w:val="20"/>
                  </w:rPr>
                  <w:t>75.0%</w:t>
                </w:r>
              </w:p>
            </w:tc>
            <w:tc>
              <w:tcPr>
                <w:tcW w:w="735" w:type="dxa"/>
                <w:tcBorders>
                  <w:top w:val="nil"/>
                  <w:left w:val="nil"/>
                  <w:bottom w:val="nil"/>
                  <w:right w:val="nil"/>
                </w:tcBorders>
                <w:tcMar>
                  <w:top w:w="100" w:type="dxa"/>
                  <w:left w:w="100" w:type="dxa"/>
                  <w:bottom w:w="100" w:type="dxa"/>
                  <w:right w:w="100" w:type="dxa"/>
                </w:tcMar>
              </w:tcPr>
              <w:p w14:paraId="12B94F83"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bottom w:val="nil"/>
                  <w:right w:val="nil"/>
                </w:tcBorders>
                <w:tcMar>
                  <w:top w:w="100" w:type="dxa"/>
                  <w:left w:w="100" w:type="dxa"/>
                  <w:bottom w:w="100" w:type="dxa"/>
                  <w:right w:w="100" w:type="dxa"/>
                </w:tcMar>
              </w:tcPr>
              <w:p w14:paraId="6A2C1E78" w14:textId="77777777" w:rsidR="00AF63D0" w:rsidRDefault="00000000">
                <w:pPr>
                  <w:keepLines/>
                  <w:spacing w:line="240" w:lineRule="auto"/>
                  <w:jc w:val="center"/>
                  <w:rPr>
                    <w:sz w:val="20"/>
                    <w:szCs w:val="20"/>
                  </w:rPr>
                </w:pPr>
                <w:r>
                  <w:rPr>
                    <w:sz w:val="20"/>
                    <w:szCs w:val="20"/>
                  </w:rPr>
                  <w:t>15.9%</w:t>
                </w:r>
              </w:p>
            </w:tc>
          </w:tr>
          <w:tr w:rsidR="00AF63D0" w14:paraId="3A9B2F20" w14:textId="77777777">
            <w:tc>
              <w:tcPr>
                <w:tcW w:w="2325" w:type="dxa"/>
                <w:tcBorders>
                  <w:top w:val="nil"/>
                  <w:left w:val="nil"/>
                  <w:bottom w:val="nil"/>
                  <w:right w:val="nil"/>
                </w:tcBorders>
                <w:tcMar>
                  <w:top w:w="100" w:type="dxa"/>
                  <w:left w:w="100" w:type="dxa"/>
                  <w:bottom w:w="100" w:type="dxa"/>
                  <w:right w:w="100" w:type="dxa"/>
                </w:tcMar>
              </w:tcPr>
              <w:p w14:paraId="5A481C87"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1B7B5890" w14:textId="77777777" w:rsidR="00AF63D0" w:rsidRDefault="00000000">
                <w:pPr>
                  <w:keepLines/>
                  <w:spacing w:line="240" w:lineRule="auto"/>
                  <w:jc w:val="center"/>
                  <w:rPr>
                    <w:sz w:val="20"/>
                    <w:szCs w:val="20"/>
                  </w:rPr>
                </w:pPr>
                <w:r>
                  <w:rPr>
                    <w:sz w:val="20"/>
                    <w:szCs w:val="20"/>
                  </w:rPr>
                  <w:t>9</w:t>
                </w:r>
              </w:p>
            </w:tc>
            <w:tc>
              <w:tcPr>
                <w:tcW w:w="1755" w:type="dxa"/>
                <w:tcBorders>
                  <w:top w:val="nil"/>
                  <w:left w:val="nil"/>
                  <w:bottom w:val="nil"/>
                  <w:right w:val="nil"/>
                </w:tcBorders>
                <w:tcMar>
                  <w:top w:w="100" w:type="dxa"/>
                  <w:left w:w="100" w:type="dxa"/>
                  <w:bottom w:w="100" w:type="dxa"/>
                  <w:right w:w="100" w:type="dxa"/>
                </w:tcMar>
              </w:tcPr>
              <w:p w14:paraId="660146E8" w14:textId="77777777" w:rsidR="00AF63D0" w:rsidRDefault="00000000">
                <w:pPr>
                  <w:keepLines/>
                  <w:spacing w:line="240" w:lineRule="auto"/>
                  <w:jc w:val="center"/>
                  <w:rPr>
                    <w:sz w:val="20"/>
                    <w:szCs w:val="20"/>
                  </w:rPr>
                </w:pPr>
                <w:r>
                  <w:rPr>
                    <w:sz w:val="20"/>
                    <w:szCs w:val="20"/>
                  </w:rPr>
                  <w:t>22.5%</w:t>
                </w:r>
              </w:p>
            </w:tc>
            <w:tc>
              <w:tcPr>
                <w:tcW w:w="750" w:type="dxa"/>
                <w:tcBorders>
                  <w:top w:val="nil"/>
                  <w:left w:val="nil"/>
                  <w:bottom w:val="nil"/>
                  <w:right w:val="nil"/>
                </w:tcBorders>
                <w:tcMar>
                  <w:top w:w="100" w:type="dxa"/>
                  <w:left w:w="100" w:type="dxa"/>
                  <w:bottom w:w="100" w:type="dxa"/>
                  <w:right w:w="100" w:type="dxa"/>
                </w:tcMar>
              </w:tcPr>
              <w:p w14:paraId="5A0A0DC4"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4EBF1016" w14:textId="77777777" w:rsidR="00AF63D0" w:rsidRDefault="00000000">
                <w:pPr>
                  <w:keepLines/>
                  <w:spacing w:line="240" w:lineRule="auto"/>
                  <w:jc w:val="center"/>
                  <w:rPr>
                    <w:sz w:val="20"/>
                    <w:szCs w:val="20"/>
                  </w:rPr>
                </w:pPr>
                <w:r>
                  <w:rPr>
                    <w:sz w:val="20"/>
                    <w:szCs w:val="20"/>
                  </w:rPr>
                  <w:t>75.0%</w:t>
                </w:r>
              </w:p>
            </w:tc>
            <w:tc>
              <w:tcPr>
                <w:tcW w:w="735" w:type="dxa"/>
                <w:tcBorders>
                  <w:top w:val="nil"/>
                  <w:left w:val="nil"/>
                  <w:bottom w:val="nil"/>
                  <w:right w:val="nil"/>
                </w:tcBorders>
                <w:tcMar>
                  <w:top w:w="100" w:type="dxa"/>
                  <w:left w:w="100" w:type="dxa"/>
                  <w:bottom w:w="100" w:type="dxa"/>
                  <w:right w:w="100" w:type="dxa"/>
                </w:tcMar>
              </w:tcPr>
              <w:p w14:paraId="12D90DD0" w14:textId="77777777" w:rsidR="00AF63D0" w:rsidRDefault="00000000">
                <w:pPr>
                  <w:keepLines/>
                  <w:spacing w:line="240" w:lineRule="auto"/>
                  <w:jc w:val="center"/>
                  <w:rPr>
                    <w:sz w:val="20"/>
                    <w:szCs w:val="20"/>
                  </w:rPr>
                </w:pPr>
                <w:r>
                  <w:rPr>
                    <w:sz w:val="20"/>
                    <w:szCs w:val="20"/>
                  </w:rPr>
                  <w:t>12</w:t>
                </w:r>
              </w:p>
            </w:tc>
            <w:tc>
              <w:tcPr>
                <w:tcW w:w="1290" w:type="dxa"/>
                <w:tcBorders>
                  <w:top w:val="nil"/>
                  <w:left w:val="nil"/>
                  <w:bottom w:val="nil"/>
                  <w:right w:val="nil"/>
                </w:tcBorders>
                <w:tcMar>
                  <w:top w:w="100" w:type="dxa"/>
                  <w:left w:w="100" w:type="dxa"/>
                  <w:bottom w:w="100" w:type="dxa"/>
                  <w:right w:w="100" w:type="dxa"/>
                </w:tcMar>
              </w:tcPr>
              <w:p w14:paraId="2BF394AB" w14:textId="77777777" w:rsidR="00AF63D0" w:rsidRDefault="00000000">
                <w:pPr>
                  <w:keepLines/>
                  <w:spacing w:line="240" w:lineRule="auto"/>
                  <w:jc w:val="center"/>
                  <w:rPr>
                    <w:sz w:val="20"/>
                    <w:szCs w:val="20"/>
                  </w:rPr>
                </w:pPr>
                <w:r>
                  <w:rPr>
                    <w:sz w:val="20"/>
                    <w:szCs w:val="20"/>
                  </w:rPr>
                  <w:t>27.3%</w:t>
                </w:r>
              </w:p>
            </w:tc>
          </w:tr>
          <w:tr w:rsidR="00AF63D0" w14:paraId="0B06D313" w14:textId="77777777">
            <w:tc>
              <w:tcPr>
                <w:tcW w:w="2325" w:type="dxa"/>
                <w:tcBorders>
                  <w:top w:val="nil"/>
                  <w:left w:val="nil"/>
                  <w:right w:val="nil"/>
                </w:tcBorders>
                <w:tcMar>
                  <w:top w:w="100" w:type="dxa"/>
                  <w:left w:w="100" w:type="dxa"/>
                  <w:bottom w:w="100" w:type="dxa"/>
                  <w:right w:w="100" w:type="dxa"/>
                </w:tcMar>
              </w:tcPr>
              <w:p w14:paraId="6E6BB1A5"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right w:val="nil"/>
                </w:tcBorders>
                <w:tcMar>
                  <w:top w:w="100" w:type="dxa"/>
                  <w:left w:w="100" w:type="dxa"/>
                  <w:bottom w:w="100" w:type="dxa"/>
                  <w:right w:w="100" w:type="dxa"/>
                </w:tcMar>
              </w:tcPr>
              <w:p w14:paraId="348AEAAC"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right w:val="nil"/>
                </w:tcBorders>
                <w:tcMar>
                  <w:top w:w="100" w:type="dxa"/>
                  <w:left w:w="100" w:type="dxa"/>
                  <w:bottom w:w="100" w:type="dxa"/>
                  <w:right w:w="100" w:type="dxa"/>
                </w:tcMar>
              </w:tcPr>
              <w:p w14:paraId="50599955" w14:textId="77777777" w:rsidR="00AF63D0" w:rsidRDefault="00000000">
                <w:pPr>
                  <w:keepLines/>
                  <w:spacing w:line="240" w:lineRule="auto"/>
                  <w:jc w:val="center"/>
                  <w:rPr>
                    <w:sz w:val="20"/>
                    <w:szCs w:val="20"/>
                  </w:rPr>
                </w:pPr>
                <w:r>
                  <w:rPr>
                    <w:sz w:val="20"/>
                    <w:szCs w:val="20"/>
                  </w:rPr>
                  <w:t>15.0%</w:t>
                </w:r>
              </w:p>
            </w:tc>
            <w:tc>
              <w:tcPr>
                <w:tcW w:w="750" w:type="dxa"/>
                <w:tcBorders>
                  <w:top w:val="nil"/>
                  <w:left w:val="nil"/>
                  <w:right w:val="nil"/>
                </w:tcBorders>
                <w:tcMar>
                  <w:top w:w="100" w:type="dxa"/>
                  <w:left w:w="100" w:type="dxa"/>
                  <w:bottom w:w="100" w:type="dxa"/>
                  <w:right w:w="100" w:type="dxa"/>
                </w:tcMar>
              </w:tcPr>
              <w:p w14:paraId="185C2B59"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right w:val="nil"/>
                </w:tcBorders>
                <w:tcMar>
                  <w:top w:w="100" w:type="dxa"/>
                  <w:left w:w="100" w:type="dxa"/>
                  <w:bottom w:w="100" w:type="dxa"/>
                  <w:right w:w="100" w:type="dxa"/>
                </w:tcMar>
              </w:tcPr>
              <w:p w14:paraId="22F7A42A" w14:textId="77777777" w:rsidR="00AF63D0" w:rsidRDefault="00000000">
                <w:pPr>
                  <w:keepLines/>
                  <w:spacing w:line="240" w:lineRule="auto"/>
                  <w:jc w:val="center"/>
                  <w:rPr>
                    <w:sz w:val="20"/>
                    <w:szCs w:val="20"/>
                  </w:rPr>
                </w:pPr>
                <w:r>
                  <w:rPr>
                    <w:sz w:val="20"/>
                    <w:szCs w:val="20"/>
                  </w:rPr>
                  <w:t>25.0%</w:t>
                </w:r>
              </w:p>
            </w:tc>
            <w:tc>
              <w:tcPr>
                <w:tcW w:w="735" w:type="dxa"/>
                <w:tcBorders>
                  <w:top w:val="nil"/>
                  <w:left w:val="nil"/>
                  <w:right w:val="nil"/>
                </w:tcBorders>
                <w:tcMar>
                  <w:top w:w="100" w:type="dxa"/>
                  <w:left w:w="100" w:type="dxa"/>
                  <w:bottom w:w="100" w:type="dxa"/>
                  <w:right w:w="100" w:type="dxa"/>
                </w:tcMar>
              </w:tcPr>
              <w:p w14:paraId="1161A6E4"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right w:val="nil"/>
                </w:tcBorders>
                <w:tcMar>
                  <w:top w:w="100" w:type="dxa"/>
                  <w:left w:w="100" w:type="dxa"/>
                  <w:bottom w:w="100" w:type="dxa"/>
                  <w:right w:w="100" w:type="dxa"/>
                </w:tcMar>
              </w:tcPr>
              <w:p w14:paraId="6A4C452E" w14:textId="77777777" w:rsidR="00AF63D0" w:rsidRDefault="00000000">
                <w:pPr>
                  <w:keepLines/>
                  <w:spacing w:line="240" w:lineRule="auto"/>
                  <w:jc w:val="center"/>
                  <w:rPr>
                    <w:sz w:val="20"/>
                    <w:szCs w:val="20"/>
                  </w:rPr>
                </w:pPr>
                <w:r>
                  <w:rPr>
                    <w:sz w:val="20"/>
                    <w:szCs w:val="20"/>
                  </w:rPr>
                  <w:t>15.9%</w:t>
                </w:r>
              </w:p>
            </w:tc>
          </w:tr>
          <w:tr w:rsidR="00AF63D0" w14:paraId="50857499" w14:textId="77777777">
            <w:tc>
              <w:tcPr>
                <w:tcW w:w="2325" w:type="dxa"/>
                <w:tcBorders>
                  <w:top w:val="nil"/>
                  <w:left w:val="nil"/>
                  <w:right w:val="nil"/>
                </w:tcBorders>
                <w:tcMar>
                  <w:top w:w="100" w:type="dxa"/>
                  <w:left w:w="100" w:type="dxa"/>
                  <w:bottom w:w="100" w:type="dxa"/>
                  <w:right w:w="100" w:type="dxa"/>
                </w:tcMar>
              </w:tcPr>
              <w:p w14:paraId="1FDC3FD2"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right w:val="nil"/>
                </w:tcBorders>
                <w:tcMar>
                  <w:top w:w="100" w:type="dxa"/>
                  <w:left w:w="100" w:type="dxa"/>
                  <w:bottom w:w="100" w:type="dxa"/>
                  <w:right w:w="100" w:type="dxa"/>
                </w:tcMar>
              </w:tcPr>
              <w:p w14:paraId="5F890C71" w14:textId="77777777" w:rsidR="00AF63D0" w:rsidRDefault="00000000">
                <w:pPr>
                  <w:keepLines/>
                  <w:spacing w:line="240" w:lineRule="auto"/>
                  <w:jc w:val="center"/>
                  <w:rPr>
                    <w:sz w:val="20"/>
                    <w:szCs w:val="20"/>
                  </w:rPr>
                </w:pPr>
                <w:r>
                  <w:rPr>
                    <w:sz w:val="20"/>
                    <w:szCs w:val="20"/>
                  </w:rPr>
                  <w:t>10</w:t>
                </w:r>
              </w:p>
            </w:tc>
            <w:tc>
              <w:tcPr>
                <w:tcW w:w="1755" w:type="dxa"/>
                <w:tcBorders>
                  <w:top w:val="nil"/>
                  <w:left w:val="nil"/>
                  <w:right w:val="nil"/>
                </w:tcBorders>
                <w:tcMar>
                  <w:top w:w="100" w:type="dxa"/>
                  <w:left w:w="100" w:type="dxa"/>
                  <w:bottom w:w="100" w:type="dxa"/>
                  <w:right w:w="100" w:type="dxa"/>
                </w:tcMar>
              </w:tcPr>
              <w:p w14:paraId="27AF2AE3" w14:textId="77777777" w:rsidR="00AF63D0" w:rsidRDefault="00000000">
                <w:pPr>
                  <w:keepLines/>
                  <w:spacing w:line="240" w:lineRule="auto"/>
                  <w:jc w:val="center"/>
                  <w:rPr>
                    <w:sz w:val="20"/>
                    <w:szCs w:val="20"/>
                  </w:rPr>
                </w:pPr>
                <w:r>
                  <w:rPr>
                    <w:sz w:val="20"/>
                    <w:szCs w:val="20"/>
                  </w:rPr>
                  <w:t>25.0%</w:t>
                </w:r>
              </w:p>
            </w:tc>
            <w:tc>
              <w:tcPr>
                <w:tcW w:w="750" w:type="dxa"/>
                <w:tcBorders>
                  <w:top w:val="nil"/>
                  <w:left w:val="nil"/>
                  <w:right w:val="nil"/>
                </w:tcBorders>
                <w:tcMar>
                  <w:top w:w="100" w:type="dxa"/>
                  <w:left w:w="100" w:type="dxa"/>
                  <w:bottom w:w="100" w:type="dxa"/>
                  <w:right w:w="100" w:type="dxa"/>
                </w:tcMar>
              </w:tcPr>
              <w:p w14:paraId="060D0628"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right w:val="nil"/>
                </w:tcBorders>
                <w:tcMar>
                  <w:top w:w="100" w:type="dxa"/>
                  <w:left w:w="100" w:type="dxa"/>
                  <w:bottom w:w="100" w:type="dxa"/>
                  <w:right w:w="100" w:type="dxa"/>
                </w:tcMar>
              </w:tcPr>
              <w:p w14:paraId="3CB1EF25"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right w:val="nil"/>
                </w:tcBorders>
                <w:tcMar>
                  <w:top w:w="100" w:type="dxa"/>
                  <w:left w:w="100" w:type="dxa"/>
                  <w:bottom w:w="100" w:type="dxa"/>
                  <w:right w:w="100" w:type="dxa"/>
                </w:tcMar>
              </w:tcPr>
              <w:p w14:paraId="11302447" w14:textId="77777777" w:rsidR="00AF63D0" w:rsidRDefault="00000000">
                <w:pPr>
                  <w:keepLines/>
                  <w:spacing w:line="240" w:lineRule="auto"/>
                  <w:jc w:val="center"/>
                  <w:rPr>
                    <w:sz w:val="20"/>
                    <w:szCs w:val="20"/>
                  </w:rPr>
                </w:pPr>
                <w:r>
                  <w:rPr>
                    <w:sz w:val="20"/>
                    <w:szCs w:val="20"/>
                  </w:rPr>
                  <w:t>10</w:t>
                </w:r>
              </w:p>
            </w:tc>
            <w:tc>
              <w:tcPr>
                <w:tcW w:w="1290" w:type="dxa"/>
                <w:tcBorders>
                  <w:top w:val="nil"/>
                  <w:left w:val="nil"/>
                  <w:right w:val="nil"/>
                </w:tcBorders>
                <w:tcMar>
                  <w:top w:w="100" w:type="dxa"/>
                  <w:left w:w="100" w:type="dxa"/>
                  <w:bottom w:w="100" w:type="dxa"/>
                  <w:right w:w="100" w:type="dxa"/>
                </w:tcMar>
              </w:tcPr>
              <w:p w14:paraId="7EEC765B" w14:textId="77777777" w:rsidR="00AF63D0" w:rsidRDefault="00000000">
                <w:pPr>
                  <w:keepLines/>
                  <w:spacing w:line="240" w:lineRule="auto"/>
                  <w:jc w:val="center"/>
                  <w:rPr>
                    <w:sz w:val="20"/>
                    <w:szCs w:val="20"/>
                  </w:rPr>
                </w:pPr>
                <w:r>
                  <w:rPr>
                    <w:sz w:val="20"/>
                    <w:szCs w:val="20"/>
                  </w:rPr>
                  <w:t>22.7%</w:t>
                </w:r>
              </w:p>
            </w:tc>
          </w:tr>
        </w:tbl>
      </w:sdtContent>
    </w:sdt>
    <w:p w14:paraId="2AD6EF05" w14:textId="77777777" w:rsidR="00AF63D0" w:rsidRDefault="00000000">
      <w:pPr>
        <w:spacing w:after="200" w:line="240" w:lineRule="auto"/>
        <w:jc w:val="both"/>
        <w:rPr>
          <w:sz w:val="18"/>
          <w:szCs w:val="18"/>
        </w:rPr>
      </w:pPr>
      <w:r>
        <w:rPr>
          <w:i/>
          <w:iCs/>
          <w:sz w:val="18"/>
          <w:szCs w:val="18"/>
        </w:rPr>
        <w:t>Nota. *</w:t>
      </w:r>
      <w:r>
        <w:rPr>
          <w:sz w:val="18"/>
          <w:szCs w:val="18"/>
        </w:rPr>
        <w:t xml:space="preserve"> Diferencia estadísticamente significativa entre especies (p &lt; 0.05) mediante prueba exacta de Fisher.</w:t>
      </w:r>
    </w:p>
    <w:p w14:paraId="129C59B4"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hematocrito alto se registró en el 29.5% (13/44) del total, distribuyéndose en el 30.0% (12/40) de los caninos y en el 25.0% (1/4) de los felinos. La leucocitosis afectó al 31.8% (14/44), evidenciándose neutrofilia en el 47.7% (21/44) general y el 52.5% (21/40) de caninos, con una frecuencia de neutropenia del 75.0% (3/4) en felinos. La linfopenia se presentó en el 54.5% (24/44) general y el 60.0% (24/40) de caninos, mientras que el 50.0% (2/4) de felinos manifestó linfocitosis (Tabla 13). </w:t>
      </w:r>
    </w:p>
    <w:p w14:paraId="1172549F" w14:textId="77777777" w:rsidR="005C4AF7" w:rsidRDefault="005C4AF7">
      <w:pPr>
        <w:spacing w:after="200" w:line="480" w:lineRule="auto"/>
        <w:ind w:firstLine="720"/>
        <w:jc w:val="both"/>
        <w:rPr>
          <w:rFonts w:ascii="Times New Roman" w:eastAsia="Times New Roman" w:hAnsi="Times New Roman" w:cs="Times New Roman"/>
          <w:sz w:val="24"/>
          <w:szCs w:val="24"/>
        </w:rPr>
      </w:pPr>
    </w:p>
    <w:p w14:paraId="1329FB6D"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13.</w:t>
      </w:r>
      <w:r>
        <w:rPr>
          <w:rFonts w:ascii="Times New Roman" w:eastAsia="Times New Roman" w:hAnsi="Times New Roman" w:cs="Times New Roman"/>
          <w:i/>
          <w:iCs/>
          <w:sz w:val="24"/>
          <w:szCs w:val="24"/>
        </w:rPr>
        <w:t xml:space="preserve"> Distribución de pacientes caninos y felinos con enfermedad digestiva de acuerdo a sus alteraciones hematológicas de un centro veterinario en Lima Norte durante el 2019 - 2024.</w:t>
      </w:r>
    </w:p>
    <w:sdt>
      <w:sdtPr>
        <w:tag w:val="goog_rdk_5"/>
        <w:id w:val="1819764787"/>
        <w:lock w:val="contentLocked"/>
      </w:sdtPr>
      <w:sdtContent>
        <w:tbl>
          <w:tblPr>
            <w:tblStyle w:val="ab"/>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33CF09A5"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4C9F3E71" w14:textId="77777777" w:rsidR="00AF63D0" w:rsidRDefault="00AF63D0">
                <w:pPr>
                  <w:keepLines/>
                  <w:spacing w:line="240" w:lineRule="auto"/>
                  <w:jc w:val="center"/>
                  <w:rPr>
                    <w:b/>
                    <w:bCs/>
                    <w:sz w:val="20"/>
                    <w:szCs w:val="20"/>
                  </w:rPr>
                </w:pPr>
              </w:p>
              <w:p w14:paraId="142B5796" w14:textId="77777777" w:rsidR="00AF63D0" w:rsidRDefault="00000000">
                <w:pPr>
                  <w:keepLines/>
                  <w:spacing w:line="240" w:lineRule="auto"/>
                  <w:jc w:val="center"/>
                  <w:rPr>
                    <w:b/>
                    <w:bCs/>
                    <w:sz w:val="20"/>
                    <w:szCs w:val="20"/>
                  </w:rPr>
                </w:pPr>
                <w:r>
                  <w:rPr>
                    <w:b/>
                    <w:bCs/>
                    <w:sz w:val="20"/>
                    <w:szCs w:val="20"/>
                  </w:rPr>
                  <w:t>Alteraciones hematológicas</w:t>
                </w:r>
              </w:p>
            </w:tc>
            <w:tc>
              <w:tcPr>
                <w:tcW w:w="4770" w:type="dxa"/>
                <w:gridSpan w:val="4"/>
                <w:tcBorders>
                  <w:left w:val="nil"/>
                  <w:right w:val="nil"/>
                </w:tcBorders>
                <w:tcMar>
                  <w:top w:w="100" w:type="dxa"/>
                  <w:left w:w="100" w:type="dxa"/>
                  <w:bottom w:w="100" w:type="dxa"/>
                  <w:right w:w="100" w:type="dxa"/>
                </w:tcMar>
              </w:tcPr>
              <w:p w14:paraId="5DCBC37F"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6D17CD34" w14:textId="77777777" w:rsidR="00AF63D0" w:rsidRDefault="00AF63D0">
                <w:pPr>
                  <w:keepLines/>
                  <w:spacing w:line="240" w:lineRule="auto"/>
                  <w:jc w:val="center"/>
                  <w:rPr>
                    <w:b/>
                    <w:bCs/>
                    <w:sz w:val="20"/>
                    <w:szCs w:val="20"/>
                  </w:rPr>
                </w:pPr>
              </w:p>
              <w:p w14:paraId="45283D93" w14:textId="77777777" w:rsidR="00AF63D0" w:rsidRDefault="00000000">
                <w:pPr>
                  <w:keepLines/>
                  <w:spacing w:line="240" w:lineRule="auto"/>
                  <w:jc w:val="center"/>
                  <w:rPr>
                    <w:b/>
                    <w:bCs/>
                    <w:sz w:val="20"/>
                    <w:szCs w:val="20"/>
                  </w:rPr>
                </w:pPr>
                <w:r>
                  <w:rPr>
                    <w:b/>
                    <w:bCs/>
                    <w:sz w:val="20"/>
                    <w:szCs w:val="20"/>
                  </w:rPr>
                  <w:t>Total (n=44)</w:t>
                </w:r>
              </w:p>
            </w:tc>
          </w:tr>
          <w:tr w:rsidR="00AF63D0" w14:paraId="507FE127" w14:textId="77777777">
            <w:trPr>
              <w:trHeight w:val="440"/>
            </w:trPr>
            <w:tc>
              <w:tcPr>
                <w:tcW w:w="2325" w:type="dxa"/>
                <w:vMerge/>
                <w:tcBorders>
                  <w:left w:val="nil"/>
                  <w:bottom w:val="nil"/>
                  <w:right w:val="nil"/>
                </w:tcBorders>
                <w:tcMar>
                  <w:top w:w="100" w:type="dxa"/>
                  <w:left w:w="100" w:type="dxa"/>
                  <w:bottom w:w="100" w:type="dxa"/>
                  <w:right w:w="100" w:type="dxa"/>
                </w:tcMar>
              </w:tcPr>
              <w:p w14:paraId="28B1BF3B"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46020E6E" w14:textId="77777777" w:rsidR="00AF63D0" w:rsidRDefault="00000000">
                <w:pPr>
                  <w:keepLines/>
                  <w:spacing w:line="240" w:lineRule="auto"/>
                  <w:jc w:val="center"/>
                  <w:rPr>
                    <w:b/>
                    <w:bCs/>
                    <w:sz w:val="20"/>
                    <w:szCs w:val="20"/>
                  </w:rPr>
                </w:pPr>
                <w:r>
                  <w:rPr>
                    <w:b/>
                    <w:bCs/>
                    <w:sz w:val="20"/>
                    <w:szCs w:val="20"/>
                  </w:rPr>
                  <w:t>Caninos (n=40)</w:t>
                </w:r>
              </w:p>
            </w:tc>
            <w:tc>
              <w:tcPr>
                <w:tcW w:w="2340" w:type="dxa"/>
                <w:gridSpan w:val="2"/>
                <w:tcBorders>
                  <w:left w:val="nil"/>
                  <w:bottom w:val="nil"/>
                  <w:right w:val="nil"/>
                </w:tcBorders>
                <w:tcMar>
                  <w:top w:w="100" w:type="dxa"/>
                  <w:left w:w="100" w:type="dxa"/>
                  <w:bottom w:w="100" w:type="dxa"/>
                  <w:right w:w="100" w:type="dxa"/>
                </w:tcMar>
              </w:tcPr>
              <w:p w14:paraId="57F05D30" w14:textId="77777777" w:rsidR="00AF63D0" w:rsidRDefault="00000000">
                <w:pPr>
                  <w:keepLines/>
                  <w:spacing w:line="240" w:lineRule="auto"/>
                  <w:jc w:val="center"/>
                  <w:rPr>
                    <w:b/>
                    <w:bCs/>
                    <w:sz w:val="20"/>
                    <w:szCs w:val="20"/>
                  </w:rPr>
                </w:pPr>
                <w:r>
                  <w:rPr>
                    <w:b/>
                    <w:bCs/>
                    <w:sz w:val="20"/>
                    <w:szCs w:val="20"/>
                  </w:rPr>
                  <w:t>Felinos (n=4)</w:t>
                </w:r>
              </w:p>
            </w:tc>
            <w:tc>
              <w:tcPr>
                <w:tcW w:w="2025" w:type="dxa"/>
                <w:gridSpan w:val="2"/>
                <w:vMerge/>
                <w:tcBorders>
                  <w:left w:val="nil"/>
                  <w:bottom w:val="nil"/>
                  <w:right w:val="nil"/>
                </w:tcBorders>
                <w:tcMar>
                  <w:top w:w="100" w:type="dxa"/>
                  <w:left w:w="100" w:type="dxa"/>
                  <w:bottom w:w="100" w:type="dxa"/>
                  <w:right w:w="100" w:type="dxa"/>
                </w:tcMar>
              </w:tcPr>
              <w:p w14:paraId="3B33E25D" w14:textId="77777777" w:rsidR="00AF63D0" w:rsidRDefault="00AF63D0">
                <w:pPr>
                  <w:widowControl w:val="0"/>
                  <w:rPr>
                    <w:b/>
                    <w:bCs/>
                    <w:sz w:val="20"/>
                    <w:szCs w:val="20"/>
                  </w:rPr>
                </w:pPr>
              </w:p>
            </w:tc>
          </w:tr>
          <w:tr w:rsidR="00AF63D0" w14:paraId="139F4928" w14:textId="77777777">
            <w:trPr>
              <w:trHeight w:val="440"/>
            </w:trPr>
            <w:tc>
              <w:tcPr>
                <w:tcW w:w="2325" w:type="dxa"/>
                <w:vMerge/>
                <w:tcBorders>
                  <w:left w:val="nil"/>
                  <w:bottom w:val="nil"/>
                  <w:right w:val="nil"/>
                </w:tcBorders>
                <w:tcMar>
                  <w:top w:w="100" w:type="dxa"/>
                  <w:left w:w="100" w:type="dxa"/>
                  <w:bottom w:w="100" w:type="dxa"/>
                  <w:right w:w="100" w:type="dxa"/>
                </w:tcMar>
              </w:tcPr>
              <w:p w14:paraId="54ED6710"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3297BF1C"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028B570A"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3696C126"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507C9038"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55B594C7"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3219675E" w14:textId="77777777" w:rsidR="00AF63D0" w:rsidRDefault="00000000">
                <w:pPr>
                  <w:keepLines/>
                  <w:spacing w:line="240" w:lineRule="auto"/>
                  <w:jc w:val="center"/>
                  <w:rPr>
                    <w:b/>
                    <w:bCs/>
                    <w:sz w:val="20"/>
                    <w:szCs w:val="20"/>
                  </w:rPr>
                </w:pPr>
                <w:r>
                  <w:rPr>
                    <w:b/>
                    <w:bCs/>
                    <w:sz w:val="20"/>
                    <w:szCs w:val="20"/>
                  </w:rPr>
                  <w:t>Frecuencia</w:t>
                </w:r>
              </w:p>
            </w:tc>
          </w:tr>
          <w:tr w:rsidR="00AF63D0" w14:paraId="77D9BFCE" w14:textId="77777777">
            <w:tc>
              <w:tcPr>
                <w:tcW w:w="2325" w:type="dxa"/>
                <w:tcBorders>
                  <w:top w:val="nil"/>
                  <w:left w:val="nil"/>
                  <w:bottom w:val="nil"/>
                  <w:right w:val="nil"/>
                </w:tcBorders>
                <w:tcMar>
                  <w:top w:w="100" w:type="dxa"/>
                  <w:left w:w="100" w:type="dxa"/>
                  <w:bottom w:w="100" w:type="dxa"/>
                  <w:right w:w="100" w:type="dxa"/>
                </w:tcMar>
              </w:tcPr>
              <w:p w14:paraId="60C64C5C" w14:textId="77777777" w:rsidR="00AF63D0" w:rsidRDefault="00000000">
                <w:pPr>
                  <w:keepLines/>
                  <w:spacing w:line="240" w:lineRule="auto"/>
                  <w:jc w:val="center"/>
                  <w:rPr>
                    <w:sz w:val="20"/>
                    <w:szCs w:val="20"/>
                  </w:rPr>
                </w:pPr>
                <w:r>
                  <w:rPr>
                    <w:sz w:val="20"/>
                    <w:szCs w:val="20"/>
                  </w:rPr>
                  <w:t>Hematocrito alto</w:t>
                </w:r>
              </w:p>
            </w:tc>
            <w:tc>
              <w:tcPr>
                <w:tcW w:w="675" w:type="dxa"/>
                <w:tcBorders>
                  <w:top w:val="nil"/>
                  <w:left w:val="nil"/>
                  <w:bottom w:val="nil"/>
                  <w:right w:val="nil"/>
                </w:tcBorders>
                <w:tcMar>
                  <w:top w:w="100" w:type="dxa"/>
                  <w:left w:w="100" w:type="dxa"/>
                  <w:bottom w:w="100" w:type="dxa"/>
                  <w:right w:w="100" w:type="dxa"/>
                </w:tcMar>
              </w:tcPr>
              <w:p w14:paraId="326C548B" w14:textId="77777777" w:rsidR="00AF63D0" w:rsidRDefault="00000000">
                <w:pPr>
                  <w:keepLines/>
                  <w:spacing w:line="240" w:lineRule="auto"/>
                  <w:jc w:val="center"/>
                  <w:rPr>
                    <w:sz w:val="20"/>
                    <w:szCs w:val="20"/>
                  </w:rPr>
                </w:pPr>
                <w:r>
                  <w:rPr>
                    <w:sz w:val="20"/>
                    <w:szCs w:val="20"/>
                  </w:rPr>
                  <w:t>12</w:t>
                </w:r>
              </w:p>
            </w:tc>
            <w:tc>
              <w:tcPr>
                <w:tcW w:w="1755" w:type="dxa"/>
                <w:tcBorders>
                  <w:top w:val="nil"/>
                  <w:left w:val="nil"/>
                  <w:bottom w:val="nil"/>
                  <w:right w:val="nil"/>
                </w:tcBorders>
                <w:tcMar>
                  <w:top w:w="100" w:type="dxa"/>
                  <w:left w:w="100" w:type="dxa"/>
                  <w:bottom w:w="100" w:type="dxa"/>
                  <w:right w:w="100" w:type="dxa"/>
                </w:tcMar>
              </w:tcPr>
              <w:p w14:paraId="00F41A4A" w14:textId="77777777" w:rsidR="00AF63D0" w:rsidRDefault="00000000">
                <w:pPr>
                  <w:keepLines/>
                  <w:spacing w:line="240" w:lineRule="auto"/>
                  <w:jc w:val="center"/>
                  <w:rPr>
                    <w:sz w:val="20"/>
                    <w:szCs w:val="20"/>
                  </w:rPr>
                </w:pPr>
                <w:r>
                  <w:rPr>
                    <w:sz w:val="20"/>
                    <w:szCs w:val="20"/>
                  </w:rPr>
                  <w:t>30.0%</w:t>
                </w:r>
              </w:p>
            </w:tc>
            <w:tc>
              <w:tcPr>
                <w:tcW w:w="750" w:type="dxa"/>
                <w:tcBorders>
                  <w:top w:val="nil"/>
                  <w:left w:val="nil"/>
                  <w:bottom w:val="nil"/>
                  <w:right w:val="nil"/>
                </w:tcBorders>
                <w:tcMar>
                  <w:top w:w="100" w:type="dxa"/>
                  <w:left w:w="100" w:type="dxa"/>
                  <w:bottom w:w="100" w:type="dxa"/>
                  <w:right w:w="100" w:type="dxa"/>
                </w:tcMar>
              </w:tcPr>
              <w:p w14:paraId="2FA1286E"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5498C97F" w14:textId="77777777" w:rsidR="00AF63D0" w:rsidRDefault="00000000">
                <w:pPr>
                  <w:keepLines/>
                  <w:spacing w:line="240" w:lineRule="auto"/>
                  <w:jc w:val="center"/>
                  <w:rPr>
                    <w:sz w:val="20"/>
                    <w:szCs w:val="20"/>
                  </w:rPr>
                </w:pPr>
                <w:r>
                  <w:rPr>
                    <w:sz w:val="20"/>
                    <w:szCs w:val="20"/>
                  </w:rPr>
                  <w:t>25.0%</w:t>
                </w:r>
              </w:p>
            </w:tc>
            <w:tc>
              <w:tcPr>
                <w:tcW w:w="735" w:type="dxa"/>
                <w:tcBorders>
                  <w:top w:val="nil"/>
                  <w:left w:val="nil"/>
                  <w:bottom w:val="nil"/>
                  <w:right w:val="nil"/>
                </w:tcBorders>
                <w:tcMar>
                  <w:top w:w="100" w:type="dxa"/>
                  <w:left w:w="100" w:type="dxa"/>
                  <w:bottom w:w="100" w:type="dxa"/>
                  <w:right w:w="100" w:type="dxa"/>
                </w:tcMar>
              </w:tcPr>
              <w:p w14:paraId="0476E1B2" w14:textId="77777777" w:rsidR="00AF63D0" w:rsidRDefault="00000000">
                <w:pPr>
                  <w:keepLines/>
                  <w:spacing w:line="240" w:lineRule="auto"/>
                  <w:jc w:val="center"/>
                  <w:rPr>
                    <w:sz w:val="20"/>
                    <w:szCs w:val="20"/>
                  </w:rPr>
                </w:pPr>
                <w:r>
                  <w:rPr>
                    <w:sz w:val="20"/>
                    <w:szCs w:val="20"/>
                  </w:rPr>
                  <w:t>13</w:t>
                </w:r>
              </w:p>
            </w:tc>
            <w:tc>
              <w:tcPr>
                <w:tcW w:w="1290" w:type="dxa"/>
                <w:tcBorders>
                  <w:top w:val="nil"/>
                  <w:left w:val="nil"/>
                  <w:bottom w:val="nil"/>
                  <w:right w:val="nil"/>
                </w:tcBorders>
                <w:tcMar>
                  <w:top w:w="100" w:type="dxa"/>
                  <w:left w:w="100" w:type="dxa"/>
                  <w:bottom w:w="100" w:type="dxa"/>
                  <w:right w:w="100" w:type="dxa"/>
                </w:tcMar>
              </w:tcPr>
              <w:p w14:paraId="5FBD2FA5" w14:textId="77777777" w:rsidR="00AF63D0" w:rsidRDefault="00000000">
                <w:pPr>
                  <w:keepLines/>
                  <w:spacing w:line="240" w:lineRule="auto"/>
                  <w:jc w:val="center"/>
                  <w:rPr>
                    <w:sz w:val="20"/>
                    <w:szCs w:val="20"/>
                  </w:rPr>
                </w:pPr>
                <w:r>
                  <w:rPr>
                    <w:sz w:val="20"/>
                    <w:szCs w:val="20"/>
                  </w:rPr>
                  <w:t>29.5%</w:t>
                </w:r>
              </w:p>
            </w:tc>
          </w:tr>
          <w:tr w:rsidR="00AF63D0" w14:paraId="37C77B96" w14:textId="77777777">
            <w:tc>
              <w:tcPr>
                <w:tcW w:w="2325" w:type="dxa"/>
                <w:tcBorders>
                  <w:top w:val="nil"/>
                  <w:left w:val="nil"/>
                  <w:bottom w:val="nil"/>
                  <w:right w:val="nil"/>
                </w:tcBorders>
                <w:tcMar>
                  <w:top w:w="100" w:type="dxa"/>
                  <w:left w:w="100" w:type="dxa"/>
                  <w:bottom w:w="100" w:type="dxa"/>
                  <w:right w:w="100" w:type="dxa"/>
                </w:tcMar>
              </w:tcPr>
              <w:p w14:paraId="77A02D21" w14:textId="77777777" w:rsidR="00AF63D0" w:rsidRDefault="00000000">
                <w:pPr>
                  <w:keepLines/>
                  <w:spacing w:line="240" w:lineRule="auto"/>
                  <w:jc w:val="center"/>
                  <w:rPr>
                    <w:sz w:val="20"/>
                    <w:szCs w:val="20"/>
                  </w:rPr>
                </w:pPr>
                <w:r>
                  <w:rPr>
                    <w:sz w:val="20"/>
                    <w:szCs w:val="20"/>
                  </w:rPr>
                  <w:t>Leucopenia</w:t>
                </w:r>
              </w:p>
            </w:tc>
            <w:tc>
              <w:tcPr>
                <w:tcW w:w="675" w:type="dxa"/>
                <w:tcBorders>
                  <w:top w:val="nil"/>
                  <w:left w:val="nil"/>
                  <w:bottom w:val="nil"/>
                  <w:right w:val="nil"/>
                </w:tcBorders>
                <w:tcMar>
                  <w:top w:w="100" w:type="dxa"/>
                  <w:left w:w="100" w:type="dxa"/>
                  <w:bottom w:w="100" w:type="dxa"/>
                  <w:right w:w="100" w:type="dxa"/>
                </w:tcMar>
              </w:tcPr>
              <w:p w14:paraId="56F04F63"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5C22614E" w14:textId="77777777" w:rsidR="00AF63D0" w:rsidRDefault="00000000">
                <w:pPr>
                  <w:keepLines/>
                  <w:spacing w:line="240" w:lineRule="auto"/>
                  <w:jc w:val="center"/>
                  <w:rPr>
                    <w:sz w:val="20"/>
                    <w:szCs w:val="20"/>
                  </w:rPr>
                </w:pPr>
                <w:r>
                  <w:rPr>
                    <w:sz w:val="20"/>
                    <w:szCs w:val="20"/>
                  </w:rPr>
                  <w:t>17.5%</w:t>
                </w:r>
              </w:p>
            </w:tc>
            <w:tc>
              <w:tcPr>
                <w:tcW w:w="750" w:type="dxa"/>
                <w:tcBorders>
                  <w:top w:val="nil"/>
                  <w:left w:val="nil"/>
                  <w:bottom w:val="nil"/>
                  <w:right w:val="nil"/>
                </w:tcBorders>
                <w:tcMar>
                  <w:top w:w="100" w:type="dxa"/>
                  <w:left w:w="100" w:type="dxa"/>
                  <w:bottom w:w="100" w:type="dxa"/>
                  <w:right w:w="100" w:type="dxa"/>
                </w:tcMar>
              </w:tcPr>
              <w:p w14:paraId="2DFBCD19"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2FF7F0CE" w14:textId="77777777" w:rsidR="00AF63D0" w:rsidRDefault="00000000">
                <w:pPr>
                  <w:keepLines/>
                  <w:spacing w:line="240" w:lineRule="auto"/>
                  <w:jc w:val="center"/>
                  <w:rPr>
                    <w:sz w:val="20"/>
                    <w:szCs w:val="20"/>
                  </w:rPr>
                </w:pPr>
                <w:r>
                  <w:rPr>
                    <w:sz w:val="20"/>
                    <w:szCs w:val="20"/>
                  </w:rPr>
                  <w:t>50.0%</w:t>
                </w:r>
              </w:p>
            </w:tc>
            <w:tc>
              <w:tcPr>
                <w:tcW w:w="735" w:type="dxa"/>
                <w:tcBorders>
                  <w:top w:val="nil"/>
                  <w:left w:val="nil"/>
                  <w:bottom w:val="nil"/>
                  <w:right w:val="nil"/>
                </w:tcBorders>
                <w:tcMar>
                  <w:top w:w="100" w:type="dxa"/>
                  <w:left w:w="100" w:type="dxa"/>
                  <w:bottom w:w="100" w:type="dxa"/>
                  <w:right w:w="100" w:type="dxa"/>
                </w:tcMar>
              </w:tcPr>
              <w:p w14:paraId="55DDD591"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3A570780" w14:textId="77777777" w:rsidR="00AF63D0" w:rsidRDefault="00000000">
                <w:pPr>
                  <w:keepLines/>
                  <w:spacing w:line="240" w:lineRule="auto"/>
                  <w:jc w:val="center"/>
                  <w:rPr>
                    <w:sz w:val="20"/>
                    <w:szCs w:val="20"/>
                  </w:rPr>
                </w:pPr>
                <w:r>
                  <w:rPr>
                    <w:sz w:val="20"/>
                    <w:szCs w:val="20"/>
                  </w:rPr>
                  <w:t>20.5%</w:t>
                </w:r>
              </w:p>
            </w:tc>
          </w:tr>
          <w:tr w:rsidR="00AF63D0" w14:paraId="6C5CB21E" w14:textId="77777777">
            <w:tc>
              <w:tcPr>
                <w:tcW w:w="2325" w:type="dxa"/>
                <w:tcBorders>
                  <w:top w:val="nil"/>
                  <w:left w:val="nil"/>
                  <w:bottom w:val="nil"/>
                  <w:right w:val="nil"/>
                </w:tcBorders>
                <w:tcMar>
                  <w:top w:w="100" w:type="dxa"/>
                  <w:left w:w="100" w:type="dxa"/>
                  <w:bottom w:w="100" w:type="dxa"/>
                  <w:right w:w="100" w:type="dxa"/>
                </w:tcMar>
              </w:tcPr>
              <w:p w14:paraId="7ADD0B45" w14:textId="77777777" w:rsidR="00AF63D0" w:rsidRDefault="00000000">
                <w:pPr>
                  <w:keepLines/>
                  <w:spacing w:line="240" w:lineRule="auto"/>
                  <w:jc w:val="center"/>
                  <w:rPr>
                    <w:sz w:val="20"/>
                    <w:szCs w:val="20"/>
                  </w:rPr>
                </w:pPr>
                <w:r>
                  <w:rPr>
                    <w:sz w:val="20"/>
                    <w:szCs w:val="20"/>
                  </w:rPr>
                  <w:t>Leucocitosis</w:t>
                </w:r>
              </w:p>
            </w:tc>
            <w:tc>
              <w:tcPr>
                <w:tcW w:w="675" w:type="dxa"/>
                <w:tcBorders>
                  <w:top w:val="nil"/>
                  <w:left w:val="nil"/>
                  <w:bottom w:val="nil"/>
                  <w:right w:val="nil"/>
                </w:tcBorders>
                <w:tcMar>
                  <w:top w:w="100" w:type="dxa"/>
                  <w:left w:w="100" w:type="dxa"/>
                  <w:bottom w:w="100" w:type="dxa"/>
                  <w:right w:w="100" w:type="dxa"/>
                </w:tcMar>
              </w:tcPr>
              <w:p w14:paraId="0D0657D8" w14:textId="77777777" w:rsidR="00AF63D0" w:rsidRDefault="00000000">
                <w:pPr>
                  <w:keepLines/>
                  <w:spacing w:line="240" w:lineRule="auto"/>
                  <w:jc w:val="center"/>
                  <w:rPr>
                    <w:sz w:val="20"/>
                    <w:szCs w:val="20"/>
                  </w:rPr>
                </w:pPr>
                <w:r>
                  <w:rPr>
                    <w:sz w:val="20"/>
                    <w:szCs w:val="20"/>
                  </w:rPr>
                  <w:t>19</w:t>
                </w:r>
              </w:p>
            </w:tc>
            <w:tc>
              <w:tcPr>
                <w:tcW w:w="1755" w:type="dxa"/>
                <w:tcBorders>
                  <w:top w:val="nil"/>
                  <w:left w:val="nil"/>
                  <w:bottom w:val="nil"/>
                  <w:right w:val="nil"/>
                </w:tcBorders>
                <w:tcMar>
                  <w:top w:w="100" w:type="dxa"/>
                  <w:left w:w="100" w:type="dxa"/>
                  <w:bottom w:w="100" w:type="dxa"/>
                  <w:right w:w="100" w:type="dxa"/>
                </w:tcMar>
              </w:tcPr>
              <w:p w14:paraId="4764C406" w14:textId="77777777" w:rsidR="00AF63D0" w:rsidRDefault="00000000">
                <w:pPr>
                  <w:keepLines/>
                  <w:spacing w:line="240" w:lineRule="auto"/>
                  <w:jc w:val="center"/>
                  <w:rPr>
                    <w:sz w:val="20"/>
                    <w:szCs w:val="20"/>
                  </w:rPr>
                </w:pPr>
                <w:r>
                  <w:rPr>
                    <w:sz w:val="20"/>
                    <w:szCs w:val="20"/>
                  </w:rPr>
                  <w:t>47.5%</w:t>
                </w:r>
              </w:p>
            </w:tc>
            <w:tc>
              <w:tcPr>
                <w:tcW w:w="750" w:type="dxa"/>
                <w:tcBorders>
                  <w:top w:val="nil"/>
                  <w:left w:val="nil"/>
                  <w:bottom w:val="nil"/>
                  <w:right w:val="nil"/>
                </w:tcBorders>
                <w:tcMar>
                  <w:top w:w="100" w:type="dxa"/>
                  <w:left w:w="100" w:type="dxa"/>
                  <w:bottom w:w="100" w:type="dxa"/>
                  <w:right w:w="100" w:type="dxa"/>
                </w:tcMar>
              </w:tcPr>
              <w:p w14:paraId="7FC0E9C0"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26D46735"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3D882ADB" w14:textId="77777777" w:rsidR="00AF63D0" w:rsidRDefault="00000000">
                <w:pPr>
                  <w:keepLines/>
                  <w:spacing w:line="240" w:lineRule="auto"/>
                  <w:jc w:val="center"/>
                  <w:rPr>
                    <w:sz w:val="20"/>
                    <w:szCs w:val="20"/>
                  </w:rPr>
                </w:pPr>
                <w:r>
                  <w:rPr>
                    <w:sz w:val="20"/>
                    <w:szCs w:val="20"/>
                  </w:rPr>
                  <w:t>14</w:t>
                </w:r>
              </w:p>
            </w:tc>
            <w:tc>
              <w:tcPr>
                <w:tcW w:w="1290" w:type="dxa"/>
                <w:tcBorders>
                  <w:top w:val="nil"/>
                  <w:left w:val="nil"/>
                  <w:bottom w:val="nil"/>
                  <w:right w:val="nil"/>
                </w:tcBorders>
                <w:tcMar>
                  <w:top w:w="100" w:type="dxa"/>
                  <w:left w:w="100" w:type="dxa"/>
                  <w:bottom w:w="100" w:type="dxa"/>
                  <w:right w:w="100" w:type="dxa"/>
                </w:tcMar>
              </w:tcPr>
              <w:p w14:paraId="2BE0DBCB" w14:textId="77777777" w:rsidR="00AF63D0" w:rsidRDefault="00000000">
                <w:pPr>
                  <w:keepLines/>
                  <w:spacing w:line="240" w:lineRule="auto"/>
                  <w:jc w:val="center"/>
                  <w:rPr>
                    <w:sz w:val="20"/>
                    <w:szCs w:val="20"/>
                  </w:rPr>
                </w:pPr>
                <w:r>
                  <w:rPr>
                    <w:sz w:val="20"/>
                    <w:szCs w:val="20"/>
                  </w:rPr>
                  <w:t>31.8%</w:t>
                </w:r>
              </w:p>
            </w:tc>
          </w:tr>
          <w:tr w:rsidR="00AF63D0" w14:paraId="292D9C12" w14:textId="77777777">
            <w:tc>
              <w:tcPr>
                <w:tcW w:w="2325" w:type="dxa"/>
                <w:tcBorders>
                  <w:top w:val="nil"/>
                  <w:left w:val="nil"/>
                  <w:bottom w:val="nil"/>
                  <w:right w:val="nil"/>
                </w:tcBorders>
                <w:tcMar>
                  <w:top w:w="100" w:type="dxa"/>
                  <w:left w:w="100" w:type="dxa"/>
                  <w:bottom w:w="100" w:type="dxa"/>
                  <w:right w:w="100" w:type="dxa"/>
                </w:tcMar>
              </w:tcPr>
              <w:p w14:paraId="3B2A0BA8" w14:textId="77777777" w:rsidR="00AF63D0" w:rsidRDefault="00000000">
                <w:pPr>
                  <w:keepLines/>
                  <w:spacing w:line="240" w:lineRule="auto"/>
                  <w:jc w:val="center"/>
                  <w:rPr>
                    <w:sz w:val="20"/>
                    <w:szCs w:val="20"/>
                  </w:rPr>
                </w:pPr>
                <w:r>
                  <w:rPr>
                    <w:sz w:val="20"/>
                    <w:szCs w:val="20"/>
                  </w:rPr>
                  <w:t>Neutropenia*</w:t>
                </w:r>
              </w:p>
            </w:tc>
            <w:tc>
              <w:tcPr>
                <w:tcW w:w="675" w:type="dxa"/>
                <w:tcBorders>
                  <w:top w:val="nil"/>
                  <w:left w:val="nil"/>
                  <w:bottom w:val="nil"/>
                  <w:right w:val="nil"/>
                </w:tcBorders>
                <w:tcMar>
                  <w:top w:w="100" w:type="dxa"/>
                  <w:left w:w="100" w:type="dxa"/>
                  <w:bottom w:w="100" w:type="dxa"/>
                  <w:right w:w="100" w:type="dxa"/>
                </w:tcMar>
              </w:tcPr>
              <w:p w14:paraId="570DEF17" w14:textId="77777777" w:rsidR="00AF63D0" w:rsidRDefault="00000000">
                <w:pPr>
                  <w:keepLines/>
                  <w:spacing w:line="240" w:lineRule="auto"/>
                  <w:jc w:val="center"/>
                  <w:rPr>
                    <w:sz w:val="20"/>
                    <w:szCs w:val="20"/>
                  </w:rPr>
                </w:pPr>
                <w:r>
                  <w:rPr>
                    <w:sz w:val="20"/>
                    <w:szCs w:val="20"/>
                  </w:rPr>
                  <w:t>1</w:t>
                </w:r>
              </w:p>
            </w:tc>
            <w:tc>
              <w:tcPr>
                <w:tcW w:w="1755" w:type="dxa"/>
                <w:tcBorders>
                  <w:top w:val="nil"/>
                  <w:left w:val="nil"/>
                  <w:bottom w:val="nil"/>
                  <w:right w:val="nil"/>
                </w:tcBorders>
                <w:tcMar>
                  <w:top w:w="100" w:type="dxa"/>
                  <w:left w:w="100" w:type="dxa"/>
                  <w:bottom w:w="100" w:type="dxa"/>
                  <w:right w:w="100" w:type="dxa"/>
                </w:tcMar>
              </w:tcPr>
              <w:p w14:paraId="4C9A3500" w14:textId="77777777" w:rsidR="00AF63D0" w:rsidRDefault="00000000">
                <w:pPr>
                  <w:keepLines/>
                  <w:spacing w:line="240" w:lineRule="auto"/>
                  <w:jc w:val="center"/>
                  <w:rPr>
                    <w:sz w:val="20"/>
                    <w:szCs w:val="20"/>
                  </w:rPr>
                </w:pPr>
                <w:r>
                  <w:rPr>
                    <w:sz w:val="20"/>
                    <w:szCs w:val="20"/>
                  </w:rPr>
                  <w:t>2.5%</w:t>
                </w:r>
              </w:p>
            </w:tc>
            <w:tc>
              <w:tcPr>
                <w:tcW w:w="750" w:type="dxa"/>
                <w:tcBorders>
                  <w:top w:val="nil"/>
                  <w:left w:val="nil"/>
                  <w:bottom w:val="nil"/>
                  <w:right w:val="nil"/>
                </w:tcBorders>
                <w:tcMar>
                  <w:top w:w="100" w:type="dxa"/>
                  <w:left w:w="100" w:type="dxa"/>
                  <w:bottom w:w="100" w:type="dxa"/>
                  <w:right w:w="100" w:type="dxa"/>
                </w:tcMar>
              </w:tcPr>
              <w:p w14:paraId="52F00D34"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5E375350" w14:textId="77777777" w:rsidR="00AF63D0" w:rsidRDefault="00000000">
                <w:pPr>
                  <w:keepLines/>
                  <w:spacing w:line="240" w:lineRule="auto"/>
                  <w:jc w:val="center"/>
                  <w:rPr>
                    <w:sz w:val="20"/>
                    <w:szCs w:val="20"/>
                  </w:rPr>
                </w:pPr>
                <w:r>
                  <w:rPr>
                    <w:sz w:val="20"/>
                    <w:szCs w:val="20"/>
                  </w:rPr>
                  <w:t>75.0%</w:t>
                </w:r>
              </w:p>
            </w:tc>
            <w:tc>
              <w:tcPr>
                <w:tcW w:w="735" w:type="dxa"/>
                <w:tcBorders>
                  <w:top w:val="nil"/>
                  <w:left w:val="nil"/>
                  <w:bottom w:val="nil"/>
                  <w:right w:val="nil"/>
                </w:tcBorders>
                <w:tcMar>
                  <w:top w:w="100" w:type="dxa"/>
                  <w:left w:w="100" w:type="dxa"/>
                  <w:bottom w:w="100" w:type="dxa"/>
                  <w:right w:w="100" w:type="dxa"/>
                </w:tcMar>
              </w:tcPr>
              <w:p w14:paraId="0B841296" w14:textId="77777777" w:rsidR="00AF63D0" w:rsidRDefault="00000000">
                <w:pPr>
                  <w:keepLines/>
                  <w:spacing w:line="240" w:lineRule="auto"/>
                  <w:jc w:val="center"/>
                  <w:rPr>
                    <w:sz w:val="20"/>
                    <w:szCs w:val="20"/>
                  </w:rPr>
                </w:pPr>
                <w:r>
                  <w:rPr>
                    <w:sz w:val="20"/>
                    <w:szCs w:val="20"/>
                  </w:rPr>
                  <w:t>4</w:t>
                </w:r>
              </w:p>
            </w:tc>
            <w:tc>
              <w:tcPr>
                <w:tcW w:w="1290" w:type="dxa"/>
                <w:tcBorders>
                  <w:top w:val="nil"/>
                  <w:left w:val="nil"/>
                  <w:bottom w:val="nil"/>
                  <w:right w:val="nil"/>
                </w:tcBorders>
                <w:tcMar>
                  <w:top w:w="100" w:type="dxa"/>
                  <w:left w:w="100" w:type="dxa"/>
                  <w:bottom w:w="100" w:type="dxa"/>
                  <w:right w:w="100" w:type="dxa"/>
                </w:tcMar>
              </w:tcPr>
              <w:p w14:paraId="64C9B4E5" w14:textId="77777777" w:rsidR="00AF63D0" w:rsidRDefault="00000000">
                <w:pPr>
                  <w:keepLines/>
                  <w:spacing w:line="240" w:lineRule="auto"/>
                  <w:jc w:val="center"/>
                  <w:rPr>
                    <w:sz w:val="20"/>
                    <w:szCs w:val="20"/>
                  </w:rPr>
                </w:pPr>
                <w:r>
                  <w:rPr>
                    <w:sz w:val="20"/>
                    <w:szCs w:val="20"/>
                  </w:rPr>
                  <w:t>9.1%</w:t>
                </w:r>
              </w:p>
            </w:tc>
          </w:tr>
          <w:tr w:rsidR="00AF63D0" w14:paraId="054CA948" w14:textId="77777777">
            <w:tc>
              <w:tcPr>
                <w:tcW w:w="2325" w:type="dxa"/>
                <w:tcBorders>
                  <w:top w:val="nil"/>
                  <w:left w:val="nil"/>
                  <w:bottom w:val="nil"/>
                  <w:right w:val="nil"/>
                </w:tcBorders>
                <w:tcMar>
                  <w:top w:w="100" w:type="dxa"/>
                  <w:left w:w="100" w:type="dxa"/>
                  <w:bottom w:w="100" w:type="dxa"/>
                  <w:right w:w="100" w:type="dxa"/>
                </w:tcMar>
              </w:tcPr>
              <w:p w14:paraId="55C92113"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2006BB22" w14:textId="77777777" w:rsidR="00AF63D0" w:rsidRDefault="00000000">
                <w:pPr>
                  <w:keepLines/>
                  <w:spacing w:line="240" w:lineRule="auto"/>
                  <w:jc w:val="center"/>
                  <w:rPr>
                    <w:sz w:val="20"/>
                    <w:szCs w:val="20"/>
                  </w:rPr>
                </w:pPr>
                <w:r>
                  <w:rPr>
                    <w:sz w:val="20"/>
                    <w:szCs w:val="20"/>
                  </w:rPr>
                  <w:t>21</w:t>
                </w:r>
              </w:p>
            </w:tc>
            <w:tc>
              <w:tcPr>
                <w:tcW w:w="1755" w:type="dxa"/>
                <w:tcBorders>
                  <w:top w:val="nil"/>
                  <w:left w:val="nil"/>
                  <w:bottom w:val="nil"/>
                  <w:right w:val="nil"/>
                </w:tcBorders>
                <w:tcMar>
                  <w:top w:w="100" w:type="dxa"/>
                  <w:left w:w="100" w:type="dxa"/>
                  <w:bottom w:w="100" w:type="dxa"/>
                  <w:right w:w="100" w:type="dxa"/>
                </w:tcMar>
              </w:tcPr>
              <w:p w14:paraId="3D45CA0A" w14:textId="77777777" w:rsidR="00AF63D0" w:rsidRDefault="00000000">
                <w:pPr>
                  <w:keepLines/>
                  <w:spacing w:line="240" w:lineRule="auto"/>
                  <w:jc w:val="center"/>
                  <w:rPr>
                    <w:sz w:val="20"/>
                    <w:szCs w:val="20"/>
                  </w:rPr>
                </w:pPr>
                <w:r>
                  <w:rPr>
                    <w:sz w:val="20"/>
                    <w:szCs w:val="20"/>
                  </w:rPr>
                  <w:t>52.5%</w:t>
                </w:r>
              </w:p>
            </w:tc>
            <w:tc>
              <w:tcPr>
                <w:tcW w:w="750" w:type="dxa"/>
                <w:tcBorders>
                  <w:top w:val="nil"/>
                  <w:left w:val="nil"/>
                  <w:bottom w:val="nil"/>
                  <w:right w:val="nil"/>
                </w:tcBorders>
                <w:tcMar>
                  <w:top w:w="100" w:type="dxa"/>
                  <w:left w:w="100" w:type="dxa"/>
                  <w:bottom w:w="100" w:type="dxa"/>
                  <w:right w:w="100" w:type="dxa"/>
                </w:tcMar>
              </w:tcPr>
              <w:p w14:paraId="3964AE6F"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6684B921"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0CBF1AE8"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bottom w:val="nil"/>
                  <w:right w:val="nil"/>
                </w:tcBorders>
                <w:tcMar>
                  <w:top w:w="100" w:type="dxa"/>
                  <w:left w:w="100" w:type="dxa"/>
                  <w:bottom w:w="100" w:type="dxa"/>
                  <w:right w:w="100" w:type="dxa"/>
                </w:tcMar>
              </w:tcPr>
              <w:p w14:paraId="1A77E9AF" w14:textId="77777777" w:rsidR="00AF63D0" w:rsidRDefault="00000000">
                <w:pPr>
                  <w:keepLines/>
                  <w:spacing w:line="240" w:lineRule="auto"/>
                  <w:jc w:val="center"/>
                  <w:rPr>
                    <w:sz w:val="20"/>
                    <w:szCs w:val="20"/>
                  </w:rPr>
                </w:pPr>
                <w:r>
                  <w:rPr>
                    <w:sz w:val="20"/>
                    <w:szCs w:val="20"/>
                  </w:rPr>
                  <w:t>47.7%</w:t>
                </w:r>
              </w:p>
            </w:tc>
          </w:tr>
          <w:tr w:rsidR="00AF63D0" w14:paraId="3870DBEE" w14:textId="77777777">
            <w:tc>
              <w:tcPr>
                <w:tcW w:w="2325" w:type="dxa"/>
                <w:tcBorders>
                  <w:top w:val="nil"/>
                  <w:left w:val="nil"/>
                  <w:bottom w:val="nil"/>
                  <w:right w:val="nil"/>
                </w:tcBorders>
                <w:tcMar>
                  <w:top w:w="100" w:type="dxa"/>
                  <w:left w:w="100" w:type="dxa"/>
                  <w:bottom w:w="100" w:type="dxa"/>
                  <w:right w:w="100" w:type="dxa"/>
                </w:tcMar>
              </w:tcPr>
              <w:p w14:paraId="6906E64D"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48BE0C30" w14:textId="77777777" w:rsidR="00AF63D0" w:rsidRDefault="00000000">
                <w:pPr>
                  <w:keepLines/>
                  <w:spacing w:line="240" w:lineRule="auto"/>
                  <w:jc w:val="center"/>
                  <w:rPr>
                    <w:sz w:val="20"/>
                    <w:szCs w:val="20"/>
                  </w:rPr>
                </w:pPr>
                <w:r>
                  <w:rPr>
                    <w:sz w:val="20"/>
                    <w:szCs w:val="20"/>
                  </w:rPr>
                  <w:t>24</w:t>
                </w:r>
              </w:p>
            </w:tc>
            <w:tc>
              <w:tcPr>
                <w:tcW w:w="1755" w:type="dxa"/>
                <w:tcBorders>
                  <w:top w:val="nil"/>
                  <w:left w:val="nil"/>
                  <w:bottom w:val="nil"/>
                  <w:right w:val="nil"/>
                </w:tcBorders>
                <w:tcMar>
                  <w:top w:w="100" w:type="dxa"/>
                  <w:left w:w="100" w:type="dxa"/>
                  <w:bottom w:w="100" w:type="dxa"/>
                  <w:right w:w="100" w:type="dxa"/>
                </w:tcMar>
              </w:tcPr>
              <w:p w14:paraId="3DE65CB6" w14:textId="77777777" w:rsidR="00AF63D0" w:rsidRDefault="00000000">
                <w:pPr>
                  <w:keepLines/>
                  <w:spacing w:line="240" w:lineRule="auto"/>
                  <w:jc w:val="center"/>
                  <w:rPr>
                    <w:sz w:val="20"/>
                    <w:szCs w:val="20"/>
                  </w:rPr>
                </w:pPr>
                <w:r>
                  <w:rPr>
                    <w:sz w:val="20"/>
                    <w:szCs w:val="20"/>
                  </w:rPr>
                  <w:t>60.0%</w:t>
                </w:r>
              </w:p>
            </w:tc>
            <w:tc>
              <w:tcPr>
                <w:tcW w:w="750" w:type="dxa"/>
                <w:tcBorders>
                  <w:top w:val="nil"/>
                  <w:left w:val="nil"/>
                  <w:bottom w:val="nil"/>
                  <w:right w:val="nil"/>
                </w:tcBorders>
                <w:tcMar>
                  <w:top w:w="100" w:type="dxa"/>
                  <w:left w:w="100" w:type="dxa"/>
                  <w:bottom w:w="100" w:type="dxa"/>
                  <w:right w:w="100" w:type="dxa"/>
                </w:tcMar>
              </w:tcPr>
              <w:p w14:paraId="497F92B3"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3E2BBC09"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2ED98B66" w14:textId="77777777" w:rsidR="00AF63D0" w:rsidRDefault="00000000">
                <w:pPr>
                  <w:keepLines/>
                  <w:spacing w:line="240" w:lineRule="auto"/>
                  <w:jc w:val="center"/>
                  <w:rPr>
                    <w:sz w:val="20"/>
                    <w:szCs w:val="20"/>
                  </w:rPr>
                </w:pPr>
                <w:r>
                  <w:rPr>
                    <w:sz w:val="20"/>
                    <w:szCs w:val="20"/>
                  </w:rPr>
                  <w:t>24</w:t>
                </w:r>
              </w:p>
            </w:tc>
            <w:tc>
              <w:tcPr>
                <w:tcW w:w="1290" w:type="dxa"/>
                <w:tcBorders>
                  <w:top w:val="nil"/>
                  <w:left w:val="nil"/>
                  <w:bottom w:val="nil"/>
                  <w:right w:val="nil"/>
                </w:tcBorders>
                <w:tcMar>
                  <w:top w:w="100" w:type="dxa"/>
                  <w:left w:w="100" w:type="dxa"/>
                  <w:bottom w:w="100" w:type="dxa"/>
                  <w:right w:w="100" w:type="dxa"/>
                </w:tcMar>
              </w:tcPr>
              <w:p w14:paraId="6AC591A2" w14:textId="77777777" w:rsidR="00AF63D0" w:rsidRDefault="00000000">
                <w:pPr>
                  <w:keepLines/>
                  <w:spacing w:line="240" w:lineRule="auto"/>
                  <w:jc w:val="center"/>
                  <w:rPr>
                    <w:sz w:val="20"/>
                    <w:szCs w:val="20"/>
                  </w:rPr>
                </w:pPr>
                <w:r>
                  <w:rPr>
                    <w:sz w:val="20"/>
                    <w:szCs w:val="20"/>
                  </w:rPr>
                  <w:t>54.5%</w:t>
                </w:r>
              </w:p>
            </w:tc>
          </w:tr>
          <w:tr w:rsidR="00AF63D0" w14:paraId="6C14B340" w14:textId="77777777">
            <w:tc>
              <w:tcPr>
                <w:tcW w:w="2325" w:type="dxa"/>
                <w:tcBorders>
                  <w:top w:val="nil"/>
                  <w:left w:val="nil"/>
                  <w:bottom w:val="nil"/>
                  <w:right w:val="nil"/>
                </w:tcBorders>
                <w:tcMar>
                  <w:top w:w="100" w:type="dxa"/>
                  <w:left w:w="100" w:type="dxa"/>
                  <w:bottom w:w="100" w:type="dxa"/>
                  <w:right w:w="100" w:type="dxa"/>
                </w:tcMar>
              </w:tcPr>
              <w:p w14:paraId="5CB1F879" w14:textId="77777777" w:rsidR="00AF63D0" w:rsidRDefault="00000000">
                <w:pPr>
                  <w:keepLines/>
                  <w:spacing w:line="240" w:lineRule="auto"/>
                  <w:jc w:val="center"/>
                  <w:rPr>
                    <w:sz w:val="20"/>
                    <w:szCs w:val="20"/>
                  </w:rPr>
                </w:pPr>
                <w:r>
                  <w:rPr>
                    <w:sz w:val="20"/>
                    <w:szCs w:val="20"/>
                  </w:rPr>
                  <w:t>Linfocitosis*</w:t>
                </w:r>
              </w:p>
            </w:tc>
            <w:tc>
              <w:tcPr>
                <w:tcW w:w="675" w:type="dxa"/>
                <w:tcBorders>
                  <w:top w:val="nil"/>
                  <w:left w:val="nil"/>
                  <w:bottom w:val="nil"/>
                  <w:right w:val="nil"/>
                </w:tcBorders>
                <w:tcMar>
                  <w:top w:w="100" w:type="dxa"/>
                  <w:left w:w="100" w:type="dxa"/>
                  <w:bottom w:w="100" w:type="dxa"/>
                  <w:right w:w="100" w:type="dxa"/>
                </w:tcMar>
              </w:tcPr>
              <w:p w14:paraId="329630F2" w14:textId="77777777" w:rsidR="00AF63D0" w:rsidRDefault="00000000">
                <w:pPr>
                  <w:keepLines/>
                  <w:spacing w:line="240" w:lineRule="auto"/>
                  <w:jc w:val="center"/>
                  <w:rPr>
                    <w:sz w:val="20"/>
                    <w:szCs w:val="20"/>
                  </w:rPr>
                </w:pPr>
                <w:r>
                  <w:rPr>
                    <w:sz w:val="20"/>
                    <w:szCs w:val="20"/>
                  </w:rPr>
                  <w:t>1</w:t>
                </w:r>
              </w:p>
            </w:tc>
            <w:tc>
              <w:tcPr>
                <w:tcW w:w="1755" w:type="dxa"/>
                <w:tcBorders>
                  <w:top w:val="nil"/>
                  <w:left w:val="nil"/>
                  <w:bottom w:val="nil"/>
                  <w:right w:val="nil"/>
                </w:tcBorders>
                <w:tcMar>
                  <w:top w:w="100" w:type="dxa"/>
                  <w:left w:w="100" w:type="dxa"/>
                  <w:bottom w:w="100" w:type="dxa"/>
                  <w:right w:w="100" w:type="dxa"/>
                </w:tcMar>
              </w:tcPr>
              <w:p w14:paraId="46E07879" w14:textId="77777777" w:rsidR="00AF63D0" w:rsidRDefault="00000000">
                <w:pPr>
                  <w:keepLines/>
                  <w:spacing w:line="240" w:lineRule="auto"/>
                  <w:jc w:val="center"/>
                  <w:rPr>
                    <w:sz w:val="20"/>
                    <w:szCs w:val="20"/>
                  </w:rPr>
                </w:pPr>
                <w:r>
                  <w:rPr>
                    <w:sz w:val="20"/>
                    <w:szCs w:val="20"/>
                  </w:rPr>
                  <w:t>2.5%</w:t>
                </w:r>
              </w:p>
            </w:tc>
            <w:tc>
              <w:tcPr>
                <w:tcW w:w="750" w:type="dxa"/>
                <w:tcBorders>
                  <w:top w:val="nil"/>
                  <w:left w:val="nil"/>
                  <w:bottom w:val="nil"/>
                  <w:right w:val="nil"/>
                </w:tcBorders>
                <w:tcMar>
                  <w:top w:w="100" w:type="dxa"/>
                  <w:left w:w="100" w:type="dxa"/>
                  <w:bottom w:w="100" w:type="dxa"/>
                  <w:right w:w="100" w:type="dxa"/>
                </w:tcMar>
              </w:tcPr>
              <w:p w14:paraId="2C7A9B84"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76ACDD75" w14:textId="77777777" w:rsidR="00AF63D0" w:rsidRDefault="00000000">
                <w:pPr>
                  <w:keepLines/>
                  <w:spacing w:line="240" w:lineRule="auto"/>
                  <w:jc w:val="center"/>
                  <w:rPr>
                    <w:sz w:val="20"/>
                    <w:szCs w:val="20"/>
                  </w:rPr>
                </w:pPr>
                <w:r>
                  <w:rPr>
                    <w:sz w:val="20"/>
                    <w:szCs w:val="20"/>
                  </w:rPr>
                  <w:t>50.0%</w:t>
                </w:r>
              </w:p>
            </w:tc>
            <w:tc>
              <w:tcPr>
                <w:tcW w:w="735" w:type="dxa"/>
                <w:tcBorders>
                  <w:top w:val="nil"/>
                  <w:left w:val="nil"/>
                  <w:bottom w:val="nil"/>
                  <w:right w:val="nil"/>
                </w:tcBorders>
                <w:tcMar>
                  <w:top w:w="100" w:type="dxa"/>
                  <w:left w:w="100" w:type="dxa"/>
                  <w:bottom w:w="100" w:type="dxa"/>
                  <w:right w:w="100" w:type="dxa"/>
                </w:tcMar>
              </w:tcPr>
              <w:p w14:paraId="60B8CEC8" w14:textId="77777777" w:rsidR="00AF63D0" w:rsidRDefault="00000000">
                <w:pPr>
                  <w:keepLines/>
                  <w:spacing w:line="240" w:lineRule="auto"/>
                  <w:jc w:val="center"/>
                  <w:rPr>
                    <w:sz w:val="20"/>
                    <w:szCs w:val="20"/>
                  </w:rPr>
                </w:pPr>
                <w:r>
                  <w:rPr>
                    <w:sz w:val="20"/>
                    <w:szCs w:val="20"/>
                  </w:rPr>
                  <w:t>3</w:t>
                </w:r>
              </w:p>
            </w:tc>
            <w:tc>
              <w:tcPr>
                <w:tcW w:w="1290" w:type="dxa"/>
                <w:tcBorders>
                  <w:top w:val="nil"/>
                  <w:left w:val="nil"/>
                  <w:bottom w:val="nil"/>
                  <w:right w:val="nil"/>
                </w:tcBorders>
                <w:tcMar>
                  <w:top w:w="100" w:type="dxa"/>
                  <w:left w:w="100" w:type="dxa"/>
                  <w:bottom w:w="100" w:type="dxa"/>
                  <w:right w:w="100" w:type="dxa"/>
                </w:tcMar>
              </w:tcPr>
              <w:p w14:paraId="2CE1C379" w14:textId="77777777" w:rsidR="00AF63D0" w:rsidRDefault="00000000">
                <w:pPr>
                  <w:keepLines/>
                  <w:spacing w:line="240" w:lineRule="auto"/>
                  <w:jc w:val="center"/>
                  <w:rPr>
                    <w:sz w:val="20"/>
                    <w:szCs w:val="20"/>
                  </w:rPr>
                </w:pPr>
                <w:r>
                  <w:rPr>
                    <w:sz w:val="20"/>
                    <w:szCs w:val="20"/>
                  </w:rPr>
                  <w:t>6.8%</w:t>
                </w:r>
              </w:p>
            </w:tc>
          </w:tr>
          <w:tr w:rsidR="00AF63D0" w14:paraId="2F416844" w14:textId="77777777">
            <w:tc>
              <w:tcPr>
                <w:tcW w:w="2325" w:type="dxa"/>
                <w:tcBorders>
                  <w:top w:val="nil"/>
                  <w:left w:val="nil"/>
                  <w:right w:val="nil"/>
                </w:tcBorders>
                <w:tcMar>
                  <w:top w:w="100" w:type="dxa"/>
                  <w:left w:w="100" w:type="dxa"/>
                  <w:bottom w:w="100" w:type="dxa"/>
                  <w:right w:w="100" w:type="dxa"/>
                </w:tcMar>
              </w:tcPr>
              <w:p w14:paraId="712D843A"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right w:val="nil"/>
                </w:tcBorders>
                <w:tcMar>
                  <w:top w:w="100" w:type="dxa"/>
                  <w:left w:w="100" w:type="dxa"/>
                  <w:bottom w:w="100" w:type="dxa"/>
                  <w:right w:w="100" w:type="dxa"/>
                </w:tcMar>
              </w:tcPr>
              <w:p w14:paraId="7A368726" w14:textId="77777777" w:rsidR="00AF63D0" w:rsidRDefault="00000000">
                <w:pPr>
                  <w:keepLines/>
                  <w:spacing w:line="240" w:lineRule="auto"/>
                  <w:jc w:val="center"/>
                  <w:rPr>
                    <w:sz w:val="20"/>
                    <w:szCs w:val="20"/>
                  </w:rPr>
                </w:pPr>
                <w:r>
                  <w:rPr>
                    <w:sz w:val="20"/>
                    <w:szCs w:val="20"/>
                  </w:rPr>
                  <w:t>5</w:t>
                </w:r>
              </w:p>
            </w:tc>
            <w:tc>
              <w:tcPr>
                <w:tcW w:w="1755" w:type="dxa"/>
                <w:tcBorders>
                  <w:top w:val="nil"/>
                  <w:left w:val="nil"/>
                  <w:right w:val="nil"/>
                </w:tcBorders>
                <w:tcMar>
                  <w:top w:w="100" w:type="dxa"/>
                  <w:left w:w="100" w:type="dxa"/>
                  <w:bottom w:w="100" w:type="dxa"/>
                  <w:right w:w="100" w:type="dxa"/>
                </w:tcMar>
              </w:tcPr>
              <w:p w14:paraId="18EBB42B" w14:textId="77777777" w:rsidR="00AF63D0" w:rsidRDefault="00000000">
                <w:pPr>
                  <w:keepLines/>
                  <w:spacing w:line="240" w:lineRule="auto"/>
                  <w:jc w:val="center"/>
                  <w:rPr>
                    <w:sz w:val="20"/>
                    <w:szCs w:val="20"/>
                  </w:rPr>
                </w:pPr>
                <w:r>
                  <w:rPr>
                    <w:sz w:val="20"/>
                    <w:szCs w:val="20"/>
                  </w:rPr>
                  <w:t>12.5%</w:t>
                </w:r>
              </w:p>
            </w:tc>
            <w:tc>
              <w:tcPr>
                <w:tcW w:w="750" w:type="dxa"/>
                <w:tcBorders>
                  <w:top w:val="nil"/>
                  <w:left w:val="nil"/>
                  <w:right w:val="nil"/>
                </w:tcBorders>
                <w:tcMar>
                  <w:top w:w="100" w:type="dxa"/>
                  <w:left w:w="100" w:type="dxa"/>
                  <w:bottom w:w="100" w:type="dxa"/>
                  <w:right w:w="100" w:type="dxa"/>
                </w:tcMar>
              </w:tcPr>
              <w:p w14:paraId="256B96BC"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right w:val="nil"/>
                </w:tcBorders>
                <w:tcMar>
                  <w:top w:w="100" w:type="dxa"/>
                  <w:left w:w="100" w:type="dxa"/>
                  <w:bottom w:w="100" w:type="dxa"/>
                  <w:right w:w="100" w:type="dxa"/>
                </w:tcMar>
              </w:tcPr>
              <w:p w14:paraId="2B827E38" w14:textId="77777777" w:rsidR="00AF63D0" w:rsidRDefault="00000000">
                <w:pPr>
                  <w:keepLines/>
                  <w:spacing w:line="240" w:lineRule="auto"/>
                  <w:jc w:val="center"/>
                  <w:rPr>
                    <w:sz w:val="20"/>
                    <w:szCs w:val="20"/>
                  </w:rPr>
                </w:pPr>
                <w:r>
                  <w:rPr>
                    <w:sz w:val="20"/>
                    <w:szCs w:val="20"/>
                  </w:rPr>
                  <w:t>50.0%</w:t>
                </w:r>
              </w:p>
            </w:tc>
            <w:tc>
              <w:tcPr>
                <w:tcW w:w="735" w:type="dxa"/>
                <w:tcBorders>
                  <w:top w:val="nil"/>
                  <w:left w:val="nil"/>
                  <w:right w:val="nil"/>
                </w:tcBorders>
                <w:tcMar>
                  <w:top w:w="100" w:type="dxa"/>
                  <w:left w:w="100" w:type="dxa"/>
                  <w:bottom w:w="100" w:type="dxa"/>
                  <w:right w:w="100" w:type="dxa"/>
                </w:tcMar>
              </w:tcPr>
              <w:p w14:paraId="4830EE9A"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right w:val="nil"/>
                </w:tcBorders>
                <w:tcMar>
                  <w:top w:w="100" w:type="dxa"/>
                  <w:left w:w="100" w:type="dxa"/>
                  <w:bottom w:w="100" w:type="dxa"/>
                  <w:right w:w="100" w:type="dxa"/>
                </w:tcMar>
              </w:tcPr>
              <w:p w14:paraId="183E75FF" w14:textId="77777777" w:rsidR="00AF63D0" w:rsidRDefault="00000000">
                <w:pPr>
                  <w:keepLines/>
                  <w:spacing w:line="240" w:lineRule="auto"/>
                  <w:jc w:val="center"/>
                  <w:rPr>
                    <w:sz w:val="20"/>
                    <w:szCs w:val="20"/>
                  </w:rPr>
                </w:pPr>
                <w:r>
                  <w:rPr>
                    <w:sz w:val="20"/>
                    <w:szCs w:val="20"/>
                  </w:rPr>
                  <w:t>15.9%</w:t>
                </w:r>
              </w:p>
            </w:tc>
          </w:tr>
          <w:tr w:rsidR="00AF63D0" w14:paraId="4340CBDE" w14:textId="77777777">
            <w:tc>
              <w:tcPr>
                <w:tcW w:w="2325" w:type="dxa"/>
                <w:tcBorders>
                  <w:top w:val="nil"/>
                  <w:left w:val="nil"/>
                  <w:right w:val="nil"/>
                </w:tcBorders>
                <w:tcMar>
                  <w:top w:w="100" w:type="dxa"/>
                  <w:left w:w="100" w:type="dxa"/>
                  <w:bottom w:w="100" w:type="dxa"/>
                  <w:right w:w="100" w:type="dxa"/>
                </w:tcMar>
              </w:tcPr>
              <w:p w14:paraId="7B49CE1E" w14:textId="77777777" w:rsidR="00AF63D0" w:rsidRDefault="00000000">
                <w:pPr>
                  <w:keepLines/>
                  <w:spacing w:line="240" w:lineRule="auto"/>
                  <w:jc w:val="center"/>
                  <w:rPr>
                    <w:sz w:val="20"/>
                    <w:szCs w:val="20"/>
                  </w:rPr>
                </w:pPr>
                <w:r>
                  <w:rPr>
                    <w:sz w:val="20"/>
                    <w:szCs w:val="20"/>
                  </w:rPr>
                  <w:t>Trombocitosis</w:t>
                </w:r>
              </w:p>
            </w:tc>
            <w:tc>
              <w:tcPr>
                <w:tcW w:w="675" w:type="dxa"/>
                <w:tcBorders>
                  <w:top w:val="nil"/>
                  <w:left w:val="nil"/>
                  <w:right w:val="nil"/>
                </w:tcBorders>
                <w:tcMar>
                  <w:top w:w="100" w:type="dxa"/>
                  <w:left w:w="100" w:type="dxa"/>
                  <w:bottom w:w="100" w:type="dxa"/>
                  <w:right w:w="100" w:type="dxa"/>
                </w:tcMar>
              </w:tcPr>
              <w:p w14:paraId="597557CC" w14:textId="77777777" w:rsidR="00AF63D0" w:rsidRDefault="00000000">
                <w:pPr>
                  <w:keepLines/>
                  <w:spacing w:line="240" w:lineRule="auto"/>
                  <w:jc w:val="center"/>
                  <w:rPr>
                    <w:sz w:val="20"/>
                    <w:szCs w:val="20"/>
                  </w:rPr>
                </w:pPr>
                <w:r>
                  <w:rPr>
                    <w:sz w:val="20"/>
                    <w:szCs w:val="20"/>
                  </w:rPr>
                  <w:t>1</w:t>
                </w:r>
              </w:p>
            </w:tc>
            <w:tc>
              <w:tcPr>
                <w:tcW w:w="1755" w:type="dxa"/>
                <w:tcBorders>
                  <w:top w:val="nil"/>
                  <w:left w:val="nil"/>
                  <w:right w:val="nil"/>
                </w:tcBorders>
                <w:tcMar>
                  <w:top w:w="100" w:type="dxa"/>
                  <w:left w:w="100" w:type="dxa"/>
                  <w:bottom w:w="100" w:type="dxa"/>
                  <w:right w:w="100" w:type="dxa"/>
                </w:tcMar>
              </w:tcPr>
              <w:p w14:paraId="05B6138A" w14:textId="77777777" w:rsidR="00AF63D0" w:rsidRDefault="00000000">
                <w:pPr>
                  <w:keepLines/>
                  <w:spacing w:line="240" w:lineRule="auto"/>
                  <w:jc w:val="center"/>
                  <w:rPr>
                    <w:sz w:val="20"/>
                    <w:szCs w:val="20"/>
                  </w:rPr>
                </w:pPr>
                <w:r>
                  <w:rPr>
                    <w:sz w:val="20"/>
                    <w:szCs w:val="20"/>
                  </w:rPr>
                  <w:t>2.5%</w:t>
                </w:r>
              </w:p>
            </w:tc>
            <w:tc>
              <w:tcPr>
                <w:tcW w:w="750" w:type="dxa"/>
                <w:tcBorders>
                  <w:top w:val="nil"/>
                  <w:left w:val="nil"/>
                  <w:right w:val="nil"/>
                </w:tcBorders>
                <w:tcMar>
                  <w:top w:w="100" w:type="dxa"/>
                  <w:left w:w="100" w:type="dxa"/>
                  <w:bottom w:w="100" w:type="dxa"/>
                  <w:right w:w="100" w:type="dxa"/>
                </w:tcMar>
              </w:tcPr>
              <w:p w14:paraId="35185439"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right w:val="nil"/>
                </w:tcBorders>
                <w:tcMar>
                  <w:top w:w="100" w:type="dxa"/>
                  <w:left w:w="100" w:type="dxa"/>
                  <w:bottom w:w="100" w:type="dxa"/>
                  <w:right w:w="100" w:type="dxa"/>
                </w:tcMar>
              </w:tcPr>
              <w:p w14:paraId="0163E64D" w14:textId="77777777" w:rsidR="00AF63D0" w:rsidRDefault="00000000">
                <w:pPr>
                  <w:keepLines/>
                  <w:spacing w:line="240" w:lineRule="auto"/>
                  <w:jc w:val="center"/>
                  <w:rPr>
                    <w:sz w:val="20"/>
                    <w:szCs w:val="20"/>
                  </w:rPr>
                </w:pPr>
                <w:r>
                  <w:rPr>
                    <w:sz w:val="20"/>
                    <w:szCs w:val="20"/>
                  </w:rPr>
                  <w:t>25.0%</w:t>
                </w:r>
              </w:p>
            </w:tc>
            <w:tc>
              <w:tcPr>
                <w:tcW w:w="735" w:type="dxa"/>
                <w:tcBorders>
                  <w:top w:val="nil"/>
                  <w:left w:val="nil"/>
                  <w:right w:val="nil"/>
                </w:tcBorders>
                <w:tcMar>
                  <w:top w:w="100" w:type="dxa"/>
                  <w:left w:w="100" w:type="dxa"/>
                  <w:bottom w:w="100" w:type="dxa"/>
                  <w:right w:w="100" w:type="dxa"/>
                </w:tcMar>
              </w:tcPr>
              <w:p w14:paraId="7086D869"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right w:val="nil"/>
                </w:tcBorders>
                <w:tcMar>
                  <w:top w:w="100" w:type="dxa"/>
                  <w:left w:w="100" w:type="dxa"/>
                  <w:bottom w:w="100" w:type="dxa"/>
                  <w:right w:w="100" w:type="dxa"/>
                </w:tcMar>
              </w:tcPr>
              <w:p w14:paraId="00291615" w14:textId="77777777" w:rsidR="00AF63D0" w:rsidRDefault="00000000">
                <w:pPr>
                  <w:keepLines/>
                  <w:spacing w:line="240" w:lineRule="auto"/>
                  <w:jc w:val="center"/>
                  <w:rPr>
                    <w:sz w:val="20"/>
                    <w:szCs w:val="20"/>
                  </w:rPr>
                </w:pPr>
                <w:r>
                  <w:rPr>
                    <w:sz w:val="20"/>
                    <w:szCs w:val="20"/>
                  </w:rPr>
                  <w:t>4.5%</w:t>
                </w:r>
              </w:p>
            </w:tc>
          </w:tr>
        </w:tbl>
      </w:sdtContent>
    </w:sdt>
    <w:p w14:paraId="27D9CBE2" w14:textId="77777777" w:rsidR="00AF63D0" w:rsidRDefault="00000000">
      <w:pPr>
        <w:spacing w:after="200" w:line="240" w:lineRule="auto"/>
        <w:jc w:val="both"/>
        <w:rPr>
          <w:sz w:val="18"/>
          <w:szCs w:val="18"/>
        </w:rPr>
      </w:pPr>
      <w:r>
        <w:rPr>
          <w:i/>
          <w:iCs/>
          <w:sz w:val="18"/>
          <w:szCs w:val="18"/>
        </w:rPr>
        <w:t>Nota. *</w:t>
      </w:r>
      <w:r>
        <w:rPr>
          <w:sz w:val="18"/>
          <w:szCs w:val="18"/>
        </w:rPr>
        <w:t xml:space="preserve"> Diferencia estadísticamente significativa entre especies (p &lt; 0.05) mediante prueba exacta de Fisher. </w:t>
      </w:r>
    </w:p>
    <w:p w14:paraId="696F62DC"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97.7% (43/44) del total de casos presentó alteraciones en el examen físico del urianálisis, constando de un 100.0% (4/4) en la especie felina y un 97.5% (39/40) en la canina. El examen químico estuvo alterado en el 75.0% (33/44) total, en el 77.5% (31/40) de caninos y el 50.0% (2/4) de felinos. En cuanto al análisis microscópico, se registraron alteraciones en el 86.4% (38/44), reportándose en el 85.0% (34/40) de caninos y en el 100.0% (4/4) de felinos.</w:t>
      </w:r>
    </w:p>
    <w:p w14:paraId="71306FE1"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grupo con enfermedad neoplásica evidenció a la ALT y la ALP elevadas en el 14.1% (11/78) de casos. La GGT alta se observó en el 48.7% (38/78), con un 50.7% (38/75) en caninos, </w:t>
      </w:r>
      <w:r>
        <w:rPr>
          <w:rFonts w:ascii="Times New Roman" w:eastAsia="Times New Roman" w:hAnsi="Times New Roman" w:cs="Times New Roman"/>
          <w:sz w:val="24"/>
          <w:szCs w:val="24"/>
        </w:rPr>
        <w:t xml:space="preserve">mientras que la creatinina alta alcanzó el 7.7% (6/78) total. La frecuencia de elevación de la urea fue del 12.8% (10/78) general y 9.3% (7/75) en los caninos</w:t>
      </w:r>
      <w:r>
        <w:rPr>
          <w:rFonts w:ascii="Times New Roman" w:eastAsia="Times New Roman" w:hAnsi="Times New Roman" w:cs="Times New Roman"/>
          <w:sz w:val="24"/>
          <w:szCs w:val="24"/>
        </w:rPr>
        <w:t>, con un 100.0% (3/3) en la especie felina. Por su parte, la hipoalbuminemia y la hiperglobulinemia afectaron al 26.9% (21/78) del total de casos (Tabla 14).</w:t>
      </w:r>
    </w:p>
    <w:p w14:paraId="6A410266"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Tabla 14.</w:t>
      </w:r>
      <w:r>
        <w:rPr>
          <w:rFonts w:ascii="Times New Roman" w:eastAsia="Times New Roman" w:hAnsi="Times New Roman" w:cs="Times New Roman"/>
          <w:i/>
          <w:iCs/>
          <w:sz w:val="24"/>
          <w:szCs w:val="24"/>
        </w:rPr>
        <w:t xml:space="preserve"> Distribución de pacientes caninos y felinos con enfermedad neoplásica de acuerdo a sus alteraciones de analitos séricos de un centro veterinario en Lima Norte durante el 2019 - 2024.</w:t>
      </w:r>
    </w:p>
    <w:sdt>
      <w:sdtPr>
        <w:tag w:val="goog_rdk_6"/>
        <w:id w:val="1969857571"/>
        <w:lock w:val="contentLocked"/>
      </w:sdtPr>
      <w:sdtContent>
        <w:tbl>
          <w:tblPr>
            <w:tblStyle w:val="ac"/>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196EA695"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5B05E00A" w14:textId="77777777" w:rsidR="00AF63D0" w:rsidRDefault="00AF63D0">
                <w:pPr>
                  <w:keepLines/>
                  <w:spacing w:line="240" w:lineRule="auto"/>
                  <w:jc w:val="center"/>
                  <w:rPr>
                    <w:b/>
                    <w:bCs/>
                    <w:sz w:val="20"/>
                    <w:szCs w:val="20"/>
                  </w:rPr>
                </w:pPr>
              </w:p>
              <w:p w14:paraId="0B70C96F" w14:textId="77777777" w:rsidR="00AF63D0" w:rsidRDefault="00000000">
                <w:pPr>
                  <w:keepLines/>
                  <w:spacing w:line="240" w:lineRule="auto"/>
                  <w:jc w:val="center"/>
                  <w:rPr>
                    <w:b/>
                    <w:bCs/>
                    <w:sz w:val="20"/>
                    <w:szCs w:val="20"/>
                  </w:rPr>
                </w:pPr>
                <w:r>
                  <w:rPr>
                    <w:b/>
                    <w:bCs/>
                    <w:sz w:val="20"/>
                    <w:szCs w:val="20"/>
                  </w:rPr>
                  <w:t>Alteraciones de analitos séricos</w:t>
                </w:r>
              </w:p>
            </w:tc>
            <w:tc>
              <w:tcPr>
                <w:tcW w:w="4770" w:type="dxa"/>
                <w:gridSpan w:val="4"/>
                <w:tcBorders>
                  <w:left w:val="nil"/>
                  <w:right w:val="nil"/>
                </w:tcBorders>
                <w:tcMar>
                  <w:top w:w="100" w:type="dxa"/>
                  <w:left w:w="100" w:type="dxa"/>
                  <w:bottom w:w="100" w:type="dxa"/>
                  <w:right w:w="100" w:type="dxa"/>
                </w:tcMar>
              </w:tcPr>
              <w:p w14:paraId="00EC6D16"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09219C98" w14:textId="77777777" w:rsidR="00AF63D0" w:rsidRDefault="00AF63D0">
                <w:pPr>
                  <w:keepLines/>
                  <w:spacing w:line="240" w:lineRule="auto"/>
                  <w:jc w:val="center"/>
                  <w:rPr>
                    <w:b/>
                    <w:bCs/>
                    <w:sz w:val="20"/>
                    <w:szCs w:val="20"/>
                  </w:rPr>
                </w:pPr>
              </w:p>
              <w:p w14:paraId="69811E27" w14:textId="77777777" w:rsidR="00AF63D0" w:rsidRDefault="00000000">
                <w:pPr>
                  <w:keepLines/>
                  <w:spacing w:line="240" w:lineRule="auto"/>
                  <w:jc w:val="center"/>
                  <w:rPr>
                    <w:b/>
                    <w:bCs/>
                    <w:sz w:val="20"/>
                    <w:szCs w:val="20"/>
                  </w:rPr>
                </w:pPr>
                <w:r>
                  <w:rPr>
                    <w:b/>
                    <w:bCs/>
                    <w:sz w:val="20"/>
                    <w:szCs w:val="20"/>
                  </w:rPr>
                  <w:t>Total (n=78)</w:t>
                </w:r>
              </w:p>
            </w:tc>
          </w:tr>
          <w:tr w:rsidR="00AF63D0" w14:paraId="721D9079" w14:textId="77777777">
            <w:trPr>
              <w:trHeight w:val="440"/>
            </w:trPr>
            <w:tc>
              <w:tcPr>
                <w:tcW w:w="2325" w:type="dxa"/>
                <w:vMerge/>
                <w:tcBorders>
                  <w:left w:val="nil"/>
                  <w:bottom w:val="nil"/>
                  <w:right w:val="nil"/>
                </w:tcBorders>
                <w:tcMar>
                  <w:top w:w="100" w:type="dxa"/>
                  <w:left w:w="100" w:type="dxa"/>
                  <w:bottom w:w="100" w:type="dxa"/>
                  <w:right w:w="100" w:type="dxa"/>
                </w:tcMar>
              </w:tcPr>
              <w:p w14:paraId="44F96D35"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2FDF643E" w14:textId="77777777" w:rsidR="00AF63D0" w:rsidRDefault="00000000">
                <w:pPr>
                  <w:keepLines/>
                  <w:spacing w:line="240" w:lineRule="auto"/>
                  <w:jc w:val="center"/>
                  <w:rPr>
                    <w:b/>
                    <w:bCs/>
                    <w:sz w:val="20"/>
                    <w:szCs w:val="20"/>
                  </w:rPr>
                </w:pPr>
                <w:r>
                  <w:rPr>
                    <w:b/>
                    <w:bCs/>
                    <w:sz w:val="20"/>
                    <w:szCs w:val="20"/>
                  </w:rPr>
                  <w:t>Caninos (n=75)</w:t>
                </w:r>
              </w:p>
            </w:tc>
            <w:tc>
              <w:tcPr>
                <w:tcW w:w="2340" w:type="dxa"/>
                <w:gridSpan w:val="2"/>
                <w:tcBorders>
                  <w:left w:val="nil"/>
                  <w:bottom w:val="nil"/>
                  <w:right w:val="nil"/>
                </w:tcBorders>
                <w:tcMar>
                  <w:top w:w="100" w:type="dxa"/>
                  <w:left w:w="100" w:type="dxa"/>
                  <w:bottom w:w="100" w:type="dxa"/>
                  <w:right w:w="100" w:type="dxa"/>
                </w:tcMar>
              </w:tcPr>
              <w:p w14:paraId="28157E22" w14:textId="77777777" w:rsidR="00AF63D0" w:rsidRDefault="00000000">
                <w:pPr>
                  <w:keepLines/>
                  <w:spacing w:line="240" w:lineRule="auto"/>
                  <w:jc w:val="center"/>
                  <w:rPr>
                    <w:b/>
                    <w:bCs/>
                    <w:sz w:val="20"/>
                    <w:szCs w:val="20"/>
                  </w:rPr>
                </w:pPr>
                <w:r>
                  <w:rPr>
                    <w:b/>
                    <w:bCs/>
                    <w:sz w:val="20"/>
                    <w:szCs w:val="20"/>
                  </w:rPr>
                  <w:t>Felinos (n=3)</w:t>
                </w:r>
              </w:p>
            </w:tc>
            <w:tc>
              <w:tcPr>
                <w:tcW w:w="2025" w:type="dxa"/>
                <w:gridSpan w:val="2"/>
                <w:vMerge/>
                <w:tcBorders>
                  <w:left w:val="nil"/>
                  <w:bottom w:val="nil"/>
                  <w:right w:val="nil"/>
                </w:tcBorders>
                <w:tcMar>
                  <w:top w:w="100" w:type="dxa"/>
                  <w:left w:w="100" w:type="dxa"/>
                  <w:bottom w:w="100" w:type="dxa"/>
                  <w:right w:w="100" w:type="dxa"/>
                </w:tcMar>
              </w:tcPr>
              <w:p w14:paraId="5B94AF7F" w14:textId="77777777" w:rsidR="00AF63D0" w:rsidRDefault="00AF63D0">
                <w:pPr>
                  <w:widowControl w:val="0"/>
                  <w:rPr>
                    <w:b/>
                    <w:bCs/>
                    <w:sz w:val="20"/>
                    <w:szCs w:val="20"/>
                  </w:rPr>
                </w:pPr>
              </w:p>
            </w:tc>
          </w:tr>
          <w:tr w:rsidR="00AF63D0" w14:paraId="38C3E016" w14:textId="77777777">
            <w:trPr>
              <w:trHeight w:val="440"/>
            </w:trPr>
            <w:tc>
              <w:tcPr>
                <w:tcW w:w="2325" w:type="dxa"/>
                <w:vMerge/>
                <w:tcBorders>
                  <w:left w:val="nil"/>
                  <w:bottom w:val="nil"/>
                  <w:right w:val="nil"/>
                </w:tcBorders>
                <w:tcMar>
                  <w:top w:w="100" w:type="dxa"/>
                  <w:left w:w="100" w:type="dxa"/>
                  <w:bottom w:w="100" w:type="dxa"/>
                  <w:right w:w="100" w:type="dxa"/>
                </w:tcMar>
              </w:tcPr>
              <w:p w14:paraId="733C5D07"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6DC9C51C"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709BAED7"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1F8F6F0F"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5CA45D27"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28967EAE"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3086A710" w14:textId="77777777" w:rsidR="00AF63D0" w:rsidRDefault="00000000">
                <w:pPr>
                  <w:keepLines/>
                  <w:spacing w:line="240" w:lineRule="auto"/>
                  <w:jc w:val="center"/>
                  <w:rPr>
                    <w:b/>
                    <w:bCs/>
                    <w:sz w:val="20"/>
                    <w:szCs w:val="20"/>
                  </w:rPr>
                </w:pPr>
                <w:r>
                  <w:rPr>
                    <w:b/>
                    <w:bCs/>
                    <w:sz w:val="20"/>
                    <w:szCs w:val="20"/>
                  </w:rPr>
                  <w:t>Frecuencia</w:t>
                </w:r>
              </w:p>
            </w:tc>
          </w:tr>
          <w:tr w:rsidR="00AF63D0" w14:paraId="4601B841" w14:textId="77777777">
            <w:tc>
              <w:tcPr>
                <w:tcW w:w="2325" w:type="dxa"/>
                <w:tcBorders>
                  <w:top w:val="nil"/>
                  <w:left w:val="nil"/>
                  <w:bottom w:val="nil"/>
                  <w:right w:val="nil"/>
                </w:tcBorders>
                <w:tcMar>
                  <w:top w:w="100" w:type="dxa"/>
                  <w:left w:w="100" w:type="dxa"/>
                  <w:bottom w:w="100" w:type="dxa"/>
                  <w:right w:w="100" w:type="dxa"/>
                </w:tcMar>
              </w:tcPr>
              <w:p w14:paraId="4D788C93"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24B5C26A" w14:textId="77777777" w:rsidR="00AF63D0" w:rsidRDefault="00000000">
                <w:pPr>
                  <w:keepLines/>
                  <w:spacing w:line="240" w:lineRule="auto"/>
                  <w:jc w:val="center"/>
                  <w:rPr>
                    <w:sz w:val="20"/>
                    <w:szCs w:val="20"/>
                  </w:rPr>
                </w:pPr>
                <w:r>
                  <w:rPr>
                    <w:sz w:val="20"/>
                    <w:szCs w:val="20"/>
                  </w:rPr>
                  <w:t>11</w:t>
                </w:r>
              </w:p>
            </w:tc>
            <w:tc>
              <w:tcPr>
                <w:tcW w:w="1755" w:type="dxa"/>
                <w:tcBorders>
                  <w:top w:val="nil"/>
                  <w:left w:val="nil"/>
                  <w:bottom w:val="nil"/>
                  <w:right w:val="nil"/>
                </w:tcBorders>
                <w:tcMar>
                  <w:top w:w="100" w:type="dxa"/>
                  <w:left w:w="100" w:type="dxa"/>
                  <w:bottom w:w="100" w:type="dxa"/>
                  <w:right w:w="100" w:type="dxa"/>
                </w:tcMar>
              </w:tcPr>
              <w:p w14:paraId="6BF01C45" w14:textId="77777777" w:rsidR="00AF63D0" w:rsidRDefault="00000000">
                <w:pPr>
                  <w:keepLines/>
                  <w:spacing w:line="240" w:lineRule="auto"/>
                  <w:jc w:val="center"/>
                  <w:rPr>
                    <w:sz w:val="20"/>
                    <w:szCs w:val="20"/>
                  </w:rPr>
                </w:pPr>
                <w:r>
                  <w:rPr>
                    <w:sz w:val="20"/>
                    <w:szCs w:val="20"/>
                  </w:rPr>
                  <w:t>14.7%</w:t>
                </w:r>
              </w:p>
            </w:tc>
            <w:tc>
              <w:tcPr>
                <w:tcW w:w="750" w:type="dxa"/>
                <w:tcBorders>
                  <w:top w:val="nil"/>
                  <w:left w:val="nil"/>
                  <w:bottom w:val="nil"/>
                  <w:right w:val="nil"/>
                </w:tcBorders>
                <w:tcMar>
                  <w:top w:w="100" w:type="dxa"/>
                  <w:left w:w="100" w:type="dxa"/>
                  <w:bottom w:w="100" w:type="dxa"/>
                  <w:right w:w="100" w:type="dxa"/>
                </w:tcMar>
              </w:tcPr>
              <w:p w14:paraId="75797302"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4F3DFBF4"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17F78C98" w14:textId="77777777" w:rsidR="00AF63D0" w:rsidRDefault="00000000">
                <w:pPr>
                  <w:keepLines/>
                  <w:spacing w:line="240" w:lineRule="auto"/>
                  <w:jc w:val="center"/>
                  <w:rPr>
                    <w:sz w:val="20"/>
                    <w:szCs w:val="20"/>
                  </w:rPr>
                </w:pPr>
                <w:r>
                  <w:rPr>
                    <w:sz w:val="20"/>
                    <w:szCs w:val="20"/>
                  </w:rPr>
                  <w:t>11</w:t>
                </w:r>
              </w:p>
            </w:tc>
            <w:tc>
              <w:tcPr>
                <w:tcW w:w="1290" w:type="dxa"/>
                <w:tcBorders>
                  <w:top w:val="nil"/>
                  <w:left w:val="nil"/>
                  <w:bottom w:val="nil"/>
                  <w:right w:val="nil"/>
                </w:tcBorders>
                <w:tcMar>
                  <w:top w:w="100" w:type="dxa"/>
                  <w:left w:w="100" w:type="dxa"/>
                  <w:bottom w:w="100" w:type="dxa"/>
                  <w:right w:w="100" w:type="dxa"/>
                </w:tcMar>
              </w:tcPr>
              <w:p w14:paraId="0ED96B9A" w14:textId="77777777" w:rsidR="00AF63D0" w:rsidRDefault="00000000">
                <w:pPr>
                  <w:keepLines/>
                  <w:spacing w:line="240" w:lineRule="auto"/>
                  <w:jc w:val="center"/>
                  <w:rPr>
                    <w:sz w:val="20"/>
                    <w:szCs w:val="20"/>
                  </w:rPr>
                </w:pPr>
                <w:r>
                  <w:rPr>
                    <w:sz w:val="20"/>
                    <w:szCs w:val="20"/>
                  </w:rPr>
                  <w:t>14.1%</w:t>
                </w:r>
              </w:p>
            </w:tc>
          </w:tr>
          <w:tr w:rsidR="00AF63D0" w14:paraId="6F69323A" w14:textId="77777777">
            <w:tc>
              <w:tcPr>
                <w:tcW w:w="2325" w:type="dxa"/>
                <w:tcBorders>
                  <w:top w:val="nil"/>
                  <w:left w:val="nil"/>
                  <w:bottom w:val="nil"/>
                  <w:right w:val="nil"/>
                </w:tcBorders>
                <w:tcMar>
                  <w:top w:w="100" w:type="dxa"/>
                  <w:left w:w="100" w:type="dxa"/>
                  <w:bottom w:w="100" w:type="dxa"/>
                  <w:right w:w="100" w:type="dxa"/>
                </w:tcMar>
              </w:tcPr>
              <w:p w14:paraId="4B067020"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510865A6" w14:textId="77777777" w:rsidR="00AF63D0" w:rsidRDefault="00000000">
                <w:pPr>
                  <w:keepLines/>
                  <w:spacing w:line="240" w:lineRule="auto"/>
                  <w:jc w:val="center"/>
                  <w:rPr>
                    <w:sz w:val="20"/>
                    <w:szCs w:val="20"/>
                  </w:rPr>
                </w:pPr>
                <w:r>
                  <w:rPr>
                    <w:sz w:val="20"/>
                    <w:szCs w:val="20"/>
                  </w:rPr>
                  <w:t>11</w:t>
                </w:r>
              </w:p>
            </w:tc>
            <w:tc>
              <w:tcPr>
                <w:tcW w:w="1755" w:type="dxa"/>
                <w:tcBorders>
                  <w:top w:val="nil"/>
                  <w:left w:val="nil"/>
                  <w:bottom w:val="nil"/>
                  <w:right w:val="nil"/>
                </w:tcBorders>
                <w:tcMar>
                  <w:top w:w="100" w:type="dxa"/>
                  <w:left w:w="100" w:type="dxa"/>
                  <w:bottom w:w="100" w:type="dxa"/>
                  <w:right w:w="100" w:type="dxa"/>
                </w:tcMar>
              </w:tcPr>
              <w:p w14:paraId="4A306BF8" w14:textId="77777777" w:rsidR="00AF63D0" w:rsidRDefault="00000000">
                <w:pPr>
                  <w:keepLines/>
                  <w:spacing w:line="240" w:lineRule="auto"/>
                  <w:jc w:val="center"/>
                  <w:rPr>
                    <w:sz w:val="20"/>
                    <w:szCs w:val="20"/>
                  </w:rPr>
                </w:pPr>
                <w:r>
                  <w:rPr>
                    <w:sz w:val="20"/>
                    <w:szCs w:val="20"/>
                  </w:rPr>
                  <w:t>14.7%</w:t>
                </w:r>
              </w:p>
            </w:tc>
            <w:tc>
              <w:tcPr>
                <w:tcW w:w="750" w:type="dxa"/>
                <w:tcBorders>
                  <w:top w:val="nil"/>
                  <w:left w:val="nil"/>
                  <w:bottom w:val="nil"/>
                  <w:right w:val="nil"/>
                </w:tcBorders>
                <w:tcMar>
                  <w:top w:w="100" w:type="dxa"/>
                  <w:left w:w="100" w:type="dxa"/>
                  <w:bottom w:w="100" w:type="dxa"/>
                  <w:right w:w="100" w:type="dxa"/>
                </w:tcMar>
              </w:tcPr>
              <w:p w14:paraId="3EAADAB1"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3B948AB9"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4C9AAD8E" w14:textId="77777777" w:rsidR="00AF63D0" w:rsidRDefault="00000000">
                <w:pPr>
                  <w:keepLines/>
                  <w:spacing w:line="240" w:lineRule="auto"/>
                  <w:jc w:val="center"/>
                  <w:rPr>
                    <w:sz w:val="20"/>
                    <w:szCs w:val="20"/>
                  </w:rPr>
                </w:pPr>
                <w:r>
                  <w:rPr>
                    <w:sz w:val="20"/>
                    <w:szCs w:val="20"/>
                  </w:rPr>
                  <w:t>11</w:t>
                </w:r>
              </w:p>
            </w:tc>
            <w:tc>
              <w:tcPr>
                <w:tcW w:w="1290" w:type="dxa"/>
                <w:tcBorders>
                  <w:top w:val="nil"/>
                  <w:left w:val="nil"/>
                  <w:bottom w:val="nil"/>
                  <w:right w:val="nil"/>
                </w:tcBorders>
                <w:tcMar>
                  <w:top w:w="100" w:type="dxa"/>
                  <w:left w:w="100" w:type="dxa"/>
                  <w:bottom w:w="100" w:type="dxa"/>
                  <w:right w:w="100" w:type="dxa"/>
                </w:tcMar>
              </w:tcPr>
              <w:p w14:paraId="6500EBF6" w14:textId="77777777" w:rsidR="00AF63D0" w:rsidRDefault="00000000">
                <w:pPr>
                  <w:keepLines/>
                  <w:spacing w:line="240" w:lineRule="auto"/>
                  <w:jc w:val="center"/>
                  <w:rPr>
                    <w:sz w:val="20"/>
                    <w:szCs w:val="20"/>
                  </w:rPr>
                </w:pPr>
                <w:r>
                  <w:rPr>
                    <w:sz w:val="20"/>
                    <w:szCs w:val="20"/>
                  </w:rPr>
                  <w:t>14.1%</w:t>
                </w:r>
              </w:p>
            </w:tc>
          </w:tr>
          <w:tr w:rsidR="00AF63D0" w14:paraId="65033A84" w14:textId="77777777">
            <w:tc>
              <w:tcPr>
                <w:tcW w:w="2325" w:type="dxa"/>
                <w:tcBorders>
                  <w:top w:val="nil"/>
                  <w:left w:val="nil"/>
                  <w:bottom w:val="nil"/>
                  <w:right w:val="nil"/>
                </w:tcBorders>
                <w:tcMar>
                  <w:top w:w="100" w:type="dxa"/>
                  <w:left w:w="100" w:type="dxa"/>
                  <w:bottom w:w="100" w:type="dxa"/>
                  <w:right w:w="100" w:type="dxa"/>
                </w:tcMar>
              </w:tcPr>
              <w:p w14:paraId="31B8D08F" w14:textId="77777777" w:rsidR="00AF63D0" w:rsidRDefault="00000000">
                <w:pPr>
                  <w:keepLines/>
                  <w:spacing w:line="240" w:lineRule="auto"/>
                  <w:jc w:val="center"/>
                  <w:rPr>
                    <w:sz w:val="20"/>
                    <w:szCs w:val="20"/>
                  </w:rPr>
                </w:pPr>
                <w:r>
                  <w:rPr>
                    <w:sz w:val="20"/>
                    <w:szCs w:val="20"/>
                  </w:rPr>
                  <w:t>AST alta</w:t>
                </w:r>
              </w:p>
            </w:tc>
            <w:tc>
              <w:tcPr>
                <w:tcW w:w="675" w:type="dxa"/>
                <w:tcBorders>
                  <w:top w:val="nil"/>
                  <w:left w:val="nil"/>
                  <w:bottom w:val="nil"/>
                  <w:right w:val="nil"/>
                </w:tcBorders>
                <w:tcMar>
                  <w:top w:w="100" w:type="dxa"/>
                  <w:left w:w="100" w:type="dxa"/>
                  <w:bottom w:w="100" w:type="dxa"/>
                  <w:right w:w="100" w:type="dxa"/>
                </w:tcMar>
              </w:tcPr>
              <w:p w14:paraId="1A25D099"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37C03E79" w14:textId="77777777" w:rsidR="00AF63D0" w:rsidRDefault="00000000">
                <w:pPr>
                  <w:keepLines/>
                  <w:spacing w:line="240" w:lineRule="auto"/>
                  <w:jc w:val="center"/>
                  <w:rPr>
                    <w:sz w:val="20"/>
                    <w:szCs w:val="20"/>
                  </w:rPr>
                </w:pPr>
                <w:r>
                  <w:rPr>
                    <w:sz w:val="20"/>
                    <w:szCs w:val="20"/>
                  </w:rPr>
                  <w:t>9.3%</w:t>
                </w:r>
              </w:p>
            </w:tc>
            <w:tc>
              <w:tcPr>
                <w:tcW w:w="750" w:type="dxa"/>
                <w:tcBorders>
                  <w:top w:val="nil"/>
                  <w:left w:val="nil"/>
                  <w:bottom w:val="nil"/>
                  <w:right w:val="nil"/>
                </w:tcBorders>
                <w:tcMar>
                  <w:top w:w="100" w:type="dxa"/>
                  <w:left w:w="100" w:type="dxa"/>
                  <w:bottom w:w="100" w:type="dxa"/>
                  <w:right w:w="100" w:type="dxa"/>
                </w:tcMar>
              </w:tcPr>
              <w:p w14:paraId="652966F8"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00602F16"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04FAFD31"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bottom w:val="nil"/>
                  <w:right w:val="nil"/>
                </w:tcBorders>
                <w:tcMar>
                  <w:top w:w="100" w:type="dxa"/>
                  <w:left w:w="100" w:type="dxa"/>
                  <w:bottom w:w="100" w:type="dxa"/>
                  <w:right w:w="100" w:type="dxa"/>
                </w:tcMar>
              </w:tcPr>
              <w:p w14:paraId="2BCFFBFF" w14:textId="77777777" w:rsidR="00AF63D0" w:rsidRDefault="00000000">
                <w:pPr>
                  <w:keepLines/>
                  <w:spacing w:line="240" w:lineRule="auto"/>
                  <w:jc w:val="center"/>
                  <w:rPr>
                    <w:sz w:val="20"/>
                    <w:szCs w:val="20"/>
                  </w:rPr>
                </w:pPr>
                <w:r>
                  <w:rPr>
                    <w:sz w:val="20"/>
                    <w:szCs w:val="20"/>
                  </w:rPr>
                  <w:t>9.0%</w:t>
                </w:r>
              </w:p>
            </w:tc>
          </w:tr>
          <w:tr w:rsidR="00AF63D0" w14:paraId="4E635BAD" w14:textId="77777777">
            <w:tc>
              <w:tcPr>
                <w:tcW w:w="2325" w:type="dxa"/>
                <w:tcBorders>
                  <w:top w:val="nil"/>
                  <w:left w:val="nil"/>
                  <w:bottom w:val="nil"/>
                  <w:right w:val="nil"/>
                </w:tcBorders>
                <w:tcMar>
                  <w:top w:w="100" w:type="dxa"/>
                  <w:left w:w="100" w:type="dxa"/>
                  <w:bottom w:w="100" w:type="dxa"/>
                  <w:right w:w="100" w:type="dxa"/>
                </w:tcMar>
              </w:tcPr>
              <w:p w14:paraId="47E8BB8C" w14:textId="77777777" w:rsidR="00AF63D0" w:rsidRDefault="00000000">
                <w:pPr>
                  <w:keepLines/>
                  <w:spacing w:line="240" w:lineRule="auto"/>
                  <w:jc w:val="center"/>
                  <w:rPr>
                    <w:sz w:val="20"/>
                    <w:szCs w:val="20"/>
                  </w:rPr>
                </w:pPr>
                <w:r>
                  <w:rPr>
                    <w:sz w:val="20"/>
                    <w:szCs w:val="20"/>
                  </w:rPr>
                  <w:t>GGT alta</w:t>
                </w:r>
              </w:p>
            </w:tc>
            <w:tc>
              <w:tcPr>
                <w:tcW w:w="675" w:type="dxa"/>
                <w:tcBorders>
                  <w:top w:val="nil"/>
                  <w:left w:val="nil"/>
                  <w:bottom w:val="nil"/>
                  <w:right w:val="nil"/>
                </w:tcBorders>
                <w:tcMar>
                  <w:top w:w="100" w:type="dxa"/>
                  <w:left w:w="100" w:type="dxa"/>
                  <w:bottom w:w="100" w:type="dxa"/>
                  <w:right w:w="100" w:type="dxa"/>
                </w:tcMar>
              </w:tcPr>
              <w:p w14:paraId="466FC712" w14:textId="77777777" w:rsidR="00AF63D0" w:rsidRDefault="00000000">
                <w:pPr>
                  <w:keepLines/>
                  <w:spacing w:line="240" w:lineRule="auto"/>
                  <w:jc w:val="center"/>
                  <w:rPr>
                    <w:sz w:val="20"/>
                    <w:szCs w:val="20"/>
                  </w:rPr>
                </w:pPr>
                <w:r>
                  <w:rPr>
                    <w:sz w:val="20"/>
                    <w:szCs w:val="20"/>
                  </w:rPr>
                  <w:t>38</w:t>
                </w:r>
              </w:p>
            </w:tc>
            <w:tc>
              <w:tcPr>
                <w:tcW w:w="1755" w:type="dxa"/>
                <w:tcBorders>
                  <w:top w:val="nil"/>
                  <w:left w:val="nil"/>
                  <w:bottom w:val="nil"/>
                  <w:right w:val="nil"/>
                </w:tcBorders>
                <w:tcMar>
                  <w:top w:w="100" w:type="dxa"/>
                  <w:left w:w="100" w:type="dxa"/>
                  <w:bottom w:w="100" w:type="dxa"/>
                  <w:right w:w="100" w:type="dxa"/>
                </w:tcMar>
              </w:tcPr>
              <w:p w14:paraId="4934D5E1" w14:textId="77777777" w:rsidR="00AF63D0" w:rsidRDefault="00000000">
                <w:pPr>
                  <w:keepLines/>
                  <w:spacing w:line="240" w:lineRule="auto"/>
                  <w:jc w:val="center"/>
                  <w:rPr>
                    <w:sz w:val="20"/>
                    <w:szCs w:val="20"/>
                  </w:rPr>
                </w:pPr>
                <w:r>
                  <w:rPr>
                    <w:sz w:val="20"/>
                    <w:szCs w:val="20"/>
                  </w:rPr>
                  <w:t>50.7%</w:t>
                </w:r>
              </w:p>
            </w:tc>
            <w:tc>
              <w:tcPr>
                <w:tcW w:w="750" w:type="dxa"/>
                <w:tcBorders>
                  <w:top w:val="nil"/>
                  <w:left w:val="nil"/>
                  <w:bottom w:val="nil"/>
                  <w:right w:val="nil"/>
                </w:tcBorders>
                <w:tcMar>
                  <w:top w:w="100" w:type="dxa"/>
                  <w:left w:w="100" w:type="dxa"/>
                  <w:bottom w:w="100" w:type="dxa"/>
                  <w:right w:w="100" w:type="dxa"/>
                </w:tcMar>
              </w:tcPr>
              <w:p w14:paraId="0AFDF880"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4C32FF38"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5B75F470" w14:textId="77777777" w:rsidR="00AF63D0" w:rsidRDefault="00000000">
                <w:pPr>
                  <w:keepLines/>
                  <w:spacing w:line="240" w:lineRule="auto"/>
                  <w:jc w:val="center"/>
                  <w:rPr>
                    <w:sz w:val="20"/>
                    <w:szCs w:val="20"/>
                  </w:rPr>
                </w:pPr>
                <w:r>
                  <w:rPr>
                    <w:sz w:val="20"/>
                    <w:szCs w:val="20"/>
                  </w:rPr>
                  <w:t>38</w:t>
                </w:r>
              </w:p>
            </w:tc>
            <w:tc>
              <w:tcPr>
                <w:tcW w:w="1290" w:type="dxa"/>
                <w:tcBorders>
                  <w:top w:val="nil"/>
                  <w:left w:val="nil"/>
                  <w:bottom w:val="nil"/>
                  <w:right w:val="nil"/>
                </w:tcBorders>
                <w:tcMar>
                  <w:top w:w="100" w:type="dxa"/>
                  <w:left w:w="100" w:type="dxa"/>
                  <w:bottom w:w="100" w:type="dxa"/>
                  <w:right w:w="100" w:type="dxa"/>
                </w:tcMar>
              </w:tcPr>
              <w:p w14:paraId="572F5882" w14:textId="77777777" w:rsidR="00AF63D0" w:rsidRDefault="00000000">
                <w:pPr>
                  <w:keepLines/>
                  <w:spacing w:line="240" w:lineRule="auto"/>
                  <w:jc w:val="center"/>
                  <w:rPr>
                    <w:sz w:val="20"/>
                    <w:szCs w:val="20"/>
                  </w:rPr>
                </w:pPr>
                <w:r>
                  <w:rPr>
                    <w:sz w:val="20"/>
                    <w:szCs w:val="20"/>
                  </w:rPr>
                  <w:t>48.7%</w:t>
                </w:r>
              </w:p>
            </w:tc>
          </w:tr>
          <w:tr w:rsidR="00AF63D0" w14:paraId="6C309EB1" w14:textId="77777777">
            <w:tc>
              <w:tcPr>
                <w:tcW w:w="2325" w:type="dxa"/>
                <w:tcBorders>
                  <w:top w:val="nil"/>
                  <w:left w:val="nil"/>
                  <w:bottom w:val="nil"/>
                  <w:right w:val="nil"/>
                </w:tcBorders>
                <w:tcMar>
                  <w:top w:w="100" w:type="dxa"/>
                  <w:left w:w="100" w:type="dxa"/>
                  <w:bottom w:w="100" w:type="dxa"/>
                  <w:right w:w="100" w:type="dxa"/>
                </w:tcMar>
              </w:tcPr>
              <w:p w14:paraId="54C0DDA1" w14:textId="77777777" w:rsidR="00AF63D0" w:rsidRDefault="00000000">
                <w:pPr>
                  <w:keepLines/>
                  <w:spacing w:line="240" w:lineRule="auto"/>
                  <w:jc w:val="center"/>
                  <w:rPr>
                    <w:sz w:val="20"/>
                    <w:szCs w:val="20"/>
                  </w:rPr>
                </w:pPr>
                <w:r>
                  <w:rPr>
                    <w:sz w:val="20"/>
                    <w:szCs w:val="20"/>
                  </w:rPr>
                  <w:t>Bilirrubina total alta</w:t>
                </w:r>
              </w:p>
            </w:tc>
            <w:tc>
              <w:tcPr>
                <w:tcW w:w="675" w:type="dxa"/>
                <w:tcBorders>
                  <w:top w:val="nil"/>
                  <w:left w:val="nil"/>
                  <w:bottom w:val="nil"/>
                  <w:right w:val="nil"/>
                </w:tcBorders>
                <w:tcMar>
                  <w:top w:w="100" w:type="dxa"/>
                  <w:left w:w="100" w:type="dxa"/>
                  <w:bottom w:w="100" w:type="dxa"/>
                  <w:right w:w="100" w:type="dxa"/>
                </w:tcMar>
              </w:tcPr>
              <w:p w14:paraId="060344E8" w14:textId="77777777" w:rsidR="00AF63D0" w:rsidRDefault="00000000">
                <w:pPr>
                  <w:keepLines/>
                  <w:spacing w:line="240" w:lineRule="auto"/>
                  <w:jc w:val="center"/>
                  <w:rPr>
                    <w:sz w:val="20"/>
                    <w:szCs w:val="20"/>
                  </w:rPr>
                </w:pPr>
                <w:r>
                  <w:rPr>
                    <w:sz w:val="20"/>
                    <w:szCs w:val="20"/>
                  </w:rPr>
                  <w:t>8</w:t>
                </w:r>
              </w:p>
            </w:tc>
            <w:tc>
              <w:tcPr>
                <w:tcW w:w="1755" w:type="dxa"/>
                <w:tcBorders>
                  <w:top w:val="nil"/>
                  <w:left w:val="nil"/>
                  <w:bottom w:val="nil"/>
                  <w:right w:val="nil"/>
                </w:tcBorders>
                <w:tcMar>
                  <w:top w:w="100" w:type="dxa"/>
                  <w:left w:w="100" w:type="dxa"/>
                  <w:bottom w:w="100" w:type="dxa"/>
                  <w:right w:w="100" w:type="dxa"/>
                </w:tcMar>
              </w:tcPr>
              <w:p w14:paraId="46771C79" w14:textId="77777777" w:rsidR="00AF63D0" w:rsidRDefault="00000000">
                <w:pPr>
                  <w:keepLines/>
                  <w:spacing w:line="240" w:lineRule="auto"/>
                  <w:jc w:val="center"/>
                  <w:rPr>
                    <w:sz w:val="20"/>
                    <w:szCs w:val="20"/>
                  </w:rPr>
                </w:pPr>
                <w:r>
                  <w:rPr>
                    <w:sz w:val="20"/>
                    <w:szCs w:val="20"/>
                  </w:rPr>
                  <w:t>10.7%</w:t>
                </w:r>
              </w:p>
            </w:tc>
            <w:tc>
              <w:tcPr>
                <w:tcW w:w="750" w:type="dxa"/>
                <w:tcBorders>
                  <w:top w:val="nil"/>
                  <w:left w:val="nil"/>
                  <w:bottom w:val="nil"/>
                  <w:right w:val="nil"/>
                </w:tcBorders>
                <w:tcMar>
                  <w:top w:w="100" w:type="dxa"/>
                  <w:left w:w="100" w:type="dxa"/>
                  <w:bottom w:w="100" w:type="dxa"/>
                  <w:right w:w="100" w:type="dxa"/>
                </w:tcMar>
              </w:tcPr>
              <w:p w14:paraId="628C1D87"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3455C080"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58C6BD06"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5B4E76CE" w14:textId="77777777" w:rsidR="00AF63D0" w:rsidRDefault="00000000">
                <w:pPr>
                  <w:keepLines/>
                  <w:spacing w:line="240" w:lineRule="auto"/>
                  <w:jc w:val="center"/>
                  <w:rPr>
                    <w:sz w:val="20"/>
                    <w:szCs w:val="20"/>
                  </w:rPr>
                </w:pPr>
                <w:r>
                  <w:rPr>
                    <w:sz w:val="20"/>
                    <w:szCs w:val="20"/>
                  </w:rPr>
                  <w:t>11.5%</w:t>
                </w:r>
              </w:p>
            </w:tc>
          </w:tr>
          <w:tr w:rsidR="00AF63D0" w14:paraId="76C94BBF" w14:textId="77777777">
            <w:tc>
              <w:tcPr>
                <w:tcW w:w="2325" w:type="dxa"/>
                <w:tcBorders>
                  <w:top w:val="nil"/>
                  <w:left w:val="nil"/>
                  <w:bottom w:val="nil"/>
                  <w:right w:val="nil"/>
                </w:tcBorders>
                <w:tcMar>
                  <w:top w:w="100" w:type="dxa"/>
                  <w:left w:w="100" w:type="dxa"/>
                  <w:bottom w:w="100" w:type="dxa"/>
                  <w:right w:w="100" w:type="dxa"/>
                </w:tcMar>
              </w:tcPr>
              <w:p w14:paraId="2044CEAF"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0AB9D616" w14:textId="77777777" w:rsidR="00AF63D0" w:rsidRDefault="00000000">
                <w:pPr>
                  <w:keepLines/>
                  <w:spacing w:line="240" w:lineRule="auto"/>
                  <w:jc w:val="center"/>
                  <w:rPr>
                    <w:sz w:val="20"/>
                    <w:szCs w:val="20"/>
                  </w:rPr>
                </w:pPr>
                <w:r>
                  <w:rPr>
                    <w:sz w:val="20"/>
                    <w:szCs w:val="20"/>
                  </w:rPr>
                  <w:t>5</w:t>
                </w:r>
              </w:p>
            </w:tc>
            <w:tc>
              <w:tcPr>
                <w:tcW w:w="1755" w:type="dxa"/>
                <w:tcBorders>
                  <w:top w:val="nil"/>
                  <w:left w:val="nil"/>
                  <w:bottom w:val="nil"/>
                  <w:right w:val="nil"/>
                </w:tcBorders>
                <w:tcMar>
                  <w:top w:w="100" w:type="dxa"/>
                  <w:left w:w="100" w:type="dxa"/>
                  <w:bottom w:w="100" w:type="dxa"/>
                  <w:right w:w="100" w:type="dxa"/>
                </w:tcMar>
              </w:tcPr>
              <w:p w14:paraId="1656BA8C" w14:textId="77777777" w:rsidR="00AF63D0" w:rsidRDefault="00000000">
                <w:pPr>
                  <w:keepLines/>
                  <w:spacing w:line="240" w:lineRule="auto"/>
                  <w:jc w:val="center"/>
                  <w:rPr>
                    <w:sz w:val="20"/>
                    <w:szCs w:val="20"/>
                  </w:rPr>
                </w:pPr>
                <w:r>
                  <w:rPr>
                    <w:sz w:val="20"/>
                    <w:szCs w:val="20"/>
                  </w:rPr>
                  <w:t>6.7%</w:t>
                </w:r>
              </w:p>
            </w:tc>
            <w:tc>
              <w:tcPr>
                <w:tcW w:w="750" w:type="dxa"/>
                <w:tcBorders>
                  <w:top w:val="nil"/>
                  <w:left w:val="nil"/>
                  <w:bottom w:val="nil"/>
                  <w:right w:val="nil"/>
                </w:tcBorders>
                <w:tcMar>
                  <w:top w:w="100" w:type="dxa"/>
                  <w:left w:w="100" w:type="dxa"/>
                  <w:bottom w:w="100" w:type="dxa"/>
                  <w:right w:w="100" w:type="dxa"/>
                </w:tcMar>
              </w:tcPr>
              <w:p w14:paraId="183F5B50"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519EC65B"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532C7709" w14:textId="77777777" w:rsidR="00AF63D0" w:rsidRDefault="00000000">
                <w:pPr>
                  <w:keepLines/>
                  <w:spacing w:line="240" w:lineRule="auto"/>
                  <w:jc w:val="center"/>
                  <w:rPr>
                    <w:sz w:val="20"/>
                    <w:szCs w:val="20"/>
                  </w:rPr>
                </w:pPr>
                <w:r>
                  <w:rPr>
                    <w:sz w:val="20"/>
                    <w:szCs w:val="20"/>
                  </w:rPr>
                  <w:t>6</w:t>
                </w:r>
              </w:p>
            </w:tc>
            <w:tc>
              <w:tcPr>
                <w:tcW w:w="1290" w:type="dxa"/>
                <w:tcBorders>
                  <w:top w:val="nil"/>
                  <w:left w:val="nil"/>
                  <w:bottom w:val="nil"/>
                  <w:right w:val="nil"/>
                </w:tcBorders>
                <w:tcMar>
                  <w:top w:w="100" w:type="dxa"/>
                  <w:left w:w="100" w:type="dxa"/>
                  <w:bottom w:w="100" w:type="dxa"/>
                  <w:right w:w="100" w:type="dxa"/>
                </w:tcMar>
              </w:tcPr>
              <w:p w14:paraId="6BDF7646" w14:textId="77777777" w:rsidR="00AF63D0" w:rsidRDefault="00000000">
                <w:pPr>
                  <w:keepLines/>
                  <w:spacing w:line="240" w:lineRule="auto"/>
                  <w:jc w:val="center"/>
                  <w:rPr>
                    <w:sz w:val="20"/>
                    <w:szCs w:val="20"/>
                  </w:rPr>
                </w:pPr>
                <w:r>
                  <w:rPr>
                    <w:sz w:val="20"/>
                    <w:szCs w:val="20"/>
                  </w:rPr>
                  <w:t>7.7%</w:t>
                </w:r>
              </w:p>
            </w:tc>
          </w:tr>
          <w:tr w:rsidR="00AF63D0" w14:paraId="27C7E3FC" w14:textId="77777777">
            <w:tc>
              <w:tcPr>
                <w:tcW w:w="2325" w:type="dxa"/>
                <w:tcBorders>
                  <w:top w:val="nil"/>
                  <w:left w:val="nil"/>
                  <w:bottom w:val="nil"/>
                  <w:right w:val="nil"/>
                </w:tcBorders>
                <w:tcMar>
                  <w:top w:w="100" w:type="dxa"/>
                  <w:left w:w="100" w:type="dxa"/>
                  <w:bottom w:w="100" w:type="dxa"/>
                  <w:right w:w="100" w:type="dxa"/>
                </w:tcMar>
              </w:tcPr>
              <w:p w14:paraId="236BC304"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78254831" w14:textId="77777777" w:rsidR="00AF63D0" w:rsidRDefault="00000000">
                <w:pPr>
                  <w:keepLines/>
                  <w:spacing w:line="240" w:lineRule="auto"/>
                  <w:jc w:val="center"/>
                  <w:rPr>
                    <w:sz w:val="20"/>
                    <w:szCs w:val="20"/>
                  </w:rPr>
                </w:pPr>
                <w:r>
                  <w:rPr>
                    <w:sz w:val="20"/>
                    <w:szCs w:val="20"/>
                  </w:rPr>
                  <w:t>7</w:t>
                </w:r>
              </w:p>
            </w:tc>
            <w:tc>
              <w:tcPr>
                <w:tcW w:w="1755" w:type="dxa"/>
                <w:tcBorders>
                  <w:top w:val="nil"/>
                  <w:left w:val="nil"/>
                  <w:bottom w:val="nil"/>
                  <w:right w:val="nil"/>
                </w:tcBorders>
                <w:tcMar>
                  <w:top w:w="100" w:type="dxa"/>
                  <w:left w:w="100" w:type="dxa"/>
                  <w:bottom w:w="100" w:type="dxa"/>
                  <w:right w:w="100" w:type="dxa"/>
                </w:tcMar>
              </w:tcPr>
              <w:p w14:paraId="494F748A" w14:textId="77777777" w:rsidR="00AF63D0" w:rsidRDefault="00000000">
                <w:pPr>
                  <w:keepLines/>
                  <w:spacing w:line="240" w:lineRule="auto"/>
                  <w:jc w:val="center"/>
                  <w:rPr>
                    <w:sz w:val="20"/>
                    <w:szCs w:val="20"/>
                  </w:rPr>
                </w:pPr>
                <w:r>
                  <w:rPr>
                    <w:sz w:val="20"/>
                    <w:szCs w:val="20"/>
                  </w:rPr>
                  <w:t>9.3%</w:t>
                </w:r>
              </w:p>
            </w:tc>
            <w:tc>
              <w:tcPr>
                <w:tcW w:w="750" w:type="dxa"/>
                <w:tcBorders>
                  <w:top w:val="nil"/>
                  <w:left w:val="nil"/>
                  <w:bottom w:val="nil"/>
                  <w:right w:val="nil"/>
                </w:tcBorders>
                <w:tcMar>
                  <w:top w:w="100" w:type="dxa"/>
                  <w:left w:w="100" w:type="dxa"/>
                  <w:bottom w:w="100" w:type="dxa"/>
                  <w:right w:w="100" w:type="dxa"/>
                </w:tcMar>
              </w:tcPr>
              <w:p w14:paraId="0836ABFA"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34704121"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bottom w:val="nil"/>
                  <w:right w:val="nil"/>
                </w:tcBorders>
                <w:tcMar>
                  <w:top w:w="100" w:type="dxa"/>
                  <w:left w:w="100" w:type="dxa"/>
                  <w:bottom w:w="100" w:type="dxa"/>
                  <w:right w:w="100" w:type="dxa"/>
                </w:tcMar>
              </w:tcPr>
              <w:p w14:paraId="517F6861" w14:textId="77777777" w:rsidR="00AF63D0" w:rsidRDefault="00000000">
                <w:pPr>
                  <w:keepLines/>
                  <w:spacing w:line="240" w:lineRule="auto"/>
                  <w:jc w:val="center"/>
                  <w:rPr>
                    <w:sz w:val="20"/>
                    <w:szCs w:val="20"/>
                  </w:rPr>
                </w:pPr>
                <w:r>
                  <w:rPr>
                    <w:sz w:val="20"/>
                    <w:szCs w:val="20"/>
                  </w:rPr>
                  <w:t>10</w:t>
                </w:r>
              </w:p>
            </w:tc>
            <w:tc>
              <w:tcPr>
                <w:tcW w:w="1290" w:type="dxa"/>
                <w:tcBorders>
                  <w:top w:val="nil"/>
                  <w:left w:val="nil"/>
                  <w:bottom w:val="nil"/>
                  <w:right w:val="nil"/>
                </w:tcBorders>
                <w:tcMar>
                  <w:top w:w="100" w:type="dxa"/>
                  <w:left w:w="100" w:type="dxa"/>
                  <w:bottom w:w="100" w:type="dxa"/>
                  <w:right w:w="100" w:type="dxa"/>
                </w:tcMar>
              </w:tcPr>
              <w:p w14:paraId="1FD41F77" w14:textId="77777777" w:rsidR="00AF63D0" w:rsidRDefault="00000000">
                <w:pPr>
                  <w:keepLines/>
                  <w:spacing w:line="240" w:lineRule="auto"/>
                  <w:jc w:val="center"/>
                  <w:rPr>
                    <w:sz w:val="20"/>
                    <w:szCs w:val="20"/>
                  </w:rPr>
                </w:pPr>
                <w:r>
                  <w:rPr>
                    <w:sz w:val="20"/>
                    <w:szCs w:val="20"/>
                  </w:rPr>
                  <w:t>12.8%</w:t>
                </w:r>
              </w:p>
            </w:tc>
          </w:tr>
          <w:tr w:rsidR="00AF63D0" w14:paraId="19154FA0" w14:textId="77777777">
            <w:tc>
              <w:tcPr>
                <w:tcW w:w="2325" w:type="dxa"/>
                <w:tcBorders>
                  <w:top w:val="nil"/>
                  <w:left w:val="nil"/>
                  <w:bottom w:val="nil"/>
                  <w:right w:val="nil"/>
                </w:tcBorders>
                <w:tcMar>
                  <w:top w:w="100" w:type="dxa"/>
                  <w:left w:w="100" w:type="dxa"/>
                  <w:bottom w:w="100" w:type="dxa"/>
                  <w:right w:w="100" w:type="dxa"/>
                </w:tcMar>
              </w:tcPr>
              <w:p w14:paraId="3A820686" w14:textId="77777777" w:rsidR="00AF63D0" w:rsidRDefault="00000000">
                <w:pPr>
                  <w:keepLines/>
                  <w:spacing w:line="240" w:lineRule="auto"/>
                  <w:jc w:val="center"/>
                  <w:rPr>
                    <w:sz w:val="20"/>
                    <w:szCs w:val="20"/>
                  </w:rPr>
                </w:pPr>
                <w:r>
                  <w:rPr>
                    <w:sz w:val="20"/>
                    <w:szCs w:val="20"/>
                  </w:rPr>
                  <w:t>Hipoproteinemia</w:t>
                </w:r>
              </w:p>
            </w:tc>
            <w:tc>
              <w:tcPr>
                <w:tcW w:w="675" w:type="dxa"/>
                <w:tcBorders>
                  <w:top w:val="nil"/>
                  <w:left w:val="nil"/>
                  <w:bottom w:val="nil"/>
                  <w:right w:val="nil"/>
                </w:tcBorders>
                <w:tcMar>
                  <w:top w:w="100" w:type="dxa"/>
                  <w:left w:w="100" w:type="dxa"/>
                  <w:bottom w:w="100" w:type="dxa"/>
                  <w:right w:w="100" w:type="dxa"/>
                </w:tcMar>
              </w:tcPr>
              <w:p w14:paraId="29412390" w14:textId="77777777" w:rsidR="00AF63D0" w:rsidRDefault="00000000">
                <w:pPr>
                  <w:keepLines/>
                  <w:spacing w:line="240" w:lineRule="auto"/>
                  <w:jc w:val="center"/>
                  <w:rPr>
                    <w:sz w:val="20"/>
                    <w:szCs w:val="20"/>
                  </w:rPr>
                </w:pPr>
                <w:r>
                  <w:rPr>
                    <w:sz w:val="20"/>
                    <w:szCs w:val="20"/>
                  </w:rPr>
                  <w:t>5</w:t>
                </w:r>
              </w:p>
            </w:tc>
            <w:tc>
              <w:tcPr>
                <w:tcW w:w="1755" w:type="dxa"/>
                <w:tcBorders>
                  <w:top w:val="nil"/>
                  <w:left w:val="nil"/>
                  <w:bottom w:val="nil"/>
                  <w:right w:val="nil"/>
                </w:tcBorders>
                <w:tcMar>
                  <w:top w:w="100" w:type="dxa"/>
                  <w:left w:w="100" w:type="dxa"/>
                  <w:bottom w:w="100" w:type="dxa"/>
                  <w:right w:w="100" w:type="dxa"/>
                </w:tcMar>
              </w:tcPr>
              <w:p w14:paraId="42FE1FD5" w14:textId="77777777" w:rsidR="00AF63D0" w:rsidRDefault="00000000">
                <w:pPr>
                  <w:keepLines/>
                  <w:spacing w:line="240" w:lineRule="auto"/>
                  <w:jc w:val="center"/>
                  <w:rPr>
                    <w:sz w:val="20"/>
                    <w:szCs w:val="20"/>
                  </w:rPr>
                </w:pPr>
                <w:r>
                  <w:rPr>
                    <w:sz w:val="20"/>
                    <w:szCs w:val="20"/>
                  </w:rPr>
                  <w:t>6.7%</w:t>
                </w:r>
              </w:p>
            </w:tc>
            <w:tc>
              <w:tcPr>
                <w:tcW w:w="750" w:type="dxa"/>
                <w:tcBorders>
                  <w:top w:val="nil"/>
                  <w:left w:val="nil"/>
                  <w:bottom w:val="nil"/>
                  <w:right w:val="nil"/>
                </w:tcBorders>
                <w:tcMar>
                  <w:top w:w="100" w:type="dxa"/>
                  <w:left w:w="100" w:type="dxa"/>
                  <w:bottom w:w="100" w:type="dxa"/>
                  <w:right w:w="100" w:type="dxa"/>
                </w:tcMar>
              </w:tcPr>
              <w:p w14:paraId="2A180406"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765F2541"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3B252EF7" w14:textId="77777777" w:rsidR="00AF63D0" w:rsidRDefault="00000000">
                <w:pPr>
                  <w:keepLines/>
                  <w:spacing w:line="240" w:lineRule="auto"/>
                  <w:jc w:val="center"/>
                  <w:rPr>
                    <w:sz w:val="20"/>
                    <w:szCs w:val="20"/>
                  </w:rPr>
                </w:pPr>
                <w:r>
                  <w:rPr>
                    <w:sz w:val="20"/>
                    <w:szCs w:val="20"/>
                  </w:rPr>
                  <w:t>6</w:t>
                </w:r>
              </w:p>
            </w:tc>
            <w:tc>
              <w:tcPr>
                <w:tcW w:w="1290" w:type="dxa"/>
                <w:tcBorders>
                  <w:top w:val="nil"/>
                  <w:left w:val="nil"/>
                  <w:bottom w:val="nil"/>
                  <w:right w:val="nil"/>
                </w:tcBorders>
                <w:tcMar>
                  <w:top w:w="100" w:type="dxa"/>
                  <w:left w:w="100" w:type="dxa"/>
                  <w:bottom w:w="100" w:type="dxa"/>
                  <w:right w:w="100" w:type="dxa"/>
                </w:tcMar>
              </w:tcPr>
              <w:p w14:paraId="1C87996B" w14:textId="77777777" w:rsidR="00AF63D0" w:rsidRDefault="00000000">
                <w:pPr>
                  <w:keepLines/>
                  <w:spacing w:line="240" w:lineRule="auto"/>
                  <w:jc w:val="center"/>
                  <w:rPr>
                    <w:sz w:val="20"/>
                    <w:szCs w:val="20"/>
                  </w:rPr>
                </w:pPr>
                <w:r>
                  <w:rPr>
                    <w:sz w:val="20"/>
                    <w:szCs w:val="20"/>
                  </w:rPr>
                  <w:t>7.7%</w:t>
                </w:r>
              </w:p>
            </w:tc>
          </w:tr>
          <w:tr w:rsidR="00AF63D0" w14:paraId="0FAE600D" w14:textId="77777777">
            <w:tc>
              <w:tcPr>
                <w:tcW w:w="2325" w:type="dxa"/>
                <w:tcBorders>
                  <w:top w:val="nil"/>
                  <w:left w:val="nil"/>
                  <w:bottom w:val="nil"/>
                  <w:right w:val="nil"/>
                </w:tcBorders>
                <w:tcMar>
                  <w:top w:w="100" w:type="dxa"/>
                  <w:left w:w="100" w:type="dxa"/>
                  <w:bottom w:w="100" w:type="dxa"/>
                  <w:right w:w="100" w:type="dxa"/>
                </w:tcMar>
              </w:tcPr>
              <w:p w14:paraId="619C77FA"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4AB39D44" w14:textId="77777777" w:rsidR="00AF63D0" w:rsidRDefault="00000000">
                <w:pPr>
                  <w:keepLines/>
                  <w:spacing w:line="240" w:lineRule="auto"/>
                  <w:jc w:val="center"/>
                  <w:rPr>
                    <w:sz w:val="20"/>
                    <w:szCs w:val="20"/>
                  </w:rPr>
                </w:pPr>
                <w:r>
                  <w:rPr>
                    <w:sz w:val="20"/>
                    <w:szCs w:val="20"/>
                  </w:rPr>
                  <w:t>24</w:t>
                </w:r>
              </w:p>
            </w:tc>
            <w:tc>
              <w:tcPr>
                <w:tcW w:w="1755" w:type="dxa"/>
                <w:tcBorders>
                  <w:top w:val="nil"/>
                  <w:left w:val="nil"/>
                  <w:bottom w:val="nil"/>
                  <w:right w:val="nil"/>
                </w:tcBorders>
                <w:tcMar>
                  <w:top w:w="100" w:type="dxa"/>
                  <w:left w:w="100" w:type="dxa"/>
                  <w:bottom w:w="100" w:type="dxa"/>
                  <w:right w:w="100" w:type="dxa"/>
                </w:tcMar>
              </w:tcPr>
              <w:p w14:paraId="67A525AC" w14:textId="77777777" w:rsidR="00AF63D0" w:rsidRDefault="00000000">
                <w:pPr>
                  <w:keepLines/>
                  <w:spacing w:line="240" w:lineRule="auto"/>
                  <w:jc w:val="center"/>
                  <w:rPr>
                    <w:sz w:val="20"/>
                    <w:szCs w:val="20"/>
                  </w:rPr>
                </w:pPr>
                <w:r>
                  <w:rPr>
                    <w:sz w:val="20"/>
                    <w:szCs w:val="20"/>
                  </w:rPr>
                  <w:t>32.0%</w:t>
                </w:r>
              </w:p>
            </w:tc>
            <w:tc>
              <w:tcPr>
                <w:tcW w:w="750" w:type="dxa"/>
                <w:tcBorders>
                  <w:top w:val="nil"/>
                  <w:left w:val="nil"/>
                  <w:bottom w:val="nil"/>
                  <w:right w:val="nil"/>
                </w:tcBorders>
                <w:tcMar>
                  <w:top w:w="100" w:type="dxa"/>
                  <w:left w:w="100" w:type="dxa"/>
                  <w:bottom w:w="100" w:type="dxa"/>
                  <w:right w:w="100" w:type="dxa"/>
                </w:tcMar>
              </w:tcPr>
              <w:p w14:paraId="45A32DDF"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20239D8E" w14:textId="77777777" w:rsidR="00AF63D0" w:rsidRDefault="00000000">
                <w:pPr>
                  <w:keepLines/>
                  <w:spacing w:line="240" w:lineRule="auto"/>
                  <w:jc w:val="center"/>
                  <w:rPr>
                    <w:sz w:val="20"/>
                    <w:szCs w:val="20"/>
                  </w:rPr>
                </w:pPr>
                <w:r>
                  <w:rPr>
                    <w:sz w:val="20"/>
                    <w:szCs w:val="20"/>
                  </w:rPr>
                  <w:t>66.7%</w:t>
                </w:r>
              </w:p>
            </w:tc>
            <w:tc>
              <w:tcPr>
                <w:tcW w:w="735" w:type="dxa"/>
                <w:tcBorders>
                  <w:top w:val="nil"/>
                  <w:left w:val="nil"/>
                  <w:bottom w:val="nil"/>
                  <w:right w:val="nil"/>
                </w:tcBorders>
                <w:tcMar>
                  <w:top w:w="100" w:type="dxa"/>
                  <w:left w:w="100" w:type="dxa"/>
                  <w:bottom w:w="100" w:type="dxa"/>
                  <w:right w:w="100" w:type="dxa"/>
                </w:tcMar>
              </w:tcPr>
              <w:p w14:paraId="11600663" w14:textId="77777777" w:rsidR="00AF63D0" w:rsidRDefault="00000000">
                <w:pPr>
                  <w:keepLines/>
                  <w:spacing w:line="240" w:lineRule="auto"/>
                  <w:jc w:val="center"/>
                  <w:rPr>
                    <w:sz w:val="20"/>
                    <w:szCs w:val="20"/>
                  </w:rPr>
                </w:pPr>
                <w:r>
                  <w:rPr>
                    <w:sz w:val="20"/>
                    <w:szCs w:val="20"/>
                  </w:rPr>
                  <w:t>26</w:t>
                </w:r>
              </w:p>
            </w:tc>
            <w:tc>
              <w:tcPr>
                <w:tcW w:w="1290" w:type="dxa"/>
                <w:tcBorders>
                  <w:top w:val="nil"/>
                  <w:left w:val="nil"/>
                  <w:bottom w:val="nil"/>
                  <w:right w:val="nil"/>
                </w:tcBorders>
                <w:tcMar>
                  <w:top w:w="100" w:type="dxa"/>
                  <w:left w:w="100" w:type="dxa"/>
                  <w:bottom w:w="100" w:type="dxa"/>
                  <w:right w:w="100" w:type="dxa"/>
                </w:tcMar>
              </w:tcPr>
              <w:p w14:paraId="2BE1C77A" w14:textId="77777777" w:rsidR="00AF63D0" w:rsidRDefault="00000000">
                <w:pPr>
                  <w:keepLines/>
                  <w:spacing w:line="240" w:lineRule="auto"/>
                  <w:jc w:val="center"/>
                  <w:rPr>
                    <w:sz w:val="20"/>
                    <w:szCs w:val="20"/>
                  </w:rPr>
                </w:pPr>
                <w:r>
                  <w:rPr>
                    <w:sz w:val="20"/>
                    <w:szCs w:val="20"/>
                  </w:rPr>
                  <w:t>33.3%</w:t>
                </w:r>
              </w:p>
            </w:tc>
          </w:tr>
          <w:tr w:rsidR="00AF63D0" w14:paraId="3997EC97" w14:textId="77777777">
            <w:tc>
              <w:tcPr>
                <w:tcW w:w="2325" w:type="dxa"/>
                <w:tcBorders>
                  <w:top w:val="nil"/>
                  <w:left w:val="nil"/>
                  <w:bottom w:val="nil"/>
                  <w:right w:val="nil"/>
                </w:tcBorders>
                <w:tcMar>
                  <w:top w:w="100" w:type="dxa"/>
                  <w:left w:w="100" w:type="dxa"/>
                  <w:bottom w:w="100" w:type="dxa"/>
                  <w:right w:w="100" w:type="dxa"/>
                </w:tcMar>
              </w:tcPr>
              <w:p w14:paraId="2FA78633"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48D42433" w14:textId="77777777" w:rsidR="00AF63D0" w:rsidRDefault="00000000">
                <w:pPr>
                  <w:keepLines/>
                  <w:spacing w:line="240" w:lineRule="auto"/>
                  <w:jc w:val="center"/>
                  <w:rPr>
                    <w:sz w:val="20"/>
                    <w:szCs w:val="20"/>
                  </w:rPr>
                </w:pPr>
                <w:r>
                  <w:rPr>
                    <w:sz w:val="20"/>
                    <w:szCs w:val="20"/>
                  </w:rPr>
                  <w:t>21</w:t>
                </w:r>
              </w:p>
            </w:tc>
            <w:tc>
              <w:tcPr>
                <w:tcW w:w="1755" w:type="dxa"/>
                <w:tcBorders>
                  <w:top w:val="nil"/>
                  <w:left w:val="nil"/>
                  <w:bottom w:val="nil"/>
                  <w:right w:val="nil"/>
                </w:tcBorders>
                <w:tcMar>
                  <w:top w:w="100" w:type="dxa"/>
                  <w:left w:w="100" w:type="dxa"/>
                  <w:bottom w:w="100" w:type="dxa"/>
                  <w:right w:w="100" w:type="dxa"/>
                </w:tcMar>
              </w:tcPr>
              <w:p w14:paraId="0D7D91EC" w14:textId="77777777" w:rsidR="00AF63D0" w:rsidRDefault="00000000">
                <w:pPr>
                  <w:keepLines/>
                  <w:spacing w:line="240" w:lineRule="auto"/>
                  <w:jc w:val="center"/>
                  <w:rPr>
                    <w:sz w:val="20"/>
                    <w:szCs w:val="20"/>
                  </w:rPr>
                </w:pPr>
                <w:r>
                  <w:rPr>
                    <w:sz w:val="20"/>
                    <w:szCs w:val="20"/>
                  </w:rPr>
                  <w:t>28.0%</w:t>
                </w:r>
              </w:p>
            </w:tc>
            <w:tc>
              <w:tcPr>
                <w:tcW w:w="750" w:type="dxa"/>
                <w:tcBorders>
                  <w:top w:val="nil"/>
                  <w:left w:val="nil"/>
                  <w:bottom w:val="nil"/>
                  <w:right w:val="nil"/>
                </w:tcBorders>
                <w:tcMar>
                  <w:top w:w="100" w:type="dxa"/>
                  <w:left w:w="100" w:type="dxa"/>
                  <w:bottom w:w="100" w:type="dxa"/>
                  <w:right w:w="100" w:type="dxa"/>
                </w:tcMar>
              </w:tcPr>
              <w:p w14:paraId="2553B299"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16F76356"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2BAAA639"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bottom w:val="nil"/>
                  <w:right w:val="nil"/>
                </w:tcBorders>
                <w:tcMar>
                  <w:top w:w="100" w:type="dxa"/>
                  <w:left w:w="100" w:type="dxa"/>
                  <w:bottom w:w="100" w:type="dxa"/>
                  <w:right w:w="100" w:type="dxa"/>
                </w:tcMar>
              </w:tcPr>
              <w:p w14:paraId="4CB7933A" w14:textId="77777777" w:rsidR="00AF63D0" w:rsidRDefault="00000000">
                <w:pPr>
                  <w:keepLines/>
                  <w:spacing w:line="240" w:lineRule="auto"/>
                  <w:jc w:val="center"/>
                  <w:rPr>
                    <w:sz w:val="20"/>
                    <w:szCs w:val="20"/>
                  </w:rPr>
                </w:pPr>
                <w:r>
                  <w:rPr>
                    <w:sz w:val="20"/>
                    <w:szCs w:val="20"/>
                  </w:rPr>
                  <w:t>26.9%</w:t>
                </w:r>
              </w:p>
            </w:tc>
          </w:tr>
          <w:tr w:rsidR="00AF63D0" w14:paraId="583A2E5A" w14:textId="77777777">
            <w:tc>
              <w:tcPr>
                <w:tcW w:w="2325" w:type="dxa"/>
                <w:tcBorders>
                  <w:top w:val="nil"/>
                  <w:left w:val="nil"/>
                  <w:bottom w:val="nil"/>
                  <w:right w:val="nil"/>
                </w:tcBorders>
                <w:tcMar>
                  <w:top w:w="100" w:type="dxa"/>
                  <w:left w:w="100" w:type="dxa"/>
                  <w:bottom w:w="100" w:type="dxa"/>
                  <w:right w:w="100" w:type="dxa"/>
                </w:tcMar>
              </w:tcPr>
              <w:p w14:paraId="145C3280" w14:textId="77777777" w:rsidR="00AF63D0" w:rsidRDefault="00000000">
                <w:pPr>
                  <w:keepLines/>
                  <w:spacing w:line="240" w:lineRule="auto"/>
                  <w:jc w:val="center"/>
                  <w:rPr>
                    <w:sz w:val="20"/>
                    <w:szCs w:val="20"/>
                  </w:rPr>
                </w:pPr>
                <w:r>
                  <w:rPr>
                    <w:sz w:val="20"/>
                    <w:szCs w:val="20"/>
                  </w:rPr>
                  <w:t>Hiperalbuminemia</w:t>
                </w:r>
              </w:p>
            </w:tc>
            <w:tc>
              <w:tcPr>
                <w:tcW w:w="675" w:type="dxa"/>
                <w:tcBorders>
                  <w:top w:val="nil"/>
                  <w:left w:val="nil"/>
                  <w:bottom w:val="nil"/>
                  <w:right w:val="nil"/>
                </w:tcBorders>
                <w:tcMar>
                  <w:top w:w="100" w:type="dxa"/>
                  <w:left w:w="100" w:type="dxa"/>
                  <w:bottom w:w="100" w:type="dxa"/>
                  <w:right w:w="100" w:type="dxa"/>
                </w:tcMar>
              </w:tcPr>
              <w:p w14:paraId="300A2394" w14:textId="77777777" w:rsidR="00AF63D0" w:rsidRDefault="00000000">
                <w:pPr>
                  <w:keepLines/>
                  <w:spacing w:line="240" w:lineRule="auto"/>
                  <w:jc w:val="center"/>
                  <w:rPr>
                    <w:sz w:val="20"/>
                    <w:szCs w:val="20"/>
                  </w:rPr>
                </w:pPr>
                <w:r>
                  <w:rPr>
                    <w:sz w:val="20"/>
                    <w:szCs w:val="20"/>
                  </w:rPr>
                  <w:t>17</w:t>
                </w:r>
              </w:p>
            </w:tc>
            <w:tc>
              <w:tcPr>
                <w:tcW w:w="1755" w:type="dxa"/>
                <w:tcBorders>
                  <w:top w:val="nil"/>
                  <w:left w:val="nil"/>
                  <w:bottom w:val="nil"/>
                  <w:right w:val="nil"/>
                </w:tcBorders>
                <w:tcMar>
                  <w:top w:w="100" w:type="dxa"/>
                  <w:left w:w="100" w:type="dxa"/>
                  <w:bottom w:w="100" w:type="dxa"/>
                  <w:right w:w="100" w:type="dxa"/>
                </w:tcMar>
              </w:tcPr>
              <w:p w14:paraId="1003BEC2" w14:textId="77777777" w:rsidR="00AF63D0" w:rsidRDefault="00000000">
                <w:pPr>
                  <w:keepLines/>
                  <w:spacing w:line="240" w:lineRule="auto"/>
                  <w:jc w:val="center"/>
                  <w:rPr>
                    <w:sz w:val="20"/>
                    <w:szCs w:val="20"/>
                  </w:rPr>
                </w:pPr>
                <w:r>
                  <w:rPr>
                    <w:sz w:val="20"/>
                    <w:szCs w:val="20"/>
                  </w:rPr>
                  <w:t>22.7%</w:t>
                </w:r>
              </w:p>
            </w:tc>
            <w:tc>
              <w:tcPr>
                <w:tcW w:w="750" w:type="dxa"/>
                <w:tcBorders>
                  <w:top w:val="nil"/>
                  <w:left w:val="nil"/>
                  <w:bottom w:val="nil"/>
                  <w:right w:val="nil"/>
                </w:tcBorders>
                <w:tcMar>
                  <w:top w:w="100" w:type="dxa"/>
                  <w:left w:w="100" w:type="dxa"/>
                  <w:bottom w:w="100" w:type="dxa"/>
                  <w:right w:w="100" w:type="dxa"/>
                </w:tcMar>
              </w:tcPr>
              <w:p w14:paraId="7AB9D1B8"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45AF775B"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7782AD1B" w14:textId="77777777" w:rsidR="00AF63D0" w:rsidRDefault="00000000">
                <w:pPr>
                  <w:keepLines/>
                  <w:spacing w:line="240" w:lineRule="auto"/>
                  <w:jc w:val="center"/>
                  <w:rPr>
                    <w:sz w:val="20"/>
                    <w:szCs w:val="20"/>
                  </w:rPr>
                </w:pPr>
                <w:r>
                  <w:rPr>
                    <w:sz w:val="20"/>
                    <w:szCs w:val="20"/>
                  </w:rPr>
                  <w:t>17</w:t>
                </w:r>
              </w:p>
            </w:tc>
            <w:tc>
              <w:tcPr>
                <w:tcW w:w="1290" w:type="dxa"/>
                <w:tcBorders>
                  <w:top w:val="nil"/>
                  <w:left w:val="nil"/>
                  <w:bottom w:val="nil"/>
                  <w:right w:val="nil"/>
                </w:tcBorders>
                <w:tcMar>
                  <w:top w:w="100" w:type="dxa"/>
                  <w:left w:w="100" w:type="dxa"/>
                  <w:bottom w:w="100" w:type="dxa"/>
                  <w:right w:w="100" w:type="dxa"/>
                </w:tcMar>
              </w:tcPr>
              <w:p w14:paraId="6B37D6D9" w14:textId="77777777" w:rsidR="00AF63D0" w:rsidRDefault="00000000">
                <w:pPr>
                  <w:keepLines/>
                  <w:spacing w:line="240" w:lineRule="auto"/>
                  <w:jc w:val="center"/>
                  <w:rPr>
                    <w:sz w:val="20"/>
                    <w:szCs w:val="20"/>
                  </w:rPr>
                </w:pPr>
                <w:r>
                  <w:rPr>
                    <w:sz w:val="20"/>
                    <w:szCs w:val="20"/>
                  </w:rPr>
                  <w:t>21.8%</w:t>
                </w:r>
              </w:p>
            </w:tc>
          </w:tr>
          <w:tr w:rsidR="00AF63D0" w14:paraId="05E8492E" w14:textId="77777777">
            <w:tc>
              <w:tcPr>
                <w:tcW w:w="2325" w:type="dxa"/>
                <w:tcBorders>
                  <w:top w:val="nil"/>
                  <w:left w:val="nil"/>
                  <w:right w:val="nil"/>
                </w:tcBorders>
                <w:tcMar>
                  <w:top w:w="100" w:type="dxa"/>
                  <w:left w:w="100" w:type="dxa"/>
                  <w:bottom w:w="100" w:type="dxa"/>
                  <w:right w:w="100" w:type="dxa"/>
                </w:tcMar>
              </w:tcPr>
              <w:p w14:paraId="4B1125B6" w14:textId="77777777" w:rsidR="00AF63D0" w:rsidRDefault="00000000">
                <w:pPr>
                  <w:keepLines/>
                  <w:spacing w:line="240" w:lineRule="auto"/>
                  <w:jc w:val="center"/>
                  <w:rPr>
                    <w:sz w:val="20"/>
                    <w:szCs w:val="20"/>
                  </w:rPr>
                </w:pPr>
                <w:r>
                  <w:rPr>
                    <w:sz w:val="20"/>
                    <w:szCs w:val="20"/>
                  </w:rPr>
                  <w:t>Hipoglobulinemia</w:t>
                </w:r>
              </w:p>
            </w:tc>
            <w:tc>
              <w:tcPr>
                <w:tcW w:w="675" w:type="dxa"/>
                <w:tcBorders>
                  <w:top w:val="nil"/>
                  <w:left w:val="nil"/>
                  <w:right w:val="nil"/>
                </w:tcBorders>
                <w:tcMar>
                  <w:top w:w="100" w:type="dxa"/>
                  <w:left w:w="100" w:type="dxa"/>
                  <w:bottom w:w="100" w:type="dxa"/>
                  <w:right w:w="100" w:type="dxa"/>
                </w:tcMar>
              </w:tcPr>
              <w:p w14:paraId="6BE089FC"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right w:val="nil"/>
                </w:tcBorders>
                <w:tcMar>
                  <w:top w:w="100" w:type="dxa"/>
                  <w:left w:w="100" w:type="dxa"/>
                  <w:bottom w:w="100" w:type="dxa"/>
                  <w:right w:w="100" w:type="dxa"/>
                </w:tcMar>
              </w:tcPr>
              <w:p w14:paraId="201A84B5" w14:textId="77777777" w:rsidR="00AF63D0" w:rsidRDefault="00000000">
                <w:pPr>
                  <w:keepLines/>
                  <w:spacing w:line="240" w:lineRule="auto"/>
                  <w:jc w:val="center"/>
                  <w:rPr>
                    <w:sz w:val="20"/>
                    <w:szCs w:val="20"/>
                  </w:rPr>
                </w:pPr>
                <w:r>
                  <w:rPr>
                    <w:sz w:val="20"/>
                    <w:szCs w:val="20"/>
                  </w:rPr>
                  <w:t>8.0%</w:t>
                </w:r>
              </w:p>
            </w:tc>
            <w:tc>
              <w:tcPr>
                <w:tcW w:w="750" w:type="dxa"/>
                <w:tcBorders>
                  <w:top w:val="nil"/>
                  <w:left w:val="nil"/>
                  <w:right w:val="nil"/>
                </w:tcBorders>
                <w:tcMar>
                  <w:top w:w="100" w:type="dxa"/>
                  <w:left w:w="100" w:type="dxa"/>
                  <w:bottom w:w="100" w:type="dxa"/>
                  <w:right w:w="100" w:type="dxa"/>
                </w:tcMar>
              </w:tcPr>
              <w:p w14:paraId="3461C67B"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right w:val="nil"/>
                </w:tcBorders>
                <w:tcMar>
                  <w:top w:w="100" w:type="dxa"/>
                  <w:left w:w="100" w:type="dxa"/>
                  <w:bottom w:w="100" w:type="dxa"/>
                  <w:right w:w="100" w:type="dxa"/>
                </w:tcMar>
              </w:tcPr>
              <w:p w14:paraId="26083567"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right w:val="nil"/>
                </w:tcBorders>
                <w:tcMar>
                  <w:top w:w="100" w:type="dxa"/>
                  <w:left w:w="100" w:type="dxa"/>
                  <w:bottom w:w="100" w:type="dxa"/>
                  <w:right w:w="100" w:type="dxa"/>
                </w:tcMar>
              </w:tcPr>
              <w:p w14:paraId="23F5664B"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right w:val="nil"/>
                </w:tcBorders>
                <w:tcMar>
                  <w:top w:w="100" w:type="dxa"/>
                  <w:left w:w="100" w:type="dxa"/>
                  <w:bottom w:w="100" w:type="dxa"/>
                  <w:right w:w="100" w:type="dxa"/>
                </w:tcMar>
              </w:tcPr>
              <w:p w14:paraId="186215BA" w14:textId="77777777" w:rsidR="00AF63D0" w:rsidRDefault="00000000">
                <w:pPr>
                  <w:keepLines/>
                  <w:spacing w:line="240" w:lineRule="auto"/>
                  <w:jc w:val="center"/>
                  <w:rPr>
                    <w:sz w:val="20"/>
                    <w:szCs w:val="20"/>
                  </w:rPr>
                </w:pPr>
                <w:r>
                  <w:rPr>
                    <w:sz w:val="20"/>
                    <w:szCs w:val="20"/>
                  </w:rPr>
                  <w:t>9.0%</w:t>
                </w:r>
              </w:p>
            </w:tc>
          </w:tr>
          <w:tr w:rsidR="00AF63D0" w14:paraId="040CC1FB" w14:textId="77777777">
            <w:tc>
              <w:tcPr>
                <w:tcW w:w="2325" w:type="dxa"/>
                <w:tcBorders>
                  <w:top w:val="nil"/>
                  <w:left w:val="nil"/>
                  <w:right w:val="nil"/>
                </w:tcBorders>
                <w:tcMar>
                  <w:top w:w="100" w:type="dxa"/>
                  <w:left w:w="100" w:type="dxa"/>
                  <w:bottom w:w="100" w:type="dxa"/>
                  <w:right w:w="100" w:type="dxa"/>
                </w:tcMar>
              </w:tcPr>
              <w:p w14:paraId="3B4C1D90"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right w:val="nil"/>
                </w:tcBorders>
                <w:tcMar>
                  <w:top w:w="100" w:type="dxa"/>
                  <w:left w:w="100" w:type="dxa"/>
                  <w:bottom w:w="100" w:type="dxa"/>
                  <w:right w:w="100" w:type="dxa"/>
                </w:tcMar>
              </w:tcPr>
              <w:p w14:paraId="7216EB76" w14:textId="77777777" w:rsidR="00AF63D0" w:rsidRDefault="00000000">
                <w:pPr>
                  <w:keepLines/>
                  <w:spacing w:line="240" w:lineRule="auto"/>
                  <w:jc w:val="center"/>
                  <w:rPr>
                    <w:sz w:val="20"/>
                    <w:szCs w:val="20"/>
                  </w:rPr>
                </w:pPr>
                <w:r>
                  <w:rPr>
                    <w:sz w:val="20"/>
                    <w:szCs w:val="20"/>
                  </w:rPr>
                  <w:t>20</w:t>
                </w:r>
              </w:p>
            </w:tc>
            <w:tc>
              <w:tcPr>
                <w:tcW w:w="1755" w:type="dxa"/>
                <w:tcBorders>
                  <w:top w:val="nil"/>
                  <w:left w:val="nil"/>
                  <w:right w:val="nil"/>
                </w:tcBorders>
                <w:tcMar>
                  <w:top w:w="100" w:type="dxa"/>
                  <w:left w:w="100" w:type="dxa"/>
                  <w:bottom w:w="100" w:type="dxa"/>
                  <w:right w:w="100" w:type="dxa"/>
                </w:tcMar>
              </w:tcPr>
              <w:p w14:paraId="7453F903" w14:textId="77777777" w:rsidR="00AF63D0" w:rsidRDefault="00000000">
                <w:pPr>
                  <w:keepLines/>
                  <w:spacing w:line="240" w:lineRule="auto"/>
                  <w:jc w:val="center"/>
                  <w:rPr>
                    <w:sz w:val="20"/>
                    <w:szCs w:val="20"/>
                  </w:rPr>
                </w:pPr>
                <w:r>
                  <w:rPr>
                    <w:sz w:val="20"/>
                    <w:szCs w:val="20"/>
                  </w:rPr>
                  <w:t>26.7%</w:t>
                </w:r>
              </w:p>
            </w:tc>
            <w:tc>
              <w:tcPr>
                <w:tcW w:w="750" w:type="dxa"/>
                <w:tcBorders>
                  <w:top w:val="nil"/>
                  <w:left w:val="nil"/>
                  <w:right w:val="nil"/>
                </w:tcBorders>
                <w:tcMar>
                  <w:top w:w="100" w:type="dxa"/>
                  <w:left w:w="100" w:type="dxa"/>
                  <w:bottom w:w="100" w:type="dxa"/>
                  <w:right w:w="100" w:type="dxa"/>
                </w:tcMar>
              </w:tcPr>
              <w:p w14:paraId="5484DEB3"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right w:val="nil"/>
                </w:tcBorders>
                <w:tcMar>
                  <w:top w:w="100" w:type="dxa"/>
                  <w:left w:w="100" w:type="dxa"/>
                  <w:bottom w:w="100" w:type="dxa"/>
                  <w:right w:w="100" w:type="dxa"/>
                </w:tcMar>
              </w:tcPr>
              <w:p w14:paraId="0860678D"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right w:val="nil"/>
                </w:tcBorders>
                <w:tcMar>
                  <w:top w:w="100" w:type="dxa"/>
                  <w:left w:w="100" w:type="dxa"/>
                  <w:bottom w:w="100" w:type="dxa"/>
                  <w:right w:w="100" w:type="dxa"/>
                </w:tcMar>
              </w:tcPr>
              <w:p w14:paraId="75713CA0"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right w:val="nil"/>
                </w:tcBorders>
                <w:tcMar>
                  <w:top w:w="100" w:type="dxa"/>
                  <w:left w:w="100" w:type="dxa"/>
                  <w:bottom w:w="100" w:type="dxa"/>
                  <w:right w:w="100" w:type="dxa"/>
                </w:tcMar>
              </w:tcPr>
              <w:p w14:paraId="142FAD01" w14:textId="77777777" w:rsidR="00AF63D0" w:rsidRDefault="00000000">
                <w:pPr>
                  <w:keepLines/>
                  <w:spacing w:line="240" w:lineRule="auto"/>
                  <w:jc w:val="center"/>
                  <w:rPr>
                    <w:sz w:val="20"/>
                    <w:szCs w:val="20"/>
                  </w:rPr>
                </w:pPr>
                <w:r>
                  <w:rPr>
                    <w:sz w:val="20"/>
                    <w:szCs w:val="20"/>
                  </w:rPr>
                  <w:t>26.9%</w:t>
                </w:r>
              </w:p>
            </w:tc>
          </w:tr>
        </w:tbl>
      </w:sdtContent>
    </w:sdt>
    <w:p w14:paraId="787A59A6" w14:textId="77777777" w:rsidR="00AF63D0" w:rsidRDefault="00000000">
      <w:pPr>
        <w:spacing w:after="200" w:line="240" w:lineRule="auto"/>
        <w:jc w:val="both"/>
        <w:rPr>
          <w:sz w:val="18"/>
          <w:szCs w:val="18"/>
        </w:rPr>
      </w:pPr>
      <w:r>
        <w:rPr>
          <w:i/>
          <w:iCs/>
          <w:sz w:val="18"/>
          <w:szCs w:val="18"/>
        </w:rPr>
        <w:t>Nota. *</w:t>
      </w:r>
      <w:r>
        <w:rPr>
          <w:sz w:val="18"/>
          <w:szCs w:val="18"/>
        </w:rPr>
        <w:t xml:space="preserve"> Diferencia estadísticamente significativa entre especies (p &lt; 0.05) mediante prueba exacta de Fisher. </w:t>
      </w:r>
    </w:p>
    <w:p w14:paraId="08CE409A"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19.2% (15/78) general mostró niveles bajos de hematocrito, en caninos con 17.3% (13/75) y en felinos con 66.7% (2/3). La leucopenia afectó al 32.1% (25/78) y la leucocitosis al 24.4% (19/78), encontrándose neutrofilia en el 53.8% (42/78), junto con linfopenia en el 53.8% (42/78), eosinofilia en el 46.2% (36/78) y monocitosis en el 69.2% (54/78). La trombocitopenia alcanzó el 21.8% (17/78) total, mientras que la trombocitosis se identificó en el 7.7% (6/78) general (Tabla 15).</w:t>
      </w:r>
    </w:p>
    <w:p w14:paraId="6B90FAD5"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Tabla 15.</w:t>
      </w:r>
      <w:r>
        <w:rPr>
          <w:rFonts w:ascii="Times New Roman" w:eastAsia="Times New Roman" w:hAnsi="Times New Roman" w:cs="Times New Roman"/>
          <w:i/>
          <w:iCs/>
          <w:sz w:val="24"/>
          <w:szCs w:val="24"/>
        </w:rPr>
        <w:t xml:space="preserve"> Distribución de pacientes caninos y felinos con enfermedad neoplásica de acuerdo a sus alteraciones hematológicas de un centro veterinario en Lima Norte durante el 2019 - 2024.</w:t>
      </w:r>
    </w:p>
    <w:sdt>
      <w:sdtPr>
        <w:tag w:val="goog_rdk_7"/>
        <w:id w:val="309952870"/>
        <w:lock w:val="contentLocked"/>
      </w:sdtPr>
      <w:sdtContent>
        <w:tbl>
          <w:tblPr>
            <w:tblStyle w:val="ad"/>
            <w:tblW w:w="912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75"/>
            <w:gridCol w:w="1755"/>
            <w:gridCol w:w="750"/>
            <w:gridCol w:w="1590"/>
            <w:gridCol w:w="735"/>
            <w:gridCol w:w="1290"/>
          </w:tblGrid>
          <w:tr w:rsidR="00AF63D0" w14:paraId="35C41695" w14:textId="77777777">
            <w:trPr>
              <w:trHeight w:val="440"/>
            </w:trPr>
            <w:tc>
              <w:tcPr>
                <w:tcW w:w="2325" w:type="dxa"/>
                <w:vMerge w:val="restart"/>
                <w:tcBorders>
                  <w:left w:val="nil"/>
                  <w:bottom w:val="nil"/>
                  <w:right w:val="nil"/>
                </w:tcBorders>
                <w:tcMar>
                  <w:top w:w="100" w:type="dxa"/>
                  <w:left w:w="100" w:type="dxa"/>
                  <w:bottom w:w="100" w:type="dxa"/>
                  <w:right w:w="100" w:type="dxa"/>
                </w:tcMar>
              </w:tcPr>
              <w:p w14:paraId="33F3A1A2" w14:textId="77777777" w:rsidR="00AF63D0" w:rsidRDefault="00AF63D0">
                <w:pPr>
                  <w:keepLines/>
                  <w:spacing w:line="240" w:lineRule="auto"/>
                  <w:jc w:val="center"/>
                  <w:rPr>
                    <w:b/>
                    <w:bCs/>
                    <w:sz w:val="20"/>
                    <w:szCs w:val="20"/>
                  </w:rPr>
                </w:pPr>
              </w:p>
              <w:p w14:paraId="248C9F31" w14:textId="77777777" w:rsidR="00AF63D0" w:rsidRDefault="00000000">
                <w:pPr>
                  <w:keepLines/>
                  <w:spacing w:line="240" w:lineRule="auto"/>
                  <w:jc w:val="center"/>
                  <w:rPr>
                    <w:b/>
                    <w:bCs/>
                    <w:sz w:val="20"/>
                    <w:szCs w:val="20"/>
                  </w:rPr>
                </w:pPr>
                <w:r>
                  <w:rPr>
                    <w:b/>
                    <w:bCs/>
                    <w:sz w:val="20"/>
                    <w:szCs w:val="20"/>
                  </w:rPr>
                  <w:t>Alteraciones hematológicas</w:t>
                </w:r>
              </w:p>
            </w:tc>
            <w:tc>
              <w:tcPr>
                <w:tcW w:w="4770" w:type="dxa"/>
                <w:gridSpan w:val="4"/>
                <w:tcBorders>
                  <w:left w:val="nil"/>
                  <w:right w:val="nil"/>
                </w:tcBorders>
                <w:tcMar>
                  <w:top w:w="100" w:type="dxa"/>
                  <w:left w:w="100" w:type="dxa"/>
                  <w:bottom w:w="100" w:type="dxa"/>
                  <w:right w:w="100" w:type="dxa"/>
                </w:tcMar>
              </w:tcPr>
              <w:p w14:paraId="41C3DE63" w14:textId="77777777" w:rsidR="00AF63D0" w:rsidRDefault="00000000">
                <w:pPr>
                  <w:keepLines/>
                  <w:spacing w:line="240" w:lineRule="auto"/>
                  <w:jc w:val="center"/>
                  <w:rPr>
                    <w:b/>
                    <w:bCs/>
                    <w:sz w:val="20"/>
                    <w:szCs w:val="20"/>
                  </w:rPr>
                </w:pPr>
                <w:r>
                  <w:rPr>
                    <w:b/>
                    <w:bCs/>
                    <w:sz w:val="20"/>
                    <w:szCs w:val="20"/>
                  </w:rPr>
                  <w:t>Especie</w:t>
                </w:r>
              </w:p>
            </w:tc>
            <w:tc>
              <w:tcPr>
                <w:tcW w:w="2025" w:type="dxa"/>
                <w:gridSpan w:val="2"/>
                <w:vMerge w:val="restart"/>
                <w:tcBorders>
                  <w:left w:val="nil"/>
                  <w:bottom w:val="nil"/>
                  <w:right w:val="nil"/>
                </w:tcBorders>
                <w:tcMar>
                  <w:top w:w="100" w:type="dxa"/>
                  <w:left w:w="100" w:type="dxa"/>
                  <w:bottom w:w="100" w:type="dxa"/>
                  <w:right w:w="100" w:type="dxa"/>
                </w:tcMar>
              </w:tcPr>
              <w:p w14:paraId="12374FAA" w14:textId="77777777" w:rsidR="00AF63D0" w:rsidRDefault="00AF63D0">
                <w:pPr>
                  <w:keepLines/>
                  <w:spacing w:line="240" w:lineRule="auto"/>
                  <w:jc w:val="center"/>
                  <w:rPr>
                    <w:b/>
                    <w:bCs/>
                    <w:sz w:val="20"/>
                    <w:szCs w:val="20"/>
                  </w:rPr>
                </w:pPr>
              </w:p>
              <w:p w14:paraId="6EF7DC1C" w14:textId="77777777" w:rsidR="00AF63D0" w:rsidRDefault="00000000">
                <w:pPr>
                  <w:keepLines/>
                  <w:spacing w:line="240" w:lineRule="auto"/>
                  <w:jc w:val="center"/>
                  <w:rPr>
                    <w:b/>
                    <w:bCs/>
                    <w:sz w:val="20"/>
                    <w:szCs w:val="20"/>
                  </w:rPr>
                </w:pPr>
                <w:r>
                  <w:rPr>
                    <w:b/>
                    <w:bCs/>
                    <w:sz w:val="20"/>
                    <w:szCs w:val="20"/>
                  </w:rPr>
                  <w:t>Total (n=78)</w:t>
                </w:r>
              </w:p>
            </w:tc>
          </w:tr>
          <w:tr w:rsidR="00AF63D0" w14:paraId="4C903CFA" w14:textId="77777777">
            <w:trPr>
              <w:trHeight w:val="440"/>
            </w:trPr>
            <w:tc>
              <w:tcPr>
                <w:tcW w:w="2325" w:type="dxa"/>
                <w:vMerge/>
                <w:tcBorders>
                  <w:left w:val="nil"/>
                  <w:bottom w:val="nil"/>
                  <w:right w:val="nil"/>
                </w:tcBorders>
                <w:tcMar>
                  <w:top w:w="100" w:type="dxa"/>
                  <w:left w:w="100" w:type="dxa"/>
                  <w:bottom w:w="100" w:type="dxa"/>
                  <w:right w:w="100" w:type="dxa"/>
                </w:tcMar>
              </w:tcPr>
              <w:p w14:paraId="3EA32812"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1445217E" w14:textId="77777777" w:rsidR="00AF63D0" w:rsidRDefault="00000000">
                <w:pPr>
                  <w:keepLines/>
                  <w:spacing w:line="240" w:lineRule="auto"/>
                  <w:jc w:val="center"/>
                  <w:rPr>
                    <w:b/>
                    <w:bCs/>
                    <w:sz w:val="20"/>
                    <w:szCs w:val="20"/>
                  </w:rPr>
                </w:pPr>
                <w:r>
                  <w:rPr>
                    <w:b/>
                    <w:bCs/>
                    <w:sz w:val="20"/>
                    <w:szCs w:val="20"/>
                  </w:rPr>
                  <w:t>Caninos (n=75)</w:t>
                </w:r>
              </w:p>
            </w:tc>
            <w:tc>
              <w:tcPr>
                <w:tcW w:w="2340" w:type="dxa"/>
                <w:gridSpan w:val="2"/>
                <w:tcBorders>
                  <w:left w:val="nil"/>
                  <w:bottom w:val="nil"/>
                  <w:right w:val="nil"/>
                </w:tcBorders>
                <w:tcMar>
                  <w:top w:w="100" w:type="dxa"/>
                  <w:left w:w="100" w:type="dxa"/>
                  <w:bottom w:w="100" w:type="dxa"/>
                  <w:right w:w="100" w:type="dxa"/>
                </w:tcMar>
              </w:tcPr>
              <w:p w14:paraId="3B22A847" w14:textId="77777777" w:rsidR="00AF63D0" w:rsidRDefault="00000000">
                <w:pPr>
                  <w:keepLines/>
                  <w:spacing w:line="240" w:lineRule="auto"/>
                  <w:jc w:val="center"/>
                  <w:rPr>
                    <w:b/>
                    <w:bCs/>
                    <w:sz w:val="20"/>
                    <w:szCs w:val="20"/>
                  </w:rPr>
                </w:pPr>
                <w:r>
                  <w:rPr>
                    <w:b/>
                    <w:bCs/>
                    <w:sz w:val="20"/>
                    <w:szCs w:val="20"/>
                  </w:rPr>
                  <w:t>Felinos (n=3)</w:t>
                </w:r>
              </w:p>
            </w:tc>
            <w:tc>
              <w:tcPr>
                <w:tcW w:w="2025" w:type="dxa"/>
                <w:gridSpan w:val="2"/>
                <w:vMerge/>
                <w:tcBorders>
                  <w:left w:val="nil"/>
                  <w:bottom w:val="nil"/>
                  <w:right w:val="nil"/>
                </w:tcBorders>
                <w:tcMar>
                  <w:top w:w="100" w:type="dxa"/>
                  <w:left w:w="100" w:type="dxa"/>
                  <w:bottom w:w="100" w:type="dxa"/>
                  <w:right w:w="100" w:type="dxa"/>
                </w:tcMar>
              </w:tcPr>
              <w:p w14:paraId="3B9E8CE7" w14:textId="77777777" w:rsidR="00AF63D0" w:rsidRDefault="00AF63D0">
                <w:pPr>
                  <w:widowControl w:val="0"/>
                  <w:rPr>
                    <w:b/>
                    <w:bCs/>
                    <w:sz w:val="20"/>
                    <w:szCs w:val="20"/>
                  </w:rPr>
                </w:pPr>
              </w:p>
            </w:tc>
          </w:tr>
          <w:tr w:rsidR="00AF63D0" w14:paraId="099F1EC4" w14:textId="77777777">
            <w:trPr>
              <w:trHeight w:val="440"/>
            </w:trPr>
            <w:tc>
              <w:tcPr>
                <w:tcW w:w="2325" w:type="dxa"/>
                <w:vMerge/>
                <w:tcBorders>
                  <w:left w:val="nil"/>
                  <w:bottom w:val="nil"/>
                  <w:right w:val="nil"/>
                </w:tcBorders>
                <w:tcMar>
                  <w:top w:w="100" w:type="dxa"/>
                  <w:left w:w="100" w:type="dxa"/>
                  <w:bottom w:w="100" w:type="dxa"/>
                  <w:right w:w="100" w:type="dxa"/>
                </w:tcMar>
              </w:tcPr>
              <w:p w14:paraId="54803276"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551CCB6E"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4CB530BF"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5E1BFDE8"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72E8840C"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5D1EA73C"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7C0291C5" w14:textId="77777777" w:rsidR="00AF63D0" w:rsidRDefault="00000000">
                <w:pPr>
                  <w:keepLines/>
                  <w:spacing w:line="240" w:lineRule="auto"/>
                  <w:jc w:val="center"/>
                  <w:rPr>
                    <w:b/>
                    <w:bCs/>
                    <w:sz w:val="20"/>
                    <w:szCs w:val="20"/>
                  </w:rPr>
                </w:pPr>
                <w:r>
                  <w:rPr>
                    <w:b/>
                    <w:bCs/>
                    <w:sz w:val="20"/>
                    <w:szCs w:val="20"/>
                  </w:rPr>
                  <w:t>Frecuencia</w:t>
                </w:r>
              </w:p>
            </w:tc>
          </w:tr>
          <w:tr w:rsidR="00AF63D0" w14:paraId="66993E5F" w14:textId="77777777">
            <w:tc>
              <w:tcPr>
                <w:tcW w:w="2325" w:type="dxa"/>
                <w:tcBorders>
                  <w:top w:val="nil"/>
                  <w:left w:val="nil"/>
                  <w:bottom w:val="nil"/>
                  <w:right w:val="nil"/>
                </w:tcBorders>
                <w:tcMar>
                  <w:top w:w="100" w:type="dxa"/>
                  <w:left w:w="100" w:type="dxa"/>
                  <w:bottom w:w="100" w:type="dxa"/>
                  <w:right w:w="100" w:type="dxa"/>
                </w:tcMar>
              </w:tcPr>
              <w:p w14:paraId="386C03C5" w14:textId="77777777" w:rsidR="00AF63D0" w:rsidRDefault="00000000">
                <w:pPr>
                  <w:keepLines/>
                  <w:spacing w:line="240" w:lineRule="auto"/>
                  <w:jc w:val="center"/>
                  <w:rPr>
                    <w:sz w:val="20"/>
                    <w:szCs w:val="20"/>
                  </w:rPr>
                </w:pPr>
                <w:r>
                  <w:rPr>
                    <w:sz w:val="20"/>
                    <w:szCs w:val="20"/>
                  </w:rPr>
                  <w:t>Hematocrito bajo</w:t>
                </w:r>
              </w:p>
            </w:tc>
            <w:tc>
              <w:tcPr>
                <w:tcW w:w="675" w:type="dxa"/>
                <w:tcBorders>
                  <w:top w:val="nil"/>
                  <w:left w:val="nil"/>
                  <w:bottom w:val="nil"/>
                  <w:right w:val="nil"/>
                </w:tcBorders>
                <w:tcMar>
                  <w:top w:w="100" w:type="dxa"/>
                  <w:left w:w="100" w:type="dxa"/>
                  <w:bottom w:w="100" w:type="dxa"/>
                  <w:right w:w="100" w:type="dxa"/>
                </w:tcMar>
              </w:tcPr>
              <w:p w14:paraId="22D969BF" w14:textId="77777777" w:rsidR="00AF63D0" w:rsidRDefault="00000000">
                <w:pPr>
                  <w:keepLines/>
                  <w:spacing w:line="240" w:lineRule="auto"/>
                  <w:jc w:val="center"/>
                  <w:rPr>
                    <w:sz w:val="20"/>
                    <w:szCs w:val="20"/>
                  </w:rPr>
                </w:pPr>
                <w:r>
                  <w:rPr>
                    <w:sz w:val="20"/>
                    <w:szCs w:val="20"/>
                  </w:rPr>
                  <w:t>13</w:t>
                </w:r>
              </w:p>
            </w:tc>
            <w:tc>
              <w:tcPr>
                <w:tcW w:w="1755" w:type="dxa"/>
                <w:tcBorders>
                  <w:top w:val="nil"/>
                  <w:left w:val="nil"/>
                  <w:bottom w:val="nil"/>
                  <w:right w:val="nil"/>
                </w:tcBorders>
                <w:tcMar>
                  <w:top w:w="100" w:type="dxa"/>
                  <w:left w:w="100" w:type="dxa"/>
                  <w:bottom w:w="100" w:type="dxa"/>
                  <w:right w:w="100" w:type="dxa"/>
                </w:tcMar>
              </w:tcPr>
              <w:p w14:paraId="09BA7B50" w14:textId="77777777" w:rsidR="00AF63D0" w:rsidRDefault="00000000">
                <w:pPr>
                  <w:keepLines/>
                  <w:spacing w:line="240" w:lineRule="auto"/>
                  <w:jc w:val="center"/>
                  <w:rPr>
                    <w:sz w:val="20"/>
                    <w:szCs w:val="20"/>
                  </w:rPr>
                </w:pPr>
                <w:r>
                  <w:rPr>
                    <w:sz w:val="20"/>
                    <w:szCs w:val="20"/>
                  </w:rPr>
                  <w:t>17.3%</w:t>
                </w:r>
              </w:p>
            </w:tc>
            <w:tc>
              <w:tcPr>
                <w:tcW w:w="750" w:type="dxa"/>
                <w:tcBorders>
                  <w:top w:val="nil"/>
                  <w:left w:val="nil"/>
                  <w:bottom w:val="nil"/>
                  <w:right w:val="nil"/>
                </w:tcBorders>
                <w:tcMar>
                  <w:top w:w="100" w:type="dxa"/>
                  <w:left w:w="100" w:type="dxa"/>
                  <w:bottom w:w="100" w:type="dxa"/>
                  <w:right w:w="100" w:type="dxa"/>
                </w:tcMar>
              </w:tcPr>
              <w:p w14:paraId="52196502"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3344D95D" w14:textId="77777777" w:rsidR="00AF63D0" w:rsidRDefault="00000000">
                <w:pPr>
                  <w:keepLines/>
                  <w:spacing w:line="240" w:lineRule="auto"/>
                  <w:jc w:val="center"/>
                  <w:rPr>
                    <w:sz w:val="20"/>
                    <w:szCs w:val="20"/>
                  </w:rPr>
                </w:pPr>
                <w:r>
                  <w:rPr>
                    <w:sz w:val="20"/>
                    <w:szCs w:val="20"/>
                  </w:rPr>
                  <w:t>66.7%</w:t>
                </w:r>
              </w:p>
            </w:tc>
            <w:tc>
              <w:tcPr>
                <w:tcW w:w="735" w:type="dxa"/>
                <w:tcBorders>
                  <w:top w:val="nil"/>
                  <w:left w:val="nil"/>
                  <w:bottom w:val="nil"/>
                  <w:right w:val="nil"/>
                </w:tcBorders>
                <w:tcMar>
                  <w:top w:w="100" w:type="dxa"/>
                  <w:left w:w="100" w:type="dxa"/>
                  <w:bottom w:w="100" w:type="dxa"/>
                  <w:right w:w="100" w:type="dxa"/>
                </w:tcMar>
              </w:tcPr>
              <w:p w14:paraId="7353A43E" w14:textId="77777777" w:rsidR="00AF63D0" w:rsidRDefault="00000000">
                <w:pPr>
                  <w:keepLines/>
                  <w:spacing w:line="240" w:lineRule="auto"/>
                  <w:jc w:val="center"/>
                  <w:rPr>
                    <w:sz w:val="20"/>
                    <w:szCs w:val="20"/>
                  </w:rPr>
                </w:pPr>
                <w:r>
                  <w:rPr>
                    <w:sz w:val="20"/>
                    <w:szCs w:val="20"/>
                  </w:rPr>
                  <w:t>15</w:t>
                </w:r>
              </w:p>
            </w:tc>
            <w:tc>
              <w:tcPr>
                <w:tcW w:w="1290" w:type="dxa"/>
                <w:tcBorders>
                  <w:top w:val="nil"/>
                  <w:left w:val="nil"/>
                  <w:bottom w:val="nil"/>
                  <w:right w:val="nil"/>
                </w:tcBorders>
                <w:tcMar>
                  <w:top w:w="100" w:type="dxa"/>
                  <w:left w:w="100" w:type="dxa"/>
                  <w:bottom w:w="100" w:type="dxa"/>
                  <w:right w:w="100" w:type="dxa"/>
                </w:tcMar>
              </w:tcPr>
              <w:p w14:paraId="6AD0C818" w14:textId="77777777" w:rsidR="00AF63D0" w:rsidRDefault="00000000">
                <w:pPr>
                  <w:keepLines/>
                  <w:spacing w:line="240" w:lineRule="auto"/>
                  <w:jc w:val="center"/>
                  <w:rPr>
                    <w:sz w:val="20"/>
                    <w:szCs w:val="20"/>
                  </w:rPr>
                </w:pPr>
                <w:r>
                  <w:rPr>
                    <w:sz w:val="20"/>
                    <w:szCs w:val="20"/>
                  </w:rPr>
                  <w:t>19.2%</w:t>
                </w:r>
              </w:p>
            </w:tc>
          </w:tr>
          <w:tr w:rsidR="00AF63D0" w14:paraId="7E99B802" w14:textId="77777777">
            <w:tc>
              <w:tcPr>
                <w:tcW w:w="2325" w:type="dxa"/>
                <w:tcBorders>
                  <w:top w:val="nil"/>
                  <w:left w:val="nil"/>
                  <w:bottom w:val="nil"/>
                  <w:right w:val="nil"/>
                </w:tcBorders>
                <w:tcMar>
                  <w:top w:w="100" w:type="dxa"/>
                  <w:left w:w="100" w:type="dxa"/>
                  <w:bottom w:w="100" w:type="dxa"/>
                  <w:right w:w="100" w:type="dxa"/>
                </w:tcMar>
              </w:tcPr>
              <w:p w14:paraId="1FFAB3E1" w14:textId="77777777" w:rsidR="00AF63D0" w:rsidRDefault="00000000">
                <w:pPr>
                  <w:keepLines/>
                  <w:spacing w:line="240" w:lineRule="auto"/>
                  <w:jc w:val="center"/>
                  <w:rPr>
                    <w:sz w:val="20"/>
                    <w:szCs w:val="20"/>
                  </w:rPr>
                </w:pPr>
                <w:r>
                  <w:rPr>
                    <w:sz w:val="20"/>
                    <w:szCs w:val="20"/>
                  </w:rPr>
                  <w:t>Leucopenia</w:t>
                </w:r>
              </w:p>
            </w:tc>
            <w:tc>
              <w:tcPr>
                <w:tcW w:w="675" w:type="dxa"/>
                <w:tcBorders>
                  <w:top w:val="nil"/>
                  <w:left w:val="nil"/>
                  <w:bottom w:val="nil"/>
                  <w:right w:val="nil"/>
                </w:tcBorders>
                <w:tcMar>
                  <w:top w:w="100" w:type="dxa"/>
                  <w:left w:w="100" w:type="dxa"/>
                  <w:bottom w:w="100" w:type="dxa"/>
                  <w:right w:w="100" w:type="dxa"/>
                </w:tcMar>
              </w:tcPr>
              <w:p w14:paraId="6FD391C2" w14:textId="77777777" w:rsidR="00AF63D0" w:rsidRDefault="00000000">
                <w:pPr>
                  <w:keepLines/>
                  <w:spacing w:line="240" w:lineRule="auto"/>
                  <w:jc w:val="center"/>
                  <w:rPr>
                    <w:sz w:val="20"/>
                    <w:szCs w:val="20"/>
                  </w:rPr>
                </w:pPr>
                <w:r>
                  <w:rPr>
                    <w:sz w:val="20"/>
                    <w:szCs w:val="20"/>
                  </w:rPr>
                  <w:t>23</w:t>
                </w:r>
              </w:p>
            </w:tc>
            <w:tc>
              <w:tcPr>
                <w:tcW w:w="1755" w:type="dxa"/>
                <w:tcBorders>
                  <w:top w:val="nil"/>
                  <w:left w:val="nil"/>
                  <w:bottom w:val="nil"/>
                  <w:right w:val="nil"/>
                </w:tcBorders>
                <w:tcMar>
                  <w:top w:w="100" w:type="dxa"/>
                  <w:left w:w="100" w:type="dxa"/>
                  <w:bottom w:w="100" w:type="dxa"/>
                  <w:right w:w="100" w:type="dxa"/>
                </w:tcMar>
              </w:tcPr>
              <w:p w14:paraId="228BA335" w14:textId="77777777" w:rsidR="00AF63D0" w:rsidRDefault="00000000">
                <w:pPr>
                  <w:keepLines/>
                  <w:spacing w:line="240" w:lineRule="auto"/>
                  <w:jc w:val="center"/>
                  <w:rPr>
                    <w:sz w:val="20"/>
                    <w:szCs w:val="20"/>
                  </w:rPr>
                </w:pPr>
                <w:r>
                  <w:rPr>
                    <w:sz w:val="20"/>
                    <w:szCs w:val="20"/>
                  </w:rPr>
                  <w:t>30.7%</w:t>
                </w:r>
              </w:p>
            </w:tc>
            <w:tc>
              <w:tcPr>
                <w:tcW w:w="750" w:type="dxa"/>
                <w:tcBorders>
                  <w:top w:val="nil"/>
                  <w:left w:val="nil"/>
                  <w:bottom w:val="nil"/>
                  <w:right w:val="nil"/>
                </w:tcBorders>
                <w:tcMar>
                  <w:top w:w="100" w:type="dxa"/>
                  <w:left w:w="100" w:type="dxa"/>
                  <w:bottom w:w="100" w:type="dxa"/>
                  <w:right w:w="100" w:type="dxa"/>
                </w:tcMar>
              </w:tcPr>
              <w:p w14:paraId="6200F91A"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5A6133E9" w14:textId="77777777" w:rsidR="00AF63D0" w:rsidRDefault="00000000">
                <w:pPr>
                  <w:keepLines/>
                  <w:spacing w:line="240" w:lineRule="auto"/>
                  <w:jc w:val="center"/>
                  <w:rPr>
                    <w:sz w:val="20"/>
                    <w:szCs w:val="20"/>
                  </w:rPr>
                </w:pPr>
                <w:r>
                  <w:rPr>
                    <w:sz w:val="20"/>
                    <w:szCs w:val="20"/>
                  </w:rPr>
                  <w:t>66.7%</w:t>
                </w:r>
              </w:p>
            </w:tc>
            <w:tc>
              <w:tcPr>
                <w:tcW w:w="735" w:type="dxa"/>
                <w:tcBorders>
                  <w:top w:val="nil"/>
                  <w:left w:val="nil"/>
                  <w:bottom w:val="nil"/>
                  <w:right w:val="nil"/>
                </w:tcBorders>
                <w:tcMar>
                  <w:top w:w="100" w:type="dxa"/>
                  <w:left w:w="100" w:type="dxa"/>
                  <w:bottom w:w="100" w:type="dxa"/>
                  <w:right w:w="100" w:type="dxa"/>
                </w:tcMar>
              </w:tcPr>
              <w:p w14:paraId="5E1146D6" w14:textId="77777777" w:rsidR="00AF63D0" w:rsidRDefault="00000000">
                <w:pPr>
                  <w:keepLines/>
                  <w:spacing w:line="240" w:lineRule="auto"/>
                  <w:jc w:val="center"/>
                  <w:rPr>
                    <w:sz w:val="20"/>
                    <w:szCs w:val="20"/>
                  </w:rPr>
                </w:pPr>
                <w:r>
                  <w:rPr>
                    <w:sz w:val="20"/>
                    <w:szCs w:val="20"/>
                  </w:rPr>
                  <w:t>25</w:t>
                </w:r>
              </w:p>
            </w:tc>
            <w:tc>
              <w:tcPr>
                <w:tcW w:w="1290" w:type="dxa"/>
                <w:tcBorders>
                  <w:top w:val="nil"/>
                  <w:left w:val="nil"/>
                  <w:bottom w:val="nil"/>
                  <w:right w:val="nil"/>
                </w:tcBorders>
                <w:tcMar>
                  <w:top w:w="100" w:type="dxa"/>
                  <w:left w:w="100" w:type="dxa"/>
                  <w:bottom w:w="100" w:type="dxa"/>
                  <w:right w:w="100" w:type="dxa"/>
                </w:tcMar>
              </w:tcPr>
              <w:p w14:paraId="57D76DBC" w14:textId="77777777" w:rsidR="00AF63D0" w:rsidRDefault="00000000">
                <w:pPr>
                  <w:keepLines/>
                  <w:spacing w:line="240" w:lineRule="auto"/>
                  <w:jc w:val="center"/>
                  <w:rPr>
                    <w:sz w:val="20"/>
                    <w:szCs w:val="20"/>
                  </w:rPr>
                </w:pPr>
                <w:r>
                  <w:rPr>
                    <w:sz w:val="20"/>
                    <w:szCs w:val="20"/>
                  </w:rPr>
                  <w:t>32.1%</w:t>
                </w:r>
              </w:p>
            </w:tc>
          </w:tr>
          <w:tr w:rsidR="00AF63D0" w14:paraId="49BBE6A0" w14:textId="77777777">
            <w:tc>
              <w:tcPr>
                <w:tcW w:w="2325" w:type="dxa"/>
                <w:tcBorders>
                  <w:top w:val="nil"/>
                  <w:left w:val="nil"/>
                  <w:bottom w:val="nil"/>
                  <w:right w:val="nil"/>
                </w:tcBorders>
                <w:tcMar>
                  <w:top w:w="100" w:type="dxa"/>
                  <w:left w:w="100" w:type="dxa"/>
                  <w:bottom w:w="100" w:type="dxa"/>
                  <w:right w:w="100" w:type="dxa"/>
                </w:tcMar>
              </w:tcPr>
              <w:p w14:paraId="6A352873" w14:textId="77777777" w:rsidR="00AF63D0" w:rsidRDefault="00000000">
                <w:pPr>
                  <w:keepLines/>
                  <w:spacing w:line="240" w:lineRule="auto"/>
                  <w:jc w:val="center"/>
                  <w:rPr>
                    <w:sz w:val="20"/>
                    <w:szCs w:val="20"/>
                  </w:rPr>
                </w:pPr>
                <w:r>
                  <w:rPr>
                    <w:sz w:val="20"/>
                    <w:szCs w:val="20"/>
                  </w:rPr>
                  <w:t>Leucocitosis</w:t>
                </w:r>
              </w:p>
            </w:tc>
            <w:tc>
              <w:tcPr>
                <w:tcW w:w="675" w:type="dxa"/>
                <w:tcBorders>
                  <w:top w:val="nil"/>
                  <w:left w:val="nil"/>
                  <w:bottom w:val="nil"/>
                  <w:right w:val="nil"/>
                </w:tcBorders>
                <w:tcMar>
                  <w:top w:w="100" w:type="dxa"/>
                  <w:left w:w="100" w:type="dxa"/>
                  <w:bottom w:w="100" w:type="dxa"/>
                  <w:right w:w="100" w:type="dxa"/>
                </w:tcMar>
              </w:tcPr>
              <w:p w14:paraId="145DAA35" w14:textId="77777777" w:rsidR="00AF63D0" w:rsidRDefault="00000000">
                <w:pPr>
                  <w:keepLines/>
                  <w:spacing w:line="240" w:lineRule="auto"/>
                  <w:jc w:val="center"/>
                  <w:rPr>
                    <w:sz w:val="20"/>
                    <w:szCs w:val="20"/>
                  </w:rPr>
                </w:pPr>
                <w:r>
                  <w:rPr>
                    <w:sz w:val="20"/>
                    <w:szCs w:val="20"/>
                  </w:rPr>
                  <w:t>18</w:t>
                </w:r>
              </w:p>
            </w:tc>
            <w:tc>
              <w:tcPr>
                <w:tcW w:w="1755" w:type="dxa"/>
                <w:tcBorders>
                  <w:top w:val="nil"/>
                  <w:left w:val="nil"/>
                  <w:bottom w:val="nil"/>
                  <w:right w:val="nil"/>
                </w:tcBorders>
                <w:tcMar>
                  <w:top w:w="100" w:type="dxa"/>
                  <w:left w:w="100" w:type="dxa"/>
                  <w:bottom w:w="100" w:type="dxa"/>
                  <w:right w:w="100" w:type="dxa"/>
                </w:tcMar>
              </w:tcPr>
              <w:p w14:paraId="68577257" w14:textId="77777777" w:rsidR="00AF63D0" w:rsidRDefault="00000000">
                <w:pPr>
                  <w:keepLines/>
                  <w:spacing w:line="240" w:lineRule="auto"/>
                  <w:jc w:val="center"/>
                  <w:rPr>
                    <w:sz w:val="20"/>
                    <w:szCs w:val="20"/>
                  </w:rPr>
                </w:pPr>
                <w:r>
                  <w:rPr>
                    <w:sz w:val="20"/>
                    <w:szCs w:val="20"/>
                  </w:rPr>
                  <w:t>24.0%</w:t>
                </w:r>
              </w:p>
            </w:tc>
            <w:tc>
              <w:tcPr>
                <w:tcW w:w="750" w:type="dxa"/>
                <w:tcBorders>
                  <w:top w:val="nil"/>
                  <w:left w:val="nil"/>
                  <w:bottom w:val="nil"/>
                  <w:right w:val="nil"/>
                </w:tcBorders>
                <w:tcMar>
                  <w:top w:w="100" w:type="dxa"/>
                  <w:left w:w="100" w:type="dxa"/>
                  <w:bottom w:w="100" w:type="dxa"/>
                  <w:right w:w="100" w:type="dxa"/>
                </w:tcMar>
              </w:tcPr>
              <w:p w14:paraId="7DCA718E"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5A7361C0"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1779E4AF" w14:textId="77777777" w:rsidR="00AF63D0" w:rsidRDefault="00000000">
                <w:pPr>
                  <w:keepLines/>
                  <w:spacing w:line="240" w:lineRule="auto"/>
                  <w:jc w:val="center"/>
                  <w:rPr>
                    <w:sz w:val="20"/>
                    <w:szCs w:val="20"/>
                  </w:rPr>
                </w:pPr>
                <w:r>
                  <w:rPr>
                    <w:sz w:val="20"/>
                    <w:szCs w:val="20"/>
                  </w:rPr>
                  <w:t>19</w:t>
                </w:r>
              </w:p>
            </w:tc>
            <w:tc>
              <w:tcPr>
                <w:tcW w:w="1290" w:type="dxa"/>
                <w:tcBorders>
                  <w:top w:val="nil"/>
                  <w:left w:val="nil"/>
                  <w:bottom w:val="nil"/>
                  <w:right w:val="nil"/>
                </w:tcBorders>
                <w:tcMar>
                  <w:top w:w="100" w:type="dxa"/>
                  <w:left w:w="100" w:type="dxa"/>
                  <w:bottom w:w="100" w:type="dxa"/>
                  <w:right w:w="100" w:type="dxa"/>
                </w:tcMar>
              </w:tcPr>
              <w:p w14:paraId="3A46D090" w14:textId="77777777" w:rsidR="00AF63D0" w:rsidRDefault="00000000">
                <w:pPr>
                  <w:keepLines/>
                  <w:spacing w:line="240" w:lineRule="auto"/>
                  <w:jc w:val="center"/>
                  <w:rPr>
                    <w:sz w:val="20"/>
                    <w:szCs w:val="20"/>
                  </w:rPr>
                </w:pPr>
                <w:r>
                  <w:rPr>
                    <w:sz w:val="20"/>
                    <w:szCs w:val="20"/>
                  </w:rPr>
                  <w:t>24.4%</w:t>
                </w:r>
              </w:p>
            </w:tc>
          </w:tr>
          <w:tr w:rsidR="00AF63D0" w14:paraId="1E53A670" w14:textId="77777777">
            <w:tc>
              <w:tcPr>
                <w:tcW w:w="2325" w:type="dxa"/>
                <w:tcBorders>
                  <w:top w:val="nil"/>
                  <w:left w:val="nil"/>
                  <w:bottom w:val="nil"/>
                  <w:right w:val="nil"/>
                </w:tcBorders>
                <w:tcMar>
                  <w:top w:w="100" w:type="dxa"/>
                  <w:left w:w="100" w:type="dxa"/>
                  <w:bottom w:w="100" w:type="dxa"/>
                  <w:right w:w="100" w:type="dxa"/>
                </w:tcMar>
              </w:tcPr>
              <w:p w14:paraId="488B5873" w14:textId="77777777" w:rsidR="00AF63D0" w:rsidRDefault="00000000">
                <w:pPr>
                  <w:keepLines/>
                  <w:spacing w:line="240" w:lineRule="auto"/>
                  <w:jc w:val="center"/>
                  <w:rPr>
                    <w:sz w:val="20"/>
                    <w:szCs w:val="20"/>
                  </w:rPr>
                </w:pPr>
                <w:r>
                  <w:rPr>
                    <w:sz w:val="20"/>
                    <w:szCs w:val="20"/>
                  </w:rPr>
                  <w:t>Neutropenia</w:t>
                </w:r>
              </w:p>
            </w:tc>
            <w:tc>
              <w:tcPr>
                <w:tcW w:w="675" w:type="dxa"/>
                <w:tcBorders>
                  <w:top w:val="nil"/>
                  <w:left w:val="nil"/>
                  <w:bottom w:val="nil"/>
                  <w:right w:val="nil"/>
                </w:tcBorders>
                <w:tcMar>
                  <w:top w:w="100" w:type="dxa"/>
                  <w:left w:w="100" w:type="dxa"/>
                  <w:bottom w:w="100" w:type="dxa"/>
                  <w:right w:w="100" w:type="dxa"/>
                </w:tcMar>
              </w:tcPr>
              <w:p w14:paraId="24CD02D4" w14:textId="77777777" w:rsidR="00AF63D0" w:rsidRDefault="00000000">
                <w:pPr>
                  <w:keepLines/>
                  <w:spacing w:line="240" w:lineRule="auto"/>
                  <w:jc w:val="center"/>
                  <w:rPr>
                    <w:sz w:val="20"/>
                    <w:szCs w:val="20"/>
                  </w:rPr>
                </w:pPr>
                <w:r>
                  <w:rPr>
                    <w:sz w:val="20"/>
                    <w:szCs w:val="20"/>
                  </w:rPr>
                  <w:t>4</w:t>
                </w:r>
              </w:p>
            </w:tc>
            <w:tc>
              <w:tcPr>
                <w:tcW w:w="1755" w:type="dxa"/>
                <w:tcBorders>
                  <w:top w:val="nil"/>
                  <w:left w:val="nil"/>
                  <w:bottom w:val="nil"/>
                  <w:right w:val="nil"/>
                </w:tcBorders>
                <w:tcMar>
                  <w:top w:w="100" w:type="dxa"/>
                  <w:left w:w="100" w:type="dxa"/>
                  <w:bottom w:w="100" w:type="dxa"/>
                  <w:right w:w="100" w:type="dxa"/>
                </w:tcMar>
              </w:tcPr>
              <w:p w14:paraId="67F24AB1" w14:textId="77777777" w:rsidR="00AF63D0" w:rsidRDefault="00000000">
                <w:pPr>
                  <w:keepLines/>
                  <w:spacing w:line="240" w:lineRule="auto"/>
                  <w:jc w:val="center"/>
                  <w:rPr>
                    <w:sz w:val="20"/>
                    <w:szCs w:val="20"/>
                  </w:rPr>
                </w:pPr>
                <w:r>
                  <w:rPr>
                    <w:sz w:val="20"/>
                    <w:szCs w:val="20"/>
                  </w:rPr>
                  <w:t>5.3%</w:t>
                </w:r>
              </w:p>
            </w:tc>
            <w:tc>
              <w:tcPr>
                <w:tcW w:w="750" w:type="dxa"/>
                <w:tcBorders>
                  <w:top w:val="nil"/>
                  <w:left w:val="nil"/>
                  <w:bottom w:val="nil"/>
                  <w:right w:val="nil"/>
                </w:tcBorders>
                <w:tcMar>
                  <w:top w:w="100" w:type="dxa"/>
                  <w:left w:w="100" w:type="dxa"/>
                  <w:bottom w:w="100" w:type="dxa"/>
                  <w:right w:w="100" w:type="dxa"/>
                </w:tcMar>
              </w:tcPr>
              <w:p w14:paraId="552853AC"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071ED27E"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447DD98E" w14:textId="77777777" w:rsidR="00AF63D0" w:rsidRDefault="00000000">
                <w:pPr>
                  <w:keepLines/>
                  <w:spacing w:line="240" w:lineRule="auto"/>
                  <w:jc w:val="center"/>
                  <w:rPr>
                    <w:sz w:val="20"/>
                    <w:szCs w:val="20"/>
                  </w:rPr>
                </w:pPr>
                <w:r>
                  <w:rPr>
                    <w:sz w:val="20"/>
                    <w:szCs w:val="20"/>
                  </w:rPr>
                  <w:t>5</w:t>
                </w:r>
              </w:p>
            </w:tc>
            <w:tc>
              <w:tcPr>
                <w:tcW w:w="1290" w:type="dxa"/>
                <w:tcBorders>
                  <w:top w:val="nil"/>
                  <w:left w:val="nil"/>
                  <w:bottom w:val="nil"/>
                  <w:right w:val="nil"/>
                </w:tcBorders>
                <w:tcMar>
                  <w:top w:w="100" w:type="dxa"/>
                  <w:left w:w="100" w:type="dxa"/>
                  <w:bottom w:w="100" w:type="dxa"/>
                  <w:right w:w="100" w:type="dxa"/>
                </w:tcMar>
              </w:tcPr>
              <w:p w14:paraId="2B0FF5C1" w14:textId="77777777" w:rsidR="00AF63D0" w:rsidRDefault="00000000">
                <w:pPr>
                  <w:keepLines/>
                  <w:spacing w:line="240" w:lineRule="auto"/>
                  <w:jc w:val="center"/>
                  <w:rPr>
                    <w:sz w:val="20"/>
                    <w:szCs w:val="20"/>
                  </w:rPr>
                </w:pPr>
                <w:r>
                  <w:rPr>
                    <w:sz w:val="20"/>
                    <w:szCs w:val="20"/>
                  </w:rPr>
                  <w:t>6.4%</w:t>
                </w:r>
              </w:p>
            </w:tc>
          </w:tr>
          <w:tr w:rsidR="00AF63D0" w14:paraId="19EF2F9F" w14:textId="77777777">
            <w:tc>
              <w:tcPr>
                <w:tcW w:w="2325" w:type="dxa"/>
                <w:tcBorders>
                  <w:top w:val="nil"/>
                  <w:left w:val="nil"/>
                  <w:bottom w:val="nil"/>
                  <w:right w:val="nil"/>
                </w:tcBorders>
                <w:tcMar>
                  <w:top w:w="100" w:type="dxa"/>
                  <w:left w:w="100" w:type="dxa"/>
                  <w:bottom w:w="100" w:type="dxa"/>
                  <w:right w:w="100" w:type="dxa"/>
                </w:tcMar>
              </w:tcPr>
              <w:p w14:paraId="0A24C872"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402A61E8" w14:textId="77777777" w:rsidR="00AF63D0" w:rsidRDefault="00000000">
                <w:pPr>
                  <w:keepLines/>
                  <w:spacing w:line="240" w:lineRule="auto"/>
                  <w:jc w:val="center"/>
                  <w:rPr>
                    <w:sz w:val="20"/>
                    <w:szCs w:val="20"/>
                  </w:rPr>
                </w:pPr>
                <w:r>
                  <w:rPr>
                    <w:sz w:val="20"/>
                    <w:szCs w:val="20"/>
                  </w:rPr>
                  <w:t>41</w:t>
                </w:r>
              </w:p>
            </w:tc>
            <w:tc>
              <w:tcPr>
                <w:tcW w:w="1755" w:type="dxa"/>
                <w:tcBorders>
                  <w:top w:val="nil"/>
                  <w:left w:val="nil"/>
                  <w:bottom w:val="nil"/>
                  <w:right w:val="nil"/>
                </w:tcBorders>
                <w:tcMar>
                  <w:top w:w="100" w:type="dxa"/>
                  <w:left w:w="100" w:type="dxa"/>
                  <w:bottom w:w="100" w:type="dxa"/>
                  <w:right w:w="100" w:type="dxa"/>
                </w:tcMar>
              </w:tcPr>
              <w:p w14:paraId="34FAC65E" w14:textId="77777777" w:rsidR="00AF63D0" w:rsidRDefault="00000000">
                <w:pPr>
                  <w:keepLines/>
                  <w:spacing w:line="240" w:lineRule="auto"/>
                  <w:jc w:val="center"/>
                  <w:rPr>
                    <w:sz w:val="20"/>
                    <w:szCs w:val="20"/>
                  </w:rPr>
                </w:pPr>
                <w:r>
                  <w:rPr>
                    <w:sz w:val="20"/>
                    <w:szCs w:val="20"/>
                  </w:rPr>
                  <w:t>54.7%</w:t>
                </w:r>
              </w:p>
            </w:tc>
            <w:tc>
              <w:tcPr>
                <w:tcW w:w="750" w:type="dxa"/>
                <w:tcBorders>
                  <w:top w:val="nil"/>
                  <w:left w:val="nil"/>
                  <w:bottom w:val="nil"/>
                  <w:right w:val="nil"/>
                </w:tcBorders>
                <w:tcMar>
                  <w:top w:w="100" w:type="dxa"/>
                  <w:left w:w="100" w:type="dxa"/>
                  <w:bottom w:w="100" w:type="dxa"/>
                  <w:right w:w="100" w:type="dxa"/>
                </w:tcMar>
              </w:tcPr>
              <w:p w14:paraId="1398C9C3"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6780E77F"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573DF30A" w14:textId="77777777" w:rsidR="00AF63D0" w:rsidRDefault="00000000">
                <w:pPr>
                  <w:keepLines/>
                  <w:spacing w:line="240" w:lineRule="auto"/>
                  <w:jc w:val="center"/>
                  <w:rPr>
                    <w:sz w:val="20"/>
                    <w:szCs w:val="20"/>
                  </w:rPr>
                </w:pPr>
                <w:r>
                  <w:rPr>
                    <w:sz w:val="20"/>
                    <w:szCs w:val="20"/>
                  </w:rPr>
                  <w:t>42</w:t>
                </w:r>
              </w:p>
            </w:tc>
            <w:tc>
              <w:tcPr>
                <w:tcW w:w="1290" w:type="dxa"/>
                <w:tcBorders>
                  <w:top w:val="nil"/>
                  <w:left w:val="nil"/>
                  <w:bottom w:val="nil"/>
                  <w:right w:val="nil"/>
                </w:tcBorders>
                <w:tcMar>
                  <w:top w:w="100" w:type="dxa"/>
                  <w:left w:w="100" w:type="dxa"/>
                  <w:bottom w:w="100" w:type="dxa"/>
                  <w:right w:w="100" w:type="dxa"/>
                </w:tcMar>
              </w:tcPr>
              <w:p w14:paraId="7EA1A2CB" w14:textId="77777777" w:rsidR="00AF63D0" w:rsidRDefault="00000000">
                <w:pPr>
                  <w:keepLines/>
                  <w:spacing w:line="240" w:lineRule="auto"/>
                  <w:jc w:val="center"/>
                  <w:rPr>
                    <w:sz w:val="20"/>
                    <w:szCs w:val="20"/>
                  </w:rPr>
                </w:pPr>
                <w:r>
                  <w:rPr>
                    <w:sz w:val="20"/>
                    <w:szCs w:val="20"/>
                  </w:rPr>
                  <w:t>53.8%</w:t>
                </w:r>
              </w:p>
            </w:tc>
          </w:tr>
          <w:tr w:rsidR="00AF63D0" w14:paraId="4DF1F76B" w14:textId="77777777">
            <w:tc>
              <w:tcPr>
                <w:tcW w:w="2325" w:type="dxa"/>
                <w:tcBorders>
                  <w:top w:val="nil"/>
                  <w:left w:val="nil"/>
                  <w:bottom w:val="nil"/>
                  <w:right w:val="nil"/>
                </w:tcBorders>
                <w:tcMar>
                  <w:top w:w="100" w:type="dxa"/>
                  <w:left w:w="100" w:type="dxa"/>
                  <w:bottom w:w="100" w:type="dxa"/>
                  <w:right w:w="100" w:type="dxa"/>
                </w:tcMar>
              </w:tcPr>
              <w:p w14:paraId="0802B391"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6AAF7C1E" w14:textId="77777777" w:rsidR="00AF63D0" w:rsidRDefault="00000000">
                <w:pPr>
                  <w:keepLines/>
                  <w:spacing w:line="240" w:lineRule="auto"/>
                  <w:jc w:val="center"/>
                  <w:rPr>
                    <w:sz w:val="20"/>
                    <w:szCs w:val="20"/>
                  </w:rPr>
                </w:pPr>
                <w:r>
                  <w:rPr>
                    <w:sz w:val="20"/>
                    <w:szCs w:val="20"/>
                  </w:rPr>
                  <w:t>42</w:t>
                </w:r>
              </w:p>
            </w:tc>
            <w:tc>
              <w:tcPr>
                <w:tcW w:w="1755" w:type="dxa"/>
                <w:tcBorders>
                  <w:top w:val="nil"/>
                  <w:left w:val="nil"/>
                  <w:bottom w:val="nil"/>
                  <w:right w:val="nil"/>
                </w:tcBorders>
                <w:tcMar>
                  <w:top w:w="100" w:type="dxa"/>
                  <w:left w:w="100" w:type="dxa"/>
                  <w:bottom w:w="100" w:type="dxa"/>
                  <w:right w:w="100" w:type="dxa"/>
                </w:tcMar>
              </w:tcPr>
              <w:p w14:paraId="69397ECF" w14:textId="77777777" w:rsidR="00AF63D0" w:rsidRDefault="00000000">
                <w:pPr>
                  <w:keepLines/>
                  <w:spacing w:line="240" w:lineRule="auto"/>
                  <w:jc w:val="center"/>
                  <w:rPr>
                    <w:sz w:val="20"/>
                    <w:szCs w:val="20"/>
                  </w:rPr>
                </w:pPr>
                <w:r>
                  <w:rPr>
                    <w:sz w:val="20"/>
                    <w:szCs w:val="20"/>
                  </w:rPr>
                  <w:t>56.0%</w:t>
                </w:r>
              </w:p>
            </w:tc>
            <w:tc>
              <w:tcPr>
                <w:tcW w:w="750" w:type="dxa"/>
                <w:tcBorders>
                  <w:top w:val="nil"/>
                  <w:left w:val="nil"/>
                  <w:bottom w:val="nil"/>
                  <w:right w:val="nil"/>
                </w:tcBorders>
                <w:tcMar>
                  <w:top w:w="100" w:type="dxa"/>
                  <w:left w:w="100" w:type="dxa"/>
                  <w:bottom w:w="100" w:type="dxa"/>
                  <w:right w:w="100" w:type="dxa"/>
                </w:tcMar>
              </w:tcPr>
              <w:p w14:paraId="5DC2CB53"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14FF2039"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1A83E1DB" w14:textId="77777777" w:rsidR="00AF63D0" w:rsidRDefault="00000000">
                <w:pPr>
                  <w:keepLines/>
                  <w:spacing w:line="240" w:lineRule="auto"/>
                  <w:jc w:val="center"/>
                  <w:rPr>
                    <w:sz w:val="20"/>
                    <w:szCs w:val="20"/>
                  </w:rPr>
                </w:pPr>
                <w:r>
                  <w:rPr>
                    <w:sz w:val="20"/>
                    <w:szCs w:val="20"/>
                  </w:rPr>
                  <w:t>42</w:t>
                </w:r>
              </w:p>
            </w:tc>
            <w:tc>
              <w:tcPr>
                <w:tcW w:w="1290" w:type="dxa"/>
                <w:tcBorders>
                  <w:top w:val="nil"/>
                  <w:left w:val="nil"/>
                  <w:bottom w:val="nil"/>
                  <w:right w:val="nil"/>
                </w:tcBorders>
                <w:tcMar>
                  <w:top w:w="100" w:type="dxa"/>
                  <w:left w:w="100" w:type="dxa"/>
                  <w:bottom w:w="100" w:type="dxa"/>
                  <w:right w:w="100" w:type="dxa"/>
                </w:tcMar>
              </w:tcPr>
              <w:p w14:paraId="507C5C69" w14:textId="77777777" w:rsidR="00AF63D0" w:rsidRDefault="00000000">
                <w:pPr>
                  <w:keepLines/>
                  <w:spacing w:line="240" w:lineRule="auto"/>
                  <w:jc w:val="center"/>
                  <w:rPr>
                    <w:sz w:val="20"/>
                    <w:szCs w:val="20"/>
                  </w:rPr>
                </w:pPr>
                <w:r>
                  <w:rPr>
                    <w:sz w:val="20"/>
                    <w:szCs w:val="20"/>
                  </w:rPr>
                  <w:t>53.8%</w:t>
                </w:r>
              </w:p>
            </w:tc>
          </w:tr>
          <w:tr w:rsidR="00AF63D0" w14:paraId="6E5C127D" w14:textId="77777777">
            <w:tc>
              <w:tcPr>
                <w:tcW w:w="2325" w:type="dxa"/>
                <w:tcBorders>
                  <w:top w:val="nil"/>
                  <w:left w:val="nil"/>
                  <w:bottom w:val="nil"/>
                  <w:right w:val="nil"/>
                </w:tcBorders>
                <w:tcMar>
                  <w:top w:w="100" w:type="dxa"/>
                  <w:left w:w="100" w:type="dxa"/>
                  <w:bottom w:w="100" w:type="dxa"/>
                  <w:right w:w="100" w:type="dxa"/>
                </w:tcMar>
              </w:tcPr>
              <w:p w14:paraId="56ADA474" w14:textId="77777777" w:rsidR="00AF63D0" w:rsidRDefault="00000000">
                <w:pPr>
                  <w:keepLines/>
                  <w:spacing w:line="240" w:lineRule="auto"/>
                  <w:jc w:val="center"/>
                  <w:rPr>
                    <w:sz w:val="20"/>
                    <w:szCs w:val="20"/>
                  </w:rPr>
                </w:pPr>
                <w:r>
                  <w:rPr>
                    <w:sz w:val="20"/>
                    <w:szCs w:val="20"/>
                  </w:rPr>
                  <w:t>Linfocitosis</w:t>
                </w:r>
              </w:p>
            </w:tc>
            <w:tc>
              <w:tcPr>
                <w:tcW w:w="675" w:type="dxa"/>
                <w:tcBorders>
                  <w:top w:val="nil"/>
                  <w:left w:val="nil"/>
                  <w:bottom w:val="nil"/>
                  <w:right w:val="nil"/>
                </w:tcBorders>
                <w:tcMar>
                  <w:top w:w="100" w:type="dxa"/>
                  <w:left w:w="100" w:type="dxa"/>
                  <w:bottom w:w="100" w:type="dxa"/>
                  <w:right w:w="100" w:type="dxa"/>
                </w:tcMar>
              </w:tcPr>
              <w:p w14:paraId="5E8AD526"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bottom w:val="nil"/>
                  <w:right w:val="nil"/>
                </w:tcBorders>
                <w:tcMar>
                  <w:top w:w="100" w:type="dxa"/>
                  <w:left w:w="100" w:type="dxa"/>
                  <w:bottom w:w="100" w:type="dxa"/>
                  <w:right w:w="100" w:type="dxa"/>
                </w:tcMar>
              </w:tcPr>
              <w:p w14:paraId="0F1FF8EF" w14:textId="77777777" w:rsidR="00AF63D0" w:rsidRDefault="00000000">
                <w:pPr>
                  <w:keepLines/>
                  <w:spacing w:line="240" w:lineRule="auto"/>
                  <w:jc w:val="center"/>
                  <w:rPr>
                    <w:sz w:val="20"/>
                    <w:szCs w:val="20"/>
                  </w:rPr>
                </w:pPr>
                <w:r>
                  <w:rPr>
                    <w:sz w:val="20"/>
                    <w:szCs w:val="20"/>
                  </w:rPr>
                  <w:t>8.0%</w:t>
                </w:r>
              </w:p>
            </w:tc>
            <w:tc>
              <w:tcPr>
                <w:tcW w:w="750" w:type="dxa"/>
                <w:tcBorders>
                  <w:top w:val="nil"/>
                  <w:left w:val="nil"/>
                  <w:bottom w:val="nil"/>
                  <w:right w:val="nil"/>
                </w:tcBorders>
                <w:tcMar>
                  <w:top w:w="100" w:type="dxa"/>
                  <w:left w:w="100" w:type="dxa"/>
                  <w:bottom w:w="100" w:type="dxa"/>
                  <w:right w:w="100" w:type="dxa"/>
                </w:tcMar>
              </w:tcPr>
              <w:p w14:paraId="589DB267"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34D2017F"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77902413" w14:textId="77777777" w:rsidR="00AF63D0" w:rsidRDefault="00000000">
                <w:pPr>
                  <w:keepLines/>
                  <w:spacing w:line="240" w:lineRule="auto"/>
                  <w:jc w:val="center"/>
                  <w:rPr>
                    <w:sz w:val="20"/>
                    <w:szCs w:val="20"/>
                  </w:rPr>
                </w:pPr>
                <w:r>
                  <w:rPr>
                    <w:sz w:val="20"/>
                    <w:szCs w:val="20"/>
                  </w:rPr>
                  <w:t>7</w:t>
                </w:r>
              </w:p>
            </w:tc>
            <w:tc>
              <w:tcPr>
                <w:tcW w:w="1290" w:type="dxa"/>
                <w:tcBorders>
                  <w:top w:val="nil"/>
                  <w:left w:val="nil"/>
                  <w:bottom w:val="nil"/>
                  <w:right w:val="nil"/>
                </w:tcBorders>
                <w:tcMar>
                  <w:top w:w="100" w:type="dxa"/>
                  <w:left w:w="100" w:type="dxa"/>
                  <w:bottom w:w="100" w:type="dxa"/>
                  <w:right w:w="100" w:type="dxa"/>
                </w:tcMar>
              </w:tcPr>
              <w:p w14:paraId="6FC4DCEB" w14:textId="77777777" w:rsidR="00AF63D0" w:rsidRDefault="00000000">
                <w:pPr>
                  <w:keepLines/>
                  <w:spacing w:line="240" w:lineRule="auto"/>
                  <w:jc w:val="center"/>
                  <w:rPr>
                    <w:sz w:val="20"/>
                    <w:szCs w:val="20"/>
                  </w:rPr>
                </w:pPr>
                <w:r>
                  <w:rPr>
                    <w:sz w:val="20"/>
                    <w:szCs w:val="20"/>
                  </w:rPr>
                  <w:t>9.0%</w:t>
                </w:r>
              </w:p>
            </w:tc>
          </w:tr>
          <w:tr w:rsidR="00AF63D0" w14:paraId="5283EF0C" w14:textId="77777777">
            <w:tc>
              <w:tcPr>
                <w:tcW w:w="2325" w:type="dxa"/>
                <w:tcBorders>
                  <w:top w:val="nil"/>
                  <w:left w:val="nil"/>
                  <w:bottom w:val="nil"/>
                  <w:right w:val="nil"/>
                </w:tcBorders>
                <w:tcMar>
                  <w:top w:w="100" w:type="dxa"/>
                  <w:left w:w="100" w:type="dxa"/>
                  <w:bottom w:w="100" w:type="dxa"/>
                  <w:right w:w="100" w:type="dxa"/>
                </w:tcMar>
              </w:tcPr>
              <w:p w14:paraId="5D3E2DA2" w14:textId="77777777" w:rsidR="00AF63D0" w:rsidRDefault="00000000">
                <w:pPr>
                  <w:keepLines/>
                  <w:spacing w:line="240" w:lineRule="auto"/>
                  <w:jc w:val="center"/>
                  <w:rPr>
                    <w:sz w:val="20"/>
                    <w:szCs w:val="20"/>
                  </w:rPr>
                </w:pPr>
                <w:r>
                  <w:rPr>
                    <w:sz w:val="20"/>
                    <w:szCs w:val="20"/>
                  </w:rPr>
                  <w:t>Monocitosis</w:t>
                </w:r>
              </w:p>
            </w:tc>
            <w:tc>
              <w:tcPr>
                <w:tcW w:w="675" w:type="dxa"/>
                <w:tcBorders>
                  <w:top w:val="nil"/>
                  <w:left w:val="nil"/>
                  <w:bottom w:val="nil"/>
                  <w:right w:val="nil"/>
                </w:tcBorders>
                <w:tcMar>
                  <w:top w:w="100" w:type="dxa"/>
                  <w:left w:w="100" w:type="dxa"/>
                  <w:bottom w:w="100" w:type="dxa"/>
                  <w:right w:w="100" w:type="dxa"/>
                </w:tcMar>
              </w:tcPr>
              <w:p w14:paraId="3569932B" w14:textId="77777777" w:rsidR="00AF63D0" w:rsidRDefault="00000000">
                <w:pPr>
                  <w:keepLines/>
                  <w:spacing w:line="240" w:lineRule="auto"/>
                  <w:jc w:val="center"/>
                  <w:rPr>
                    <w:sz w:val="20"/>
                    <w:szCs w:val="20"/>
                  </w:rPr>
                </w:pPr>
                <w:r>
                  <w:rPr>
                    <w:sz w:val="20"/>
                    <w:szCs w:val="20"/>
                  </w:rPr>
                  <w:t>53</w:t>
                </w:r>
              </w:p>
            </w:tc>
            <w:tc>
              <w:tcPr>
                <w:tcW w:w="1755" w:type="dxa"/>
                <w:tcBorders>
                  <w:top w:val="nil"/>
                  <w:left w:val="nil"/>
                  <w:bottom w:val="nil"/>
                  <w:right w:val="nil"/>
                </w:tcBorders>
                <w:tcMar>
                  <w:top w:w="100" w:type="dxa"/>
                  <w:left w:w="100" w:type="dxa"/>
                  <w:bottom w:w="100" w:type="dxa"/>
                  <w:right w:w="100" w:type="dxa"/>
                </w:tcMar>
              </w:tcPr>
              <w:p w14:paraId="2E3FA101" w14:textId="77777777" w:rsidR="00AF63D0" w:rsidRDefault="00000000">
                <w:pPr>
                  <w:keepLines/>
                  <w:spacing w:line="240" w:lineRule="auto"/>
                  <w:jc w:val="center"/>
                  <w:rPr>
                    <w:sz w:val="20"/>
                    <w:szCs w:val="20"/>
                  </w:rPr>
                </w:pPr>
                <w:r>
                  <w:rPr>
                    <w:sz w:val="20"/>
                    <w:szCs w:val="20"/>
                  </w:rPr>
                  <w:t>70.7%</w:t>
                </w:r>
              </w:p>
            </w:tc>
            <w:tc>
              <w:tcPr>
                <w:tcW w:w="750" w:type="dxa"/>
                <w:tcBorders>
                  <w:top w:val="nil"/>
                  <w:left w:val="nil"/>
                  <w:bottom w:val="nil"/>
                  <w:right w:val="nil"/>
                </w:tcBorders>
                <w:tcMar>
                  <w:top w:w="100" w:type="dxa"/>
                  <w:left w:w="100" w:type="dxa"/>
                  <w:bottom w:w="100" w:type="dxa"/>
                  <w:right w:w="100" w:type="dxa"/>
                </w:tcMar>
              </w:tcPr>
              <w:p w14:paraId="5A1068AC"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428C68FF"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1FA4E8AA" w14:textId="77777777" w:rsidR="00AF63D0" w:rsidRDefault="00000000">
                <w:pPr>
                  <w:keepLines/>
                  <w:spacing w:line="240" w:lineRule="auto"/>
                  <w:jc w:val="center"/>
                  <w:rPr>
                    <w:sz w:val="20"/>
                    <w:szCs w:val="20"/>
                  </w:rPr>
                </w:pPr>
                <w:r>
                  <w:rPr>
                    <w:sz w:val="20"/>
                    <w:szCs w:val="20"/>
                  </w:rPr>
                  <w:t>54</w:t>
                </w:r>
              </w:p>
            </w:tc>
            <w:tc>
              <w:tcPr>
                <w:tcW w:w="1290" w:type="dxa"/>
                <w:tcBorders>
                  <w:top w:val="nil"/>
                  <w:left w:val="nil"/>
                  <w:bottom w:val="nil"/>
                  <w:right w:val="nil"/>
                </w:tcBorders>
                <w:tcMar>
                  <w:top w:w="100" w:type="dxa"/>
                  <w:left w:w="100" w:type="dxa"/>
                  <w:bottom w:w="100" w:type="dxa"/>
                  <w:right w:w="100" w:type="dxa"/>
                </w:tcMar>
              </w:tcPr>
              <w:p w14:paraId="147E7610" w14:textId="77777777" w:rsidR="00AF63D0" w:rsidRDefault="00000000">
                <w:pPr>
                  <w:keepLines/>
                  <w:spacing w:line="240" w:lineRule="auto"/>
                  <w:jc w:val="center"/>
                  <w:rPr>
                    <w:sz w:val="20"/>
                    <w:szCs w:val="20"/>
                  </w:rPr>
                </w:pPr>
                <w:r>
                  <w:rPr>
                    <w:sz w:val="20"/>
                    <w:szCs w:val="20"/>
                  </w:rPr>
                  <w:t>69.2%</w:t>
                </w:r>
              </w:p>
            </w:tc>
          </w:tr>
          <w:tr w:rsidR="00AF63D0" w14:paraId="25CB4C69" w14:textId="77777777">
            <w:tc>
              <w:tcPr>
                <w:tcW w:w="2325" w:type="dxa"/>
                <w:tcBorders>
                  <w:top w:val="nil"/>
                  <w:left w:val="nil"/>
                  <w:bottom w:val="nil"/>
                  <w:right w:val="nil"/>
                </w:tcBorders>
                <w:tcMar>
                  <w:top w:w="100" w:type="dxa"/>
                  <w:left w:w="100" w:type="dxa"/>
                  <w:bottom w:w="100" w:type="dxa"/>
                  <w:right w:w="100" w:type="dxa"/>
                </w:tcMar>
              </w:tcPr>
              <w:p w14:paraId="2A7671C8" w14:textId="77777777" w:rsidR="00AF63D0" w:rsidRDefault="00000000">
                <w:pPr>
                  <w:keepLines/>
                  <w:spacing w:line="240" w:lineRule="auto"/>
                  <w:jc w:val="center"/>
                  <w:rPr>
                    <w:sz w:val="20"/>
                    <w:szCs w:val="20"/>
                  </w:rPr>
                </w:pPr>
                <w:r>
                  <w:rPr>
                    <w:sz w:val="20"/>
                    <w:szCs w:val="20"/>
                  </w:rPr>
                  <w:t>Eosinopenia</w:t>
                </w:r>
              </w:p>
            </w:tc>
            <w:tc>
              <w:tcPr>
                <w:tcW w:w="675" w:type="dxa"/>
                <w:tcBorders>
                  <w:top w:val="nil"/>
                  <w:left w:val="nil"/>
                  <w:bottom w:val="nil"/>
                  <w:right w:val="nil"/>
                </w:tcBorders>
                <w:tcMar>
                  <w:top w:w="100" w:type="dxa"/>
                  <w:left w:w="100" w:type="dxa"/>
                  <w:bottom w:w="100" w:type="dxa"/>
                  <w:right w:w="100" w:type="dxa"/>
                </w:tcMar>
              </w:tcPr>
              <w:p w14:paraId="1CF7D801" w14:textId="77777777" w:rsidR="00AF63D0" w:rsidRDefault="00000000">
                <w:pPr>
                  <w:keepLines/>
                  <w:spacing w:line="240" w:lineRule="auto"/>
                  <w:jc w:val="center"/>
                  <w:rPr>
                    <w:sz w:val="20"/>
                    <w:szCs w:val="20"/>
                  </w:rPr>
                </w:pPr>
                <w:r>
                  <w:rPr>
                    <w:sz w:val="20"/>
                    <w:szCs w:val="20"/>
                  </w:rPr>
                  <w:t>11</w:t>
                </w:r>
              </w:p>
            </w:tc>
            <w:tc>
              <w:tcPr>
                <w:tcW w:w="1755" w:type="dxa"/>
                <w:tcBorders>
                  <w:top w:val="nil"/>
                  <w:left w:val="nil"/>
                  <w:bottom w:val="nil"/>
                  <w:right w:val="nil"/>
                </w:tcBorders>
                <w:tcMar>
                  <w:top w:w="100" w:type="dxa"/>
                  <w:left w:w="100" w:type="dxa"/>
                  <w:bottom w:w="100" w:type="dxa"/>
                  <w:right w:w="100" w:type="dxa"/>
                </w:tcMar>
              </w:tcPr>
              <w:p w14:paraId="6B2669BD" w14:textId="77777777" w:rsidR="00AF63D0" w:rsidRDefault="00000000">
                <w:pPr>
                  <w:keepLines/>
                  <w:spacing w:line="240" w:lineRule="auto"/>
                  <w:jc w:val="center"/>
                  <w:rPr>
                    <w:sz w:val="20"/>
                    <w:szCs w:val="20"/>
                  </w:rPr>
                </w:pPr>
                <w:r>
                  <w:rPr>
                    <w:sz w:val="20"/>
                    <w:szCs w:val="20"/>
                  </w:rPr>
                  <w:t>14.7%</w:t>
                </w:r>
              </w:p>
            </w:tc>
            <w:tc>
              <w:tcPr>
                <w:tcW w:w="750" w:type="dxa"/>
                <w:tcBorders>
                  <w:top w:val="nil"/>
                  <w:left w:val="nil"/>
                  <w:bottom w:val="nil"/>
                  <w:right w:val="nil"/>
                </w:tcBorders>
                <w:tcMar>
                  <w:top w:w="100" w:type="dxa"/>
                  <w:left w:w="100" w:type="dxa"/>
                  <w:bottom w:w="100" w:type="dxa"/>
                  <w:right w:w="100" w:type="dxa"/>
                </w:tcMar>
              </w:tcPr>
              <w:p w14:paraId="3BB36D86"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6D7D7CE0"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022C9D5B" w14:textId="77777777" w:rsidR="00AF63D0" w:rsidRDefault="00000000">
                <w:pPr>
                  <w:keepLines/>
                  <w:spacing w:line="240" w:lineRule="auto"/>
                  <w:jc w:val="center"/>
                  <w:rPr>
                    <w:sz w:val="20"/>
                    <w:szCs w:val="20"/>
                  </w:rPr>
                </w:pPr>
                <w:r>
                  <w:rPr>
                    <w:sz w:val="20"/>
                    <w:szCs w:val="20"/>
                  </w:rPr>
                  <w:t>11</w:t>
                </w:r>
              </w:p>
            </w:tc>
            <w:tc>
              <w:tcPr>
                <w:tcW w:w="1290" w:type="dxa"/>
                <w:tcBorders>
                  <w:top w:val="nil"/>
                  <w:left w:val="nil"/>
                  <w:bottom w:val="nil"/>
                  <w:right w:val="nil"/>
                </w:tcBorders>
                <w:tcMar>
                  <w:top w:w="100" w:type="dxa"/>
                  <w:left w:w="100" w:type="dxa"/>
                  <w:bottom w:w="100" w:type="dxa"/>
                  <w:right w:w="100" w:type="dxa"/>
                </w:tcMar>
              </w:tcPr>
              <w:p w14:paraId="049D68D4" w14:textId="77777777" w:rsidR="00AF63D0" w:rsidRDefault="00000000">
                <w:pPr>
                  <w:keepLines/>
                  <w:spacing w:line="240" w:lineRule="auto"/>
                  <w:jc w:val="center"/>
                  <w:rPr>
                    <w:sz w:val="20"/>
                    <w:szCs w:val="20"/>
                  </w:rPr>
                </w:pPr>
                <w:r>
                  <w:rPr>
                    <w:sz w:val="20"/>
                    <w:szCs w:val="20"/>
                  </w:rPr>
                  <w:t>14.1%</w:t>
                </w:r>
              </w:p>
            </w:tc>
          </w:tr>
          <w:tr w:rsidR="00AF63D0" w14:paraId="4D7A1589" w14:textId="77777777">
            <w:tc>
              <w:tcPr>
                <w:tcW w:w="2325" w:type="dxa"/>
                <w:tcBorders>
                  <w:top w:val="nil"/>
                  <w:left w:val="nil"/>
                  <w:bottom w:val="nil"/>
                  <w:right w:val="nil"/>
                </w:tcBorders>
                <w:tcMar>
                  <w:top w:w="100" w:type="dxa"/>
                  <w:left w:w="100" w:type="dxa"/>
                  <w:bottom w:w="100" w:type="dxa"/>
                  <w:right w:w="100" w:type="dxa"/>
                </w:tcMar>
              </w:tcPr>
              <w:p w14:paraId="033F15E1" w14:textId="77777777" w:rsidR="00AF63D0" w:rsidRDefault="00000000">
                <w:pPr>
                  <w:keepLines/>
                  <w:spacing w:line="240" w:lineRule="auto"/>
                  <w:jc w:val="center"/>
                  <w:rPr>
                    <w:sz w:val="20"/>
                    <w:szCs w:val="20"/>
                  </w:rPr>
                </w:pPr>
                <w:r>
                  <w:rPr>
                    <w:sz w:val="20"/>
                    <w:szCs w:val="20"/>
                  </w:rPr>
                  <w:t>Eosinofilia</w:t>
                </w:r>
              </w:p>
            </w:tc>
            <w:tc>
              <w:tcPr>
                <w:tcW w:w="675" w:type="dxa"/>
                <w:tcBorders>
                  <w:top w:val="nil"/>
                  <w:left w:val="nil"/>
                  <w:bottom w:val="nil"/>
                  <w:right w:val="nil"/>
                </w:tcBorders>
                <w:tcMar>
                  <w:top w:w="100" w:type="dxa"/>
                  <w:left w:w="100" w:type="dxa"/>
                  <w:bottom w:w="100" w:type="dxa"/>
                  <w:right w:w="100" w:type="dxa"/>
                </w:tcMar>
              </w:tcPr>
              <w:p w14:paraId="263716BE" w14:textId="77777777" w:rsidR="00AF63D0" w:rsidRDefault="00000000">
                <w:pPr>
                  <w:keepLines/>
                  <w:spacing w:line="240" w:lineRule="auto"/>
                  <w:jc w:val="center"/>
                  <w:rPr>
                    <w:sz w:val="20"/>
                    <w:szCs w:val="20"/>
                  </w:rPr>
                </w:pPr>
                <w:r>
                  <w:rPr>
                    <w:sz w:val="20"/>
                    <w:szCs w:val="20"/>
                  </w:rPr>
                  <w:t>35</w:t>
                </w:r>
              </w:p>
            </w:tc>
            <w:tc>
              <w:tcPr>
                <w:tcW w:w="1755" w:type="dxa"/>
                <w:tcBorders>
                  <w:top w:val="nil"/>
                  <w:left w:val="nil"/>
                  <w:bottom w:val="nil"/>
                  <w:right w:val="nil"/>
                </w:tcBorders>
                <w:tcMar>
                  <w:top w:w="100" w:type="dxa"/>
                  <w:left w:w="100" w:type="dxa"/>
                  <w:bottom w:w="100" w:type="dxa"/>
                  <w:right w:w="100" w:type="dxa"/>
                </w:tcMar>
              </w:tcPr>
              <w:p w14:paraId="2A70497C" w14:textId="77777777" w:rsidR="00AF63D0" w:rsidRDefault="00000000">
                <w:pPr>
                  <w:keepLines/>
                  <w:spacing w:line="240" w:lineRule="auto"/>
                  <w:jc w:val="center"/>
                  <w:rPr>
                    <w:sz w:val="20"/>
                    <w:szCs w:val="20"/>
                  </w:rPr>
                </w:pPr>
                <w:r>
                  <w:rPr>
                    <w:sz w:val="20"/>
                    <w:szCs w:val="20"/>
                  </w:rPr>
                  <w:t>46.7%</w:t>
                </w:r>
              </w:p>
            </w:tc>
            <w:tc>
              <w:tcPr>
                <w:tcW w:w="750" w:type="dxa"/>
                <w:tcBorders>
                  <w:top w:val="nil"/>
                  <w:left w:val="nil"/>
                  <w:bottom w:val="nil"/>
                  <w:right w:val="nil"/>
                </w:tcBorders>
                <w:tcMar>
                  <w:top w:w="100" w:type="dxa"/>
                  <w:left w:w="100" w:type="dxa"/>
                  <w:bottom w:w="100" w:type="dxa"/>
                  <w:right w:w="100" w:type="dxa"/>
                </w:tcMar>
              </w:tcPr>
              <w:p w14:paraId="30BFF3B3"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4EF4ED76"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25469861" w14:textId="77777777" w:rsidR="00AF63D0" w:rsidRDefault="00000000">
                <w:pPr>
                  <w:keepLines/>
                  <w:spacing w:line="240" w:lineRule="auto"/>
                  <w:jc w:val="center"/>
                  <w:rPr>
                    <w:sz w:val="20"/>
                    <w:szCs w:val="20"/>
                  </w:rPr>
                </w:pPr>
                <w:r>
                  <w:rPr>
                    <w:sz w:val="20"/>
                    <w:szCs w:val="20"/>
                  </w:rPr>
                  <w:t>36</w:t>
                </w:r>
              </w:p>
            </w:tc>
            <w:tc>
              <w:tcPr>
                <w:tcW w:w="1290" w:type="dxa"/>
                <w:tcBorders>
                  <w:top w:val="nil"/>
                  <w:left w:val="nil"/>
                  <w:bottom w:val="nil"/>
                  <w:right w:val="nil"/>
                </w:tcBorders>
                <w:tcMar>
                  <w:top w:w="100" w:type="dxa"/>
                  <w:left w:w="100" w:type="dxa"/>
                  <w:bottom w:w="100" w:type="dxa"/>
                  <w:right w:w="100" w:type="dxa"/>
                </w:tcMar>
              </w:tcPr>
              <w:p w14:paraId="20508E91" w14:textId="77777777" w:rsidR="00AF63D0" w:rsidRDefault="00000000">
                <w:pPr>
                  <w:keepLines/>
                  <w:spacing w:line="240" w:lineRule="auto"/>
                  <w:jc w:val="center"/>
                  <w:rPr>
                    <w:sz w:val="20"/>
                    <w:szCs w:val="20"/>
                  </w:rPr>
                </w:pPr>
                <w:r>
                  <w:rPr>
                    <w:sz w:val="20"/>
                    <w:szCs w:val="20"/>
                  </w:rPr>
                  <w:t>46.2%</w:t>
                </w:r>
              </w:p>
            </w:tc>
          </w:tr>
          <w:tr w:rsidR="00AF63D0" w14:paraId="5A078A0C" w14:textId="77777777">
            <w:tc>
              <w:tcPr>
                <w:tcW w:w="2325" w:type="dxa"/>
                <w:tcBorders>
                  <w:top w:val="nil"/>
                  <w:left w:val="nil"/>
                  <w:bottom w:val="nil"/>
                  <w:right w:val="nil"/>
                </w:tcBorders>
                <w:tcMar>
                  <w:top w:w="100" w:type="dxa"/>
                  <w:left w:w="100" w:type="dxa"/>
                  <w:bottom w:w="100" w:type="dxa"/>
                  <w:right w:w="100" w:type="dxa"/>
                </w:tcMar>
              </w:tcPr>
              <w:p w14:paraId="5F98FFD6"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bottom w:val="nil"/>
                  <w:right w:val="nil"/>
                </w:tcBorders>
                <w:tcMar>
                  <w:top w:w="100" w:type="dxa"/>
                  <w:left w:w="100" w:type="dxa"/>
                  <w:bottom w:w="100" w:type="dxa"/>
                  <w:right w:w="100" w:type="dxa"/>
                </w:tcMar>
              </w:tcPr>
              <w:p w14:paraId="0B9B9122" w14:textId="77777777" w:rsidR="00AF63D0" w:rsidRDefault="00000000">
                <w:pPr>
                  <w:keepLines/>
                  <w:spacing w:line="240" w:lineRule="auto"/>
                  <w:jc w:val="center"/>
                  <w:rPr>
                    <w:sz w:val="20"/>
                    <w:szCs w:val="20"/>
                  </w:rPr>
                </w:pPr>
                <w:r>
                  <w:rPr>
                    <w:sz w:val="20"/>
                    <w:szCs w:val="20"/>
                  </w:rPr>
                  <w:t>16</w:t>
                </w:r>
              </w:p>
            </w:tc>
            <w:tc>
              <w:tcPr>
                <w:tcW w:w="1755" w:type="dxa"/>
                <w:tcBorders>
                  <w:top w:val="nil"/>
                  <w:left w:val="nil"/>
                  <w:bottom w:val="nil"/>
                  <w:right w:val="nil"/>
                </w:tcBorders>
                <w:tcMar>
                  <w:top w:w="100" w:type="dxa"/>
                  <w:left w:w="100" w:type="dxa"/>
                  <w:bottom w:w="100" w:type="dxa"/>
                  <w:right w:w="100" w:type="dxa"/>
                </w:tcMar>
              </w:tcPr>
              <w:p w14:paraId="6A1B7767" w14:textId="77777777" w:rsidR="00AF63D0" w:rsidRDefault="00000000">
                <w:pPr>
                  <w:keepLines/>
                  <w:spacing w:line="240" w:lineRule="auto"/>
                  <w:jc w:val="center"/>
                  <w:rPr>
                    <w:sz w:val="20"/>
                    <w:szCs w:val="20"/>
                  </w:rPr>
                </w:pPr>
                <w:r>
                  <w:rPr>
                    <w:sz w:val="20"/>
                    <w:szCs w:val="20"/>
                  </w:rPr>
                  <w:t>21.3%</w:t>
                </w:r>
              </w:p>
            </w:tc>
            <w:tc>
              <w:tcPr>
                <w:tcW w:w="750" w:type="dxa"/>
                <w:tcBorders>
                  <w:top w:val="nil"/>
                  <w:left w:val="nil"/>
                  <w:bottom w:val="nil"/>
                  <w:right w:val="nil"/>
                </w:tcBorders>
                <w:tcMar>
                  <w:top w:w="100" w:type="dxa"/>
                  <w:left w:w="100" w:type="dxa"/>
                  <w:bottom w:w="100" w:type="dxa"/>
                  <w:right w:w="100" w:type="dxa"/>
                </w:tcMar>
              </w:tcPr>
              <w:p w14:paraId="3AC09125"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088D1368" w14:textId="77777777" w:rsidR="00AF63D0" w:rsidRDefault="00000000">
                <w:pPr>
                  <w:keepLines/>
                  <w:spacing w:line="240" w:lineRule="auto"/>
                  <w:jc w:val="center"/>
                  <w:rPr>
                    <w:sz w:val="20"/>
                    <w:szCs w:val="20"/>
                  </w:rPr>
                </w:pPr>
                <w:r>
                  <w:rPr>
                    <w:sz w:val="20"/>
                    <w:szCs w:val="20"/>
                  </w:rPr>
                  <w:t>33.3%</w:t>
                </w:r>
              </w:p>
            </w:tc>
            <w:tc>
              <w:tcPr>
                <w:tcW w:w="735" w:type="dxa"/>
                <w:tcBorders>
                  <w:top w:val="nil"/>
                  <w:left w:val="nil"/>
                  <w:bottom w:val="nil"/>
                  <w:right w:val="nil"/>
                </w:tcBorders>
                <w:tcMar>
                  <w:top w:w="100" w:type="dxa"/>
                  <w:left w:w="100" w:type="dxa"/>
                  <w:bottom w:w="100" w:type="dxa"/>
                  <w:right w:w="100" w:type="dxa"/>
                </w:tcMar>
              </w:tcPr>
              <w:p w14:paraId="272E43E4" w14:textId="77777777" w:rsidR="00AF63D0" w:rsidRDefault="00000000">
                <w:pPr>
                  <w:keepLines/>
                  <w:spacing w:line="240" w:lineRule="auto"/>
                  <w:jc w:val="center"/>
                  <w:rPr>
                    <w:sz w:val="20"/>
                    <w:szCs w:val="20"/>
                  </w:rPr>
                </w:pPr>
                <w:r>
                  <w:rPr>
                    <w:sz w:val="20"/>
                    <w:szCs w:val="20"/>
                  </w:rPr>
                  <w:t>17</w:t>
                </w:r>
              </w:p>
            </w:tc>
            <w:tc>
              <w:tcPr>
                <w:tcW w:w="1290" w:type="dxa"/>
                <w:tcBorders>
                  <w:top w:val="nil"/>
                  <w:left w:val="nil"/>
                  <w:bottom w:val="nil"/>
                  <w:right w:val="nil"/>
                </w:tcBorders>
                <w:tcMar>
                  <w:top w:w="100" w:type="dxa"/>
                  <w:left w:w="100" w:type="dxa"/>
                  <w:bottom w:w="100" w:type="dxa"/>
                  <w:right w:w="100" w:type="dxa"/>
                </w:tcMar>
              </w:tcPr>
              <w:p w14:paraId="34EF43C4" w14:textId="77777777" w:rsidR="00AF63D0" w:rsidRDefault="00000000">
                <w:pPr>
                  <w:keepLines/>
                  <w:spacing w:line="240" w:lineRule="auto"/>
                  <w:jc w:val="center"/>
                  <w:rPr>
                    <w:sz w:val="20"/>
                    <w:szCs w:val="20"/>
                  </w:rPr>
                </w:pPr>
                <w:r>
                  <w:rPr>
                    <w:sz w:val="20"/>
                    <w:szCs w:val="20"/>
                  </w:rPr>
                  <w:t>21.8%</w:t>
                </w:r>
              </w:p>
            </w:tc>
          </w:tr>
          <w:tr w:rsidR="00AF63D0" w14:paraId="0287166D" w14:textId="77777777">
            <w:tc>
              <w:tcPr>
                <w:tcW w:w="2325" w:type="dxa"/>
                <w:tcBorders>
                  <w:top w:val="nil"/>
                  <w:left w:val="nil"/>
                  <w:right w:val="nil"/>
                </w:tcBorders>
                <w:tcMar>
                  <w:top w:w="100" w:type="dxa"/>
                  <w:left w:w="100" w:type="dxa"/>
                  <w:bottom w:w="100" w:type="dxa"/>
                  <w:right w:w="100" w:type="dxa"/>
                </w:tcMar>
              </w:tcPr>
              <w:p w14:paraId="6E47D203" w14:textId="77777777" w:rsidR="00AF63D0" w:rsidRDefault="00000000">
                <w:pPr>
                  <w:keepLines/>
                  <w:spacing w:line="240" w:lineRule="auto"/>
                  <w:jc w:val="center"/>
                  <w:rPr>
                    <w:sz w:val="20"/>
                    <w:szCs w:val="20"/>
                  </w:rPr>
                </w:pPr>
                <w:r>
                  <w:rPr>
                    <w:sz w:val="20"/>
                    <w:szCs w:val="20"/>
                  </w:rPr>
                  <w:t>Trombocitosis</w:t>
                </w:r>
              </w:p>
            </w:tc>
            <w:tc>
              <w:tcPr>
                <w:tcW w:w="675" w:type="dxa"/>
                <w:tcBorders>
                  <w:top w:val="nil"/>
                  <w:left w:val="nil"/>
                  <w:right w:val="nil"/>
                </w:tcBorders>
                <w:tcMar>
                  <w:top w:w="100" w:type="dxa"/>
                  <w:left w:w="100" w:type="dxa"/>
                  <w:bottom w:w="100" w:type="dxa"/>
                  <w:right w:w="100" w:type="dxa"/>
                </w:tcMar>
              </w:tcPr>
              <w:p w14:paraId="5450AD42" w14:textId="77777777" w:rsidR="00AF63D0" w:rsidRDefault="00000000">
                <w:pPr>
                  <w:keepLines/>
                  <w:spacing w:line="240" w:lineRule="auto"/>
                  <w:jc w:val="center"/>
                  <w:rPr>
                    <w:sz w:val="20"/>
                    <w:szCs w:val="20"/>
                  </w:rPr>
                </w:pPr>
                <w:r>
                  <w:rPr>
                    <w:sz w:val="20"/>
                    <w:szCs w:val="20"/>
                  </w:rPr>
                  <w:t>6</w:t>
                </w:r>
              </w:p>
            </w:tc>
            <w:tc>
              <w:tcPr>
                <w:tcW w:w="1755" w:type="dxa"/>
                <w:tcBorders>
                  <w:top w:val="nil"/>
                  <w:left w:val="nil"/>
                  <w:right w:val="nil"/>
                </w:tcBorders>
                <w:tcMar>
                  <w:top w:w="100" w:type="dxa"/>
                  <w:left w:w="100" w:type="dxa"/>
                  <w:bottom w:w="100" w:type="dxa"/>
                  <w:right w:w="100" w:type="dxa"/>
                </w:tcMar>
              </w:tcPr>
              <w:p w14:paraId="361393AB" w14:textId="77777777" w:rsidR="00AF63D0" w:rsidRDefault="00000000">
                <w:pPr>
                  <w:keepLines/>
                  <w:spacing w:line="240" w:lineRule="auto"/>
                  <w:jc w:val="center"/>
                  <w:rPr>
                    <w:sz w:val="20"/>
                    <w:szCs w:val="20"/>
                  </w:rPr>
                </w:pPr>
                <w:r>
                  <w:rPr>
                    <w:sz w:val="20"/>
                    <w:szCs w:val="20"/>
                  </w:rPr>
                  <w:t>8.0%</w:t>
                </w:r>
              </w:p>
            </w:tc>
            <w:tc>
              <w:tcPr>
                <w:tcW w:w="750" w:type="dxa"/>
                <w:tcBorders>
                  <w:top w:val="nil"/>
                  <w:left w:val="nil"/>
                  <w:right w:val="nil"/>
                </w:tcBorders>
                <w:tcMar>
                  <w:top w:w="100" w:type="dxa"/>
                  <w:left w:w="100" w:type="dxa"/>
                  <w:bottom w:w="100" w:type="dxa"/>
                  <w:right w:w="100" w:type="dxa"/>
                </w:tcMar>
              </w:tcPr>
              <w:p w14:paraId="2814E708"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right w:val="nil"/>
                </w:tcBorders>
                <w:tcMar>
                  <w:top w:w="100" w:type="dxa"/>
                  <w:left w:w="100" w:type="dxa"/>
                  <w:bottom w:w="100" w:type="dxa"/>
                  <w:right w:w="100" w:type="dxa"/>
                </w:tcMar>
              </w:tcPr>
              <w:p w14:paraId="44EFE490"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right w:val="nil"/>
                </w:tcBorders>
                <w:tcMar>
                  <w:top w:w="100" w:type="dxa"/>
                  <w:left w:w="100" w:type="dxa"/>
                  <w:bottom w:w="100" w:type="dxa"/>
                  <w:right w:w="100" w:type="dxa"/>
                </w:tcMar>
              </w:tcPr>
              <w:p w14:paraId="42204D2B" w14:textId="77777777" w:rsidR="00AF63D0" w:rsidRDefault="00000000">
                <w:pPr>
                  <w:keepLines/>
                  <w:spacing w:line="240" w:lineRule="auto"/>
                  <w:jc w:val="center"/>
                  <w:rPr>
                    <w:sz w:val="20"/>
                    <w:szCs w:val="20"/>
                  </w:rPr>
                </w:pPr>
                <w:r>
                  <w:rPr>
                    <w:sz w:val="20"/>
                    <w:szCs w:val="20"/>
                  </w:rPr>
                  <w:t>6</w:t>
                </w:r>
              </w:p>
            </w:tc>
            <w:tc>
              <w:tcPr>
                <w:tcW w:w="1290" w:type="dxa"/>
                <w:tcBorders>
                  <w:top w:val="nil"/>
                  <w:left w:val="nil"/>
                  <w:right w:val="nil"/>
                </w:tcBorders>
                <w:tcMar>
                  <w:top w:w="100" w:type="dxa"/>
                  <w:left w:w="100" w:type="dxa"/>
                  <w:bottom w:w="100" w:type="dxa"/>
                  <w:right w:w="100" w:type="dxa"/>
                </w:tcMar>
              </w:tcPr>
              <w:p w14:paraId="6C3D30D4" w14:textId="77777777" w:rsidR="00AF63D0" w:rsidRDefault="00000000">
                <w:pPr>
                  <w:keepLines/>
                  <w:spacing w:line="240" w:lineRule="auto"/>
                  <w:jc w:val="center"/>
                  <w:rPr>
                    <w:sz w:val="20"/>
                    <w:szCs w:val="20"/>
                  </w:rPr>
                </w:pPr>
                <w:r>
                  <w:rPr>
                    <w:sz w:val="20"/>
                    <w:szCs w:val="20"/>
                  </w:rPr>
                  <w:t>7.7%</w:t>
                </w:r>
              </w:p>
            </w:tc>
          </w:tr>
        </w:tbl>
      </w:sdtContent>
    </w:sdt>
    <w:p w14:paraId="13740C2C" w14:textId="77777777" w:rsidR="00AF63D0" w:rsidRDefault="00000000">
      <w:pPr>
        <w:spacing w:after="200" w:line="240" w:lineRule="auto"/>
        <w:jc w:val="both"/>
        <w:rPr>
          <w:sz w:val="18"/>
          <w:szCs w:val="18"/>
        </w:rPr>
      </w:pPr>
      <w:r>
        <w:rPr>
          <w:i/>
          <w:iCs/>
          <w:sz w:val="18"/>
          <w:szCs w:val="18"/>
        </w:rPr>
        <w:t>Nota. *</w:t>
      </w:r>
      <w:r>
        <w:rPr>
          <w:sz w:val="18"/>
          <w:szCs w:val="18"/>
        </w:rPr>
        <w:t xml:space="preserve"> No se encontraron diferencias estadísticamente significativas entre caninos y felinos en ninguna de las alteraciones hematológicas evaluadas (p &gt; 0.05 en todos los casos). Prueba de Chi-cuadrado / prueba exacta de Fisher según frecuencias esperadas. </w:t>
      </w:r>
    </w:p>
    <w:p w14:paraId="6603ACC8"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análisis físico del urianálisis reveló alteraciones en su totalidad, alcanzando un 100.0% (78/78) general, un 100.0% (75/75) en la especie canina y un 100.0% (3/3) en la felina. En cuanto a los componentes químico y microscópico, el 78.2% (61/78) presentó alteraciones, siendo de 77.3% (58/75) en los caninos y de 100.0% (3/3) en los felinos para ambos exámenes. </w:t>
      </w:r>
    </w:p>
    <w:p w14:paraId="3608595C" w14:textId="6880D93F"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analizar los</w:t>
      </w:r>
      <w:r w:rsidR="003A66B3">
        <w:rPr>
          <w:rFonts w:ascii="Times New Roman" w:eastAsia="Times New Roman" w:hAnsi="Times New Roman" w:cs="Times New Roman"/>
          <w:sz w:val="24"/>
          <w:szCs w:val="24"/>
        </w:rPr>
        <w:t xml:space="preserve"> hallazgos hematológicos en</w:t>
      </w:r>
      <w:r>
        <w:rPr>
          <w:rFonts w:ascii="Times New Roman" w:eastAsia="Times New Roman" w:hAnsi="Times New Roman" w:cs="Times New Roman"/>
          <w:sz w:val="24"/>
          <w:szCs w:val="24"/>
        </w:rPr>
        <w:t xml:space="preserve"> la especie canina según grupo etario, la linfopenia tuvo una frecuencia del 30.3% (10/33) en cachorros, 51.4% (428/832) en </w:t>
      </w:r>
      <w:r>
        <w:rPr>
          <w:rFonts w:ascii="Times New Roman" w:eastAsia="Times New Roman" w:hAnsi="Times New Roman" w:cs="Times New Roman"/>
          <w:sz w:val="24"/>
          <w:szCs w:val="24"/>
        </w:rPr>
        <w:lastRenderedPageBreak/>
        <w:t>adultos y 58.5% (325/556) en la etapa geronte. La trombocitopenia se presentó en el 60.6% (20/33) de cachorros, el 24.9% (207/832) de adultos y el 16.2% (90/556) de gerontes. Por otro lado, la urea alta fue evidenciada en el 12.1% (4/33) de cachorros, el 14.7% (122/832) de adultos y el 29.1% (162/556) de gerontes; mientras que la creatinina alta se reportó en el 6.1% (2/33) de cachorros, el 7.6% (63/832) de adultos y el 16.5% (92/556) de gerontes. La frecuencia de hiperalbuminemia fue de 39.4% (13/33) en cachorros, 29.0% (241/832) en adultos y 23.0% (128/556) en gerontes. Finalmente, la ALP alta se identificó en el 24.2% (8/33) del grupo de cachorros, el 18.0% (150/832) de adultos y el 30.0% (167/556) de gerontes (Tabla 16).</w:t>
      </w:r>
    </w:p>
    <w:p w14:paraId="7958FD0E"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16.</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caninos según grupo etario de un centro veterinario en Lima Norte durante el 2019 - 2024.</w:t>
      </w:r>
    </w:p>
    <w:sdt>
      <w:sdtPr>
        <w:tag w:val="goog_rdk_8"/>
        <w:id w:val="-960393858"/>
        <w:lock w:val="contentLocked"/>
      </w:sdtPr>
      <w:sdtContent>
        <w:tbl>
          <w:tblPr>
            <w:tblStyle w:val="ae"/>
            <w:tblW w:w="9675" w:type="dxa"/>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585"/>
            <w:gridCol w:w="1365"/>
            <w:gridCol w:w="570"/>
            <w:gridCol w:w="1290"/>
            <w:gridCol w:w="570"/>
            <w:gridCol w:w="1290"/>
            <w:gridCol w:w="660"/>
            <w:gridCol w:w="1275"/>
          </w:tblGrid>
          <w:tr w:rsidR="00AF63D0" w14:paraId="007A6F6A" w14:textId="77777777">
            <w:trPr>
              <w:trHeight w:val="440"/>
            </w:trPr>
            <w:tc>
              <w:tcPr>
                <w:tcW w:w="2070" w:type="dxa"/>
                <w:vMerge w:val="restart"/>
                <w:tcBorders>
                  <w:left w:val="nil"/>
                  <w:bottom w:val="nil"/>
                  <w:right w:val="nil"/>
                </w:tcBorders>
                <w:tcMar>
                  <w:top w:w="100" w:type="dxa"/>
                  <w:left w:w="100" w:type="dxa"/>
                  <w:bottom w:w="100" w:type="dxa"/>
                  <w:right w:w="100" w:type="dxa"/>
                </w:tcMar>
              </w:tcPr>
              <w:p w14:paraId="65F0EBBC" w14:textId="77777777" w:rsidR="00AF63D0" w:rsidRDefault="00AF63D0">
                <w:pPr>
                  <w:keepLines/>
                  <w:spacing w:line="240" w:lineRule="auto"/>
                  <w:jc w:val="center"/>
                  <w:rPr>
                    <w:b/>
                    <w:bCs/>
                    <w:sz w:val="20"/>
                    <w:szCs w:val="20"/>
                  </w:rPr>
                </w:pPr>
              </w:p>
              <w:p w14:paraId="669069A1" w14:textId="77777777" w:rsidR="00AF63D0" w:rsidRDefault="00000000">
                <w:pPr>
                  <w:keepLines/>
                  <w:spacing w:line="240" w:lineRule="auto"/>
                  <w:jc w:val="center"/>
                  <w:rPr>
                    <w:b/>
                    <w:bCs/>
                    <w:sz w:val="20"/>
                    <w:szCs w:val="20"/>
                  </w:rPr>
                </w:pPr>
                <w:r>
                  <w:rPr>
                    <w:b/>
                    <w:bCs/>
                    <w:sz w:val="20"/>
                    <w:szCs w:val="20"/>
                  </w:rPr>
                  <w:t>Hallazgos laboratoriales</w:t>
                </w:r>
              </w:p>
            </w:tc>
            <w:tc>
              <w:tcPr>
                <w:tcW w:w="5670" w:type="dxa"/>
                <w:gridSpan w:val="6"/>
                <w:tcBorders>
                  <w:left w:val="nil"/>
                  <w:right w:val="nil"/>
                </w:tcBorders>
                <w:tcMar>
                  <w:top w:w="100" w:type="dxa"/>
                  <w:left w:w="100" w:type="dxa"/>
                  <w:bottom w:w="100" w:type="dxa"/>
                  <w:right w:w="100" w:type="dxa"/>
                </w:tcMar>
              </w:tcPr>
              <w:p w14:paraId="4D3139A0" w14:textId="77777777" w:rsidR="00AF63D0" w:rsidRDefault="00000000">
                <w:pPr>
                  <w:keepLines/>
                  <w:spacing w:line="240" w:lineRule="auto"/>
                  <w:jc w:val="center"/>
                  <w:rPr>
                    <w:b/>
                    <w:bCs/>
                    <w:sz w:val="20"/>
                    <w:szCs w:val="20"/>
                  </w:rPr>
                </w:pPr>
                <w:r>
                  <w:rPr>
                    <w:b/>
                    <w:bCs/>
                    <w:sz w:val="20"/>
                    <w:szCs w:val="20"/>
                  </w:rPr>
                  <w:t>Grupo etario</w:t>
                </w:r>
              </w:p>
            </w:tc>
            <w:tc>
              <w:tcPr>
                <w:tcW w:w="1935" w:type="dxa"/>
                <w:gridSpan w:val="2"/>
                <w:vMerge w:val="restart"/>
                <w:tcBorders>
                  <w:left w:val="nil"/>
                  <w:bottom w:val="nil"/>
                  <w:right w:val="nil"/>
                </w:tcBorders>
                <w:tcMar>
                  <w:top w:w="100" w:type="dxa"/>
                  <w:left w:w="100" w:type="dxa"/>
                  <w:bottom w:w="100" w:type="dxa"/>
                  <w:right w:w="100" w:type="dxa"/>
                </w:tcMar>
              </w:tcPr>
              <w:p w14:paraId="747C9DCB" w14:textId="77777777" w:rsidR="00AF63D0" w:rsidRDefault="00AF63D0">
                <w:pPr>
                  <w:keepLines/>
                  <w:spacing w:line="240" w:lineRule="auto"/>
                  <w:jc w:val="center"/>
                  <w:rPr>
                    <w:b/>
                    <w:bCs/>
                    <w:sz w:val="20"/>
                    <w:szCs w:val="20"/>
                  </w:rPr>
                </w:pPr>
              </w:p>
              <w:p w14:paraId="6BBE5973" w14:textId="77777777" w:rsidR="00AF63D0" w:rsidRDefault="00000000">
                <w:pPr>
                  <w:keepLines/>
                  <w:spacing w:line="240" w:lineRule="auto"/>
                  <w:jc w:val="center"/>
                  <w:rPr>
                    <w:b/>
                    <w:bCs/>
                    <w:sz w:val="20"/>
                    <w:szCs w:val="20"/>
                  </w:rPr>
                </w:pPr>
                <w:r>
                  <w:rPr>
                    <w:b/>
                    <w:bCs/>
                    <w:sz w:val="20"/>
                    <w:szCs w:val="20"/>
                  </w:rPr>
                  <w:t>Total (n=1421)</w:t>
                </w:r>
              </w:p>
            </w:tc>
          </w:tr>
          <w:tr w:rsidR="00AF63D0" w14:paraId="03FC5DB2" w14:textId="77777777">
            <w:trPr>
              <w:trHeight w:val="440"/>
            </w:trPr>
            <w:tc>
              <w:tcPr>
                <w:tcW w:w="2070" w:type="dxa"/>
                <w:vMerge/>
                <w:tcBorders>
                  <w:left w:val="nil"/>
                  <w:bottom w:val="nil"/>
                  <w:right w:val="nil"/>
                </w:tcBorders>
                <w:tcMar>
                  <w:top w:w="100" w:type="dxa"/>
                  <w:left w:w="100" w:type="dxa"/>
                  <w:bottom w:w="100" w:type="dxa"/>
                  <w:right w:w="100" w:type="dxa"/>
                </w:tcMar>
              </w:tcPr>
              <w:p w14:paraId="7410F8DE" w14:textId="77777777" w:rsidR="00AF63D0" w:rsidRDefault="00AF63D0">
                <w:pPr>
                  <w:widowControl w:val="0"/>
                  <w:rPr>
                    <w:b/>
                    <w:bCs/>
                    <w:sz w:val="20"/>
                    <w:szCs w:val="20"/>
                  </w:rPr>
                </w:pPr>
              </w:p>
            </w:tc>
            <w:tc>
              <w:tcPr>
                <w:tcW w:w="1950" w:type="dxa"/>
                <w:gridSpan w:val="2"/>
                <w:tcBorders>
                  <w:left w:val="nil"/>
                  <w:bottom w:val="nil"/>
                  <w:right w:val="nil"/>
                </w:tcBorders>
                <w:tcMar>
                  <w:top w:w="100" w:type="dxa"/>
                  <w:left w:w="100" w:type="dxa"/>
                  <w:bottom w:w="100" w:type="dxa"/>
                  <w:right w:w="100" w:type="dxa"/>
                </w:tcMar>
              </w:tcPr>
              <w:p w14:paraId="4A2841CD" w14:textId="77777777" w:rsidR="00AF63D0" w:rsidRDefault="00000000">
                <w:pPr>
                  <w:keepLines/>
                  <w:spacing w:line="240" w:lineRule="auto"/>
                  <w:jc w:val="center"/>
                  <w:rPr>
                    <w:b/>
                    <w:bCs/>
                    <w:sz w:val="20"/>
                    <w:szCs w:val="20"/>
                  </w:rPr>
                </w:pPr>
                <w:r>
                  <w:rPr>
                    <w:b/>
                    <w:bCs/>
                    <w:sz w:val="20"/>
                    <w:szCs w:val="20"/>
                  </w:rPr>
                  <w:t>Cachorros (n=33)</w:t>
                </w:r>
              </w:p>
            </w:tc>
            <w:tc>
              <w:tcPr>
                <w:tcW w:w="1860" w:type="dxa"/>
                <w:gridSpan w:val="2"/>
                <w:tcBorders>
                  <w:left w:val="nil"/>
                  <w:bottom w:val="nil"/>
                  <w:right w:val="nil"/>
                </w:tcBorders>
                <w:tcMar>
                  <w:top w:w="100" w:type="dxa"/>
                  <w:left w:w="100" w:type="dxa"/>
                  <w:bottom w:w="100" w:type="dxa"/>
                  <w:right w:w="100" w:type="dxa"/>
                </w:tcMar>
              </w:tcPr>
              <w:p w14:paraId="05714319" w14:textId="77777777" w:rsidR="00AF63D0" w:rsidRDefault="00000000">
                <w:pPr>
                  <w:keepLines/>
                  <w:spacing w:line="240" w:lineRule="auto"/>
                  <w:jc w:val="center"/>
                  <w:rPr>
                    <w:b/>
                    <w:bCs/>
                    <w:sz w:val="20"/>
                    <w:szCs w:val="20"/>
                  </w:rPr>
                </w:pPr>
                <w:r>
                  <w:rPr>
                    <w:b/>
                    <w:bCs/>
                    <w:sz w:val="20"/>
                    <w:szCs w:val="20"/>
                  </w:rPr>
                  <w:t>Adultos (n=832)</w:t>
                </w:r>
              </w:p>
            </w:tc>
            <w:tc>
              <w:tcPr>
                <w:tcW w:w="1860" w:type="dxa"/>
                <w:gridSpan w:val="2"/>
                <w:tcBorders>
                  <w:left w:val="nil"/>
                  <w:bottom w:val="nil"/>
                  <w:right w:val="nil"/>
                </w:tcBorders>
                <w:tcMar>
                  <w:top w:w="100" w:type="dxa"/>
                  <w:left w:w="100" w:type="dxa"/>
                  <w:bottom w:w="100" w:type="dxa"/>
                  <w:right w:w="100" w:type="dxa"/>
                </w:tcMar>
              </w:tcPr>
              <w:p w14:paraId="6527BF97" w14:textId="77777777" w:rsidR="00AF63D0" w:rsidRDefault="00000000">
                <w:pPr>
                  <w:keepLines/>
                  <w:spacing w:line="240" w:lineRule="auto"/>
                  <w:jc w:val="center"/>
                  <w:rPr>
                    <w:b/>
                    <w:bCs/>
                    <w:sz w:val="20"/>
                    <w:szCs w:val="20"/>
                  </w:rPr>
                </w:pPr>
                <w:r>
                  <w:rPr>
                    <w:b/>
                    <w:bCs/>
                    <w:sz w:val="20"/>
                    <w:szCs w:val="20"/>
                  </w:rPr>
                  <w:t>Gerontes (n=556)</w:t>
                </w:r>
              </w:p>
            </w:tc>
            <w:tc>
              <w:tcPr>
                <w:tcW w:w="1935" w:type="dxa"/>
                <w:gridSpan w:val="2"/>
                <w:vMerge/>
                <w:tcBorders>
                  <w:left w:val="nil"/>
                  <w:bottom w:val="nil"/>
                  <w:right w:val="nil"/>
                </w:tcBorders>
                <w:tcMar>
                  <w:top w:w="100" w:type="dxa"/>
                  <w:left w:w="100" w:type="dxa"/>
                  <w:bottom w:w="100" w:type="dxa"/>
                  <w:right w:w="100" w:type="dxa"/>
                </w:tcMar>
              </w:tcPr>
              <w:p w14:paraId="40EDF5D2" w14:textId="77777777" w:rsidR="00AF63D0" w:rsidRDefault="00AF63D0">
                <w:pPr>
                  <w:widowControl w:val="0"/>
                  <w:rPr>
                    <w:b/>
                    <w:bCs/>
                    <w:sz w:val="20"/>
                    <w:szCs w:val="20"/>
                  </w:rPr>
                </w:pPr>
              </w:p>
            </w:tc>
          </w:tr>
          <w:tr w:rsidR="00AF63D0" w14:paraId="0BE9BC3E" w14:textId="77777777">
            <w:trPr>
              <w:trHeight w:val="440"/>
            </w:trPr>
            <w:tc>
              <w:tcPr>
                <w:tcW w:w="2070" w:type="dxa"/>
                <w:vMerge/>
                <w:tcBorders>
                  <w:left w:val="nil"/>
                  <w:bottom w:val="nil"/>
                  <w:right w:val="nil"/>
                </w:tcBorders>
                <w:tcMar>
                  <w:top w:w="100" w:type="dxa"/>
                  <w:left w:w="100" w:type="dxa"/>
                  <w:bottom w:w="100" w:type="dxa"/>
                  <w:right w:w="100" w:type="dxa"/>
                </w:tcMar>
              </w:tcPr>
              <w:p w14:paraId="03A3386E" w14:textId="77777777" w:rsidR="00AF63D0" w:rsidRDefault="00AF63D0">
                <w:pPr>
                  <w:widowControl w:val="0"/>
                  <w:rPr>
                    <w:b/>
                    <w:bCs/>
                    <w:sz w:val="20"/>
                    <w:szCs w:val="20"/>
                  </w:rPr>
                </w:pPr>
              </w:p>
            </w:tc>
            <w:tc>
              <w:tcPr>
                <w:tcW w:w="585" w:type="dxa"/>
                <w:tcBorders>
                  <w:left w:val="nil"/>
                  <w:bottom w:val="nil"/>
                  <w:right w:val="nil"/>
                </w:tcBorders>
                <w:tcMar>
                  <w:top w:w="100" w:type="dxa"/>
                  <w:left w:w="100" w:type="dxa"/>
                  <w:bottom w:w="100" w:type="dxa"/>
                  <w:right w:w="100" w:type="dxa"/>
                </w:tcMar>
              </w:tcPr>
              <w:p w14:paraId="27B8815F" w14:textId="77777777" w:rsidR="00AF63D0" w:rsidRDefault="00000000">
                <w:pPr>
                  <w:keepLines/>
                  <w:spacing w:line="240" w:lineRule="auto"/>
                  <w:jc w:val="center"/>
                  <w:rPr>
                    <w:b/>
                    <w:bCs/>
                    <w:sz w:val="20"/>
                    <w:szCs w:val="20"/>
                  </w:rPr>
                </w:pPr>
                <w:r>
                  <w:rPr>
                    <w:b/>
                    <w:bCs/>
                    <w:sz w:val="20"/>
                    <w:szCs w:val="20"/>
                  </w:rPr>
                  <w:t>N</w:t>
                </w:r>
              </w:p>
            </w:tc>
            <w:tc>
              <w:tcPr>
                <w:tcW w:w="1365" w:type="dxa"/>
                <w:tcBorders>
                  <w:left w:val="nil"/>
                  <w:bottom w:val="nil"/>
                  <w:right w:val="nil"/>
                </w:tcBorders>
                <w:tcMar>
                  <w:top w:w="100" w:type="dxa"/>
                  <w:left w:w="100" w:type="dxa"/>
                  <w:bottom w:w="100" w:type="dxa"/>
                  <w:right w:w="100" w:type="dxa"/>
                </w:tcMar>
              </w:tcPr>
              <w:p w14:paraId="6C47CFD5" w14:textId="77777777" w:rsidR="00AF63D0" w:rsidRDefault="00000000">
                <w:pPr>
                  <w:keepLines/>
                  <w:spacing w:line="240" w:lineRule="auto"/>
                  <w:jc w:val="center"/>
                  <w:rPr>
                    <w:b/>
                    <w:bCs/>
                    <w:sz w:val="20"/>
                    <w:szCs w:val="20"/>
                  </w:rPr>
                </w:pPr>
                <w:r>
                  <w:rPr>
                    <w:b/>
                    <w:bCs/>
                    <w:sz w:val="20"/>
                    <w:szCs w:val="20"/>
                  </w:rPr>
                  <w:t xml:space="preserve">Frecuencia </w:t>
                </w:r>
              </w:p>
            </w:tc>
            <w:tc>
              <w:tcPr>
                <w:tcW w:w="570" w:type="dxa"/>
                <w:tcBorders>
                  <w:left w:val="nil"/>
                  <w:bottom w:val="nil"/>
                  <w:right w:val="nil"/>
                </w:tcBorders>
                <w:tcMar>
                  <w:top w:w="100" w:type="dxa"/>
                  <w:left w:w="100" w:type="dxa"/>
                  <w:bottom w:w="100" w:type="dxa"/>
                  <w:right w:w="100" w:type="dxa"/>
                </w:tcMar>
              </w:tcPr>
              <w:p w14:paraId="19FD12AC"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1CC2005E" w14:textId="77777777" w:rsidR="00AF63D0" w:rsidRDefault="00000000">
                <w:pPr>
                  <w:keepLines/>
                  <w:spacing w:line="240" w:lineRule="auto"/>
                  <w:jc w:val="center"/>
                  <w:rPr>
                    <w:b/>
                    <w:bCs/>
                    <w:sz w:val="20"/>
                    <w:szCs w:val="20"/>
                  </w:rPr>
                </w:pPr>
                <w:r>
                  <w:rPr>
                    <w:b/>
                    <w:bCs/>
                    <w:sz w:val="20"/>
                    <w:szCs w:val="20"/>
                  </w:rPr>
                  <w:t>Frecuencia</w:t>
                </w:r>
              </w:p>
            </w:tc>
            <w:tc>
              <w:tcPr>
                <w:tcW w:w="570" w:type="dxa"/>
                <w:tcBorders>
                  <w:left w:val="nil"/>
                  <w:bottom w:val="nil"/>
                  <w:right w:val="nil"/>
                </w:tcBorders>
                <w:tcMar>
                  <w:top w:w="100" w:type="dxa"/>
                  <w:left w:w="100" w:type="dxa"/>
                  <w:bottom w:w="100" w:type="dxa"/>
                  <w:right w:w="100" w:type="dxa"/>
                </w:tcMar>
              </w:tcPr>
              <w:p w14:paraId="5994CC3F"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3C6C6C45" w14:textId="77777777" w:rsidR="00AF63D0" w:rsidRDefault="00000000">
                <w:pPr>
                  <w:keepLines/>
                  <w:spacing w:line="240" w:lineRule="auto"/>
                  <w:jc w:val="center"/>
                  <w:rPr>
                    <w:b/>
                    <w:bCs/>
                    <w:sz w:val="20"/>
                    <w:szCs w:val="20"/>
                  </w:rPr>
                </w:pPr>
                <w:r>
                  <w:rPr>
                    <w:b/>
                    <w:bCs/>
                    <w:sz w:val="20"/>
                    <w:szCs w:val="20"/>
                  </w:rPr>
                  <w:t>Frecuencia</w:t>
                </w:r>
              </w:p>
            </w:tc>
            <w:tc>
              <w:tcPr>
                <w:tcW w:w="660" w:type="dxa"/>
                <w:tcBorders>
                  <w:left w:val="nil"/>
                  <w:bottom w:val="nil"/>
                  <w:right w:val="nil"/>
                </w:tcBorders>
                <w:tcMar>
                  <w:top w:w="100" w:type="dxa"/>
                  <w:left w:w="100" w:type="dxa"/>
                  <w:bottom w:w="100" w:type="dxa"/>
                  <w:right w:w="100" w:type="dxa"/>
                </w:tcMar>
              </w:tcPr>
              <w:p w14:paraId="268275AD" w14:textId="77777777" w:rsidR="00AF63D0" w:rsidRDefault="00000000">
                <w:pPr>
                  <w:keepLines/>
                  <w:spacing w:line="240" w:lineRule="auto"/>
                  <w:jc w:val="center"/>
                  <w:rPr>
                    <w:b/>
                    <w:bCs/>
                    <w:sz w:val="20"/>
                    <w:szCs w:val="20"/>
                  </w:rPr>
                </w:pPr>
                <w:r>
                  <w:rPr>
                    <w:b/>
                    <w:bCs/>
                    <w:sz w:val="20"/>
                    <w:szCs w:val="20"/>
                  </w:rPr>
                  <w:t>N</w:t>
                </w:r>
              </w:p>
            </w:tc>
            <w:tc>
              <w:tcPr>
                <w:tcW w:w="1275" w:type="dxa"/>
                <w:tcBorders>
                  <w:left w:val="nil"/>
                  <w:bottom w:val="nil"/>
                  <w:right w:val="nil"/>
                </w:tcBorders>
                <w:tcMar>
                  <w:top w:w="100" w:type="dxa"/>
                  <w:left w:w="100" w:type="dxa"/>
                  <w:bottom w:w="100" w:type="dxa"/>
                  <w:right w:w="100" w:type="dxa"/>
                </w:tcMar>
              </w:tcPr>
              <w:p w14:paraId="75E922D2" w14:textId="77777777" w:rsidR="00AF63D0" w:rsidRDefault="00000000">
                <w:pPr>
                  <w:keepLines/>
                  <w:spacing w:line="240" w:lineRule="auto"/>
                  <w:jc w:val="center"/>
                  <w:rPr>
                    <w:b/>
                    <w:bCs/>
                    <w:sz w:val="20"/>
                    <w:szCs w:val="20"/>
                  </w:rPr>
                </w:pPr>
                <w:r>
                  <w:rPr>
                    <w:b/>
                    <w:bCs/>
                    <w:sz w:val="20"/>
                    <w:szCs w:val="20"/>
                  </w:rPr>
                  <w:t>Frecuencia</w:t>
                </w:r>
              </w:p>
            </w:tc>
          </w:tr>
          <w:tr w:rsidR="00AF63D0" w14:paraId="0C4D90B9" w14:textId="77777777">
            <w:tc>
              <w:tcPr>
                <w:tcW w:w="2070" w:type="dxa"/>
                <w:tcBorders>
                  <w:top w:val="nil"/>
                  <w:left w:val="nil"/>
                  <w:bottom w:val="nil"/>
                  <w:right w:val="nil"/>
                </w:tcBorders>
                <w:tcMar>
                  <w:top w:w="100" w:type="dxa"/>
                  <w:left w:w="100" w:type="dxa"/>
                  <w:bottom w:w="100" w:type="dxa"/>
                  <w:right w:w="100" w:type="dxa"/>
                </w:tcMar>
              </w:tcPr>
              <w:p w14:paraId="20E74402" w14:textId="77777777" w:rsidR="00AF63D0" w:rsidRDefault="00000000">
                <w:pPr>
                  <w:keepLines/>
                  <w:spacing w:line="240" w:lineRule="auto"/>
                  <w:jc w:val="center"/>
                  <w:rPr>
                    <w:sz w:val="20"/>
                    <w:szCs w:val="20"/>
                    <w:u w:val="single"/>
                  </w:rPr>
                </w:pPr>
                <w:r>
                  <w:rPr>
                    <w:sz w:val="20"/>
                    <w:szCs w:val="20"/>
                    <w:u w:val="single"/>
                  </w:rPr>
                  <w:t>Grado de anemia</w:t>
                </w:r>
              </w:p>
            </w:tc>
            <w:tc>
              <w:tcPr>
                <w:tcW w:w="585" w:type="dxa"/>
                <w:tcBorders>
                  <w:top w:val="nil"/>
                  <w:left w:val="nil"/>
                  <w:bottom w:val="nil"/>
                  <w:right w:val="nil"/>
                </w:tcBorders>
                <w:tcMar>
                  <w:top w:w="100" w:type="dxa"/>
                  <w:left w:w="100" w:type="dxa"/>
                  <w:bottom w:w="100" w:type="dxa"/>
                  <w:right w:w="100" w:type="dxa"/>
                </w:tcMar>
              </w:tcPr>
              <w:p w14:paraId="6328BE04"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2D0E8F9F"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22A89D62"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9AA6B2E"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59DE8E7D"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4A0D35E4" w14:textId="77777777" w:rsidR="00AF63D0" w:rsidRDefault="00AF63D0">
                <w:pPr>
                  <w:keepLines/>
                  <w:spacing w:line="240" w:lineRule="auto"/>
                  <w:jc w:val="center"/>
                  <w:rPr>
                    <w:sz w:val="20"/>
                    <w:szCs w:val="20"/>
                  </w:rPr>
                </w:pPr>
              </w:p>
            </w:tc>
            <w:tc>
              <w:tcPr>
                <w:tcW w:w="660" w:type="dxa"/>
                <w:tcBorders>
                  <w:top w:val="nil"/>
                  <w:left w:val="nil"/>
                  <w:bottom w:val="nil"/>
                  <w:right w:val="nil"/>
                </w:tcBorders>
                <w:tcMar>
                  <w:top w:w="100" w:type="dxa"/>
                  <w:left w:w="100" w:type="dxa"/>
                  <w:bottom w:w="100" w:type="dxa"/>
                  <w:right w:w="100" w:type="dxa"/>
                </w:tcMar>
              </w:tcPr>
              <w:p w14:paraId="77D9358E"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62E87E99" w14:textId="77777777" w:rsidR="00AF63D0" w:rsidRDefault="00AF63D0">
                <w:pPr>
                  <w:keepLines/>
                  <w:spacing w:line="240" w:lineRule="auto"/>
                  <w:jc w:val="center"/>
                  <w:rPr>
                    <w:sz w:val="20"/>
                    <w:szCs w:val="20"/>
                  </w:rPr>
                </w:pPr>
              </w:p>
            </w:tc>
          </w:tr>
          <w:tr w:rsidR="00AF63D0" w14:paraId="6EA31C67" w14:textId="77777777">
            <w:tc>
              <w:tcPr>
                <w:tcW w:w="2070" w:type="dxa"/>
                <w:tcBorders>
                  <w:top w:val="nil"/>
                  <w:left w:val="nil"/>
                  <w:bottom w:val="nil"/>
                  <w:right w:val="nil"/>
                </w:tcBorders>
                <w:tcMar>
                  <w:top w:w="100" w:type="dxa"/>
                  <w:left w:w="100" w:type="dxa"/>
                  <w:bottom w:w="100" w:type="dxa"/>
                  <w:right w:w="100" w:type="dxa"/>
                </w:tcMar>
              </w:tcPr>
              <w:p w14:paraId="16B5B438" w14:textId="77777777" w:rsidR="00AF63D0" w:rsidRDefault="00000000">
                <w:pPr>
                  <w:keepLines/>
                  <w:spacing w:line="240" w:lineRule="auto"/>
                  <w:jc w:val="center"/>
                  <w:rPr>
                    <w:sz w:val="20"/>
                    <w:szCs w:val="20"/>
                  </w:rPr>
                </w:pPr>
                <w:r>
                  <w:rPr>
                    <w:sz w:val="20"/>
                    <w:szCs w:val="20"/>
                  </w:rPr>
                  <w:t>Leve</w:t>
                </w:r>
              </w:p>
            </w:tc>
            <w:tc>
              <w:tcPr>
                <w:tcW w:w="585" w:type="dxa"/>
                <w:tcBorders>
                  <w:top w:val="nil"/>
                  <w:left w:val="nil"/>
                  <w:bottom w:val="nil"/>
                  <w:right w:val="nil"/>
                </w:tcBorders>
                <w:tcMar>
                  <w:top w:w="100" w:type="dxa"/>
                  <w:left w:w="100" w:type="dxa"/>
                  <w:bottom w:w="100" w:type="dxa"/>
                  <w:right w:w="100" w:type="dxa"/>
                </w:tcMar>
              </w:tcPr>
              <w:p w14:paraId="53CF85DC" w14:textId="77777777" w:rsidR="00AF63D0" w:rsidRDefault="00000000">
                <w:pPr>
                  <w:keepLines/>
                  <w:spacing w:line="240" w:lineRule="auto"/>
                  <w:jc w:val="center"/>
                  <w:rPr>
                    <w:sz w:val="20"/>
                    <w:szCs w:val="20"/>
                  </w:rPr>
                </w:pPr>
                <w:r>
                  <w:rPr>
                    <w:sz w:val="20"/>
                    <w:szCs w:val="20"/>
                  </w:rPr>
                  <w:t>6</w:t>
                </w:r>
              </w:p>
            </w:tc>
            <w:tc>
              <w:tcPr>
                <w:tcW w:w="1365" w:type="dxa"/>
                <w:tcBorders>
                  <w:top w:val="nil"/>
                  <w:left w:val="nil"/>
                  <w:bottom w:val="nil"/>
                  <w:right w:val="nil"/>
                </w:tcBorders>
                <w:tcMar>
                  <w:top w:w="100" w:type="dxa"/>
                  <w:left w:w="100" w:type="dxa"/>
                  <w:bottom w:w="100" w:type="dxa"/>
                  <w:right w:w="100" w:type="dxa"/>
                </w:tcMar>
              </w:tcPr>
              <w:p w14:paraId="5B4F27A1" w14:textId="77777777" w:rsidR="00AF63D0" w:rsidRDefault="00000000">
                <w:pPr>
                  <w:keepLines/>
                  <w:spacing w:line="240" w:lineRule="auto"/>
                  <w:jc w:val="center"/>
                  <w:rPr>
                    <w:sz w:val="20"/>
                    <w:szCs w:val="20"/>
                  </w:rPr>
                </w:pPr>
                <w:r>
                  <w:rPr>
                    <w:sz w:val="20"/>
                    <w:szCs w:val="20"/>
                  </w:rPr>
                  <w:t>75.0%</w:t>
                </w:r>
              </w:p>
            </w:tc>
            <w:tc>
              <w:tcPr>
                <w:tcW w:w="570" w:type="dxa"/>
                <w:tcBorders>
                  <w:top w:val="nil"/>
                  <w:left w:val="nil"/>
                  <w:bottom w:val="nil"/>
                  <w:right w:val="nil"/>
                </w:tcBorders>
                <w:tcMar>
                  <w:top w:w="100" w:type="dxa"/>
                  <w:left w:w="100" w:type="dxa"/>
                  <w:bottom w:w="100" w:type="dxa"/>
                  <w:right w:w="100" w:type="dxa"/>
                </w:tcMar>
              </w:tcPr>
              <w:p w14:paraId="06B03C1C" w14:textId="77777777" w:rsidR="00AF63D0" w:rsidRDefault="00000000">
                <w:pPr>
                  <w:keepLines/>
                  <w:spacing w:line="240" w:lineRule="auto"/>
                  <w:jc w:val="center"/>
                  <w:rPr>
                    <w:sz w:val="20"/>
                    <w:szCs w:val="20"/>
                  </w:rPr>
                </w:pPr>
                <w:r>
                  <w:rPr>
                    <w:sz w:val="20"/>
                    <w:szCs w:val="20"/>
                  </w:rPr>
                  <w:t>88</w:t>
                </w:r>
              </w:p>
            </w:tc>
            <w:tc>
              <w:tcPr>
                <w:tcW w:w="1290" w:type="dxa"/>
                <w:tcBorders>
                  <w:top w:val="nil"/>
                  <w:left w:val="nil"/>
                  <w:bottom w:val="nil"/>
                  <w:right w:val="nil"/>
                </w:tcBorders>
                <w:tcMar>
                  <w:top w:w="100" w:type="dxa"/>
                  <w:left w:w="100" w:type="dxa"/>
                  <w:bottom w:w="100" w:type="dxa"/>
                  <w:right w:w="100" w:type="dxa"/>
                </w:tcMar>
              </w:tcPr>
              <w:p w14:paraId="31FEB1E0" w14:textId="77777777" w:rsidR="00AF63D0" w:rsidRDefault="00000000">
                <w:pPr>
                  <w:keepLines/>
                  <w:spacing w:line="240" w:lineRule="auto"/>
                  <w:jc w:val="center"/>
                  <w:rPr>
                    <w:sz w:val="20"/>
                    <w:szCs w:val="20"/>
                  </w:rPr>
                </w:pPr>
                <w:r>
                  <w:rPr>
                    <w:sz w:val="20"/>
                    <w:szCs w:val="20"/>
                  </w:rPr>
                  <w:t>63.3%</w:t>
                </w:r>
              </w:p>
            </w:tc>
            <w:tc>
              <w:tcPr>
                <w:tcW w:w="570" w:type="dxa"/>
                <w:tcBorders>
                  <w:top w:val="nil"/>
                  <w:left w:val="nil"/>
                  <w:bottom w:val="nil"/>
                  <w:right w:val="nil"/>
                </w:tcBorders>
                <w:tcMar>
                  <w:top w:w="100" w:type="dxa"/>
                  <w:left w:w="100" w:type="dxa"/>
                  <w:bottom w:w="100" w:type="dxa"/>
                  <w:right w:w="100" w:type="dxa"/>
                </w:tcMar>
              </w:tcPr>
              <w:p w14:paraId="12FA9E97" w14:textId="77777777" w:rsidR="00AF63D0" w:rsidRDefault="00000000">
                <w:pPr>
                  <w:keepLines/>
                  <w:spacing w:line="240" w:lineRule="auto"/>
                  <w:jc w:val="center"/>
                  <w:rPr>
                    <w:sz w:val="20"/>
                    <w:szCs w:val="20"/>
                  </w:rPr>
                </w:pPr>
                <w:r>
                  <w:rPr>
                    <w:sz w:val="20"/>
                    <w:szCs w:val="20"/>
                  </w:rPr>
                  <w:t>69</w:t>
                </w:r>
              </w:p>
            </w:tc>
            <w:tc>
              <w:tcPr>
                <w:tcW w:w="1290" w:type="dxa"/>
                <w:tcBorders>
                  <w:top w:val="nil"/>
                  <w:left w:val="nil"/>
                  <w:bottom w:val="nil"/>
                  <w:right w:val="nil"/>
                </w:tcBorders>
                <w:tcMar>
                  <w:top w:w="100" w:type="dxa"/>
                  <w:left w:w="100" w:type="dxa"/>
                  <w:bottom w:w="100" w:type="dxa"/>
                  <w:right w:w="100" w:type="dxa"/>
                </w:tcMar>
              </w:tcPr>
              <w:p w14:paraId="33A2D3E2" w14:textId="77777777" w:rsidR="00AF63D0" w:rsidRDefault="00000000">
                <w:pPr>
                  <w:keepLines/>
                  <w:spacing w:line="240" w:lineRule="auto"/>
                  <w:jc w:val="center"/>
                  <w:rPr>
                    <w:sz w:val="20"/>
                    <w:szCs w:val="20"/>
                  </w:rPr>
                </w:pPr>
                <w:r>
                  <w:rPr>
                    <w:sz w:val="20"/>
                    <w:szCs w:val="20"/>
                  </w:rPr>
                  <w:t>57.5%</w:t>
                </w:r>
              </w:p>
            </w:tc>
            <w:tc>
              <w:tcPr>
                <w:tcW w:w="660" w:type="dxa"/>
                <w:tcBorders>
                  <w:top w:val="nil"/>
                  <w:left w:val="nil"/>
                  <w:bottom w:val="nil"/>
                  <w:right w:val="nil"/>
                </w:tcBorders>
                <w:tcMar>
                  <w:top w:w="100" w:type="dxa"/>
                  <w:left w:w="100" w:type="dxa"/>
                  <w:bottom w:w="100" w:type="dxa"/>
                  <w:right w:w="100" w:type="dxa"/>
                </w:tcMar>
              </w:tcPr>
              <w:p w14:paraId="08A75474" w14:textId="77777777" w:rsidR="00AF63D0" w:rsidRDefault="00000000">
                <w:pPr>
                  <w:keepLines/>
                  <w:spacing w:line="240" w:lineRule="auto"/>
                  <w:jc w:val="center"/>
                  <w:rPr>
                    <w:sz w:val="20"/>
                    <w:szCs w:val="20"/>
                  </w:rPr>
                </w:pPr>
                <w:r>
                  <w:rPr>
                    <w:sz w:val="20"/>
                    <w:szCs w:val="20"/>
                  </w:rPr>
                  <w:t>163</w:t>
                </w:r>
              </w:p>
            </w:tc>
            <w:tc>
              <w:tcPr>
                <w:tcW w:w="1275" w:type="dxa"/>
                <w:tcBorders>
                  <w:top w:val="nil"/>
                  <w:left w:val="nil"/>
                  <w:bottom w:val="nil"/>
                  <w:right w:val="nil"/>
                </w:tcBorders>
                <w:tcMar>
                  <w:top w:w="100" w:type="dxa"/>
                  <w:left w:w="100" w:type="dxa"/>
                  <w:bottom w:w="100" w:type="dxa"/>
                  <w:right w:w="100" w:type="dxa"/>
                </w:tcMar>
              </w:tcPr>
              <w:p w14:paraId="165FA755" w14:textId="77777777" w:rsidR="00AF63D0" w:rsidRDefault="00000000">
                <w:pPr>
                  <w:keepLines/>
                  <w:spacing w:line="240" w:lineRule="auto"/>
                  <w:jc w:val="center"/>
                  <w:rPr>
                    <w:sz w:val="20"/>
                    <w:szCs w:val="20"/>
                  </w:rPr>
                </w:pPr>
                <w:r>
                  <w:rPr>
                    <w:sz w:val="20"/>
                    <w:szCs w:val="20"/>
                  </w:rPr>
                  <w:t>61.0%</w:t>
                </w:r>
              </w:p>
            </w:tc>
          </w:tr>
          <w:tr w:rsidR="00AF63D0" w14:paraId="1A3A31BE" w14:textId="77777777">
            <w:tc>
              <w:tcPr>
                <w:tcW w:w="2070" w:type="dxa"/>
                <w:tcBorders>
                  <w:top w:val="nil"/>
                  <w:left w:val="nil"/>
                  <w:bottom w:val="nil"/>
                  <w:right w:val="nil"/>
                </w:tcBorders>
                <w:tcMar>
                  <w:top w:w="100" w:type="dxa"/>
                  <w:left w:w="100" w:type="dxa"/>
                  <w:bottom w:w="100" w:type="dxa"/>
                  <w:right w:w="100" w:type="dxa"/>
                </w:tcMar>
              </w:tcPr>
              <w:p w14:paraId="028581ED" w14:textId="77777777" w:rsidR="00AF63D0" w:rsidRDefault="00000000">
                <w:pPr>
                  <w:keepLines/>
                  <w:spacing w:line="240" w:lineRule="auto"/>
                  <w:jc w:val="center"/>
                  <w:rPr>
                    <w:sz w:val="20"/>
                    <w:szCs w:val="20"/>
                  </w:rPr>
                </w:pPr>
                <w:r>
                  <w:rPr>
                    <w:sz w:val="20"/>
                    <w:szCs w:val="20"/>
                  </w:rPr>
                  <w:t>Moderada</w:t>
                </w:r>
              </w:p>
            </w:tc>
            <w:tc>
              <w:tcPr>
                <w:tcW w:w="585" w:type="dxa"/>
                <w:tcBorders>
                  <w:top w:val="nil"/>
                  <w:left w:val="nil"/>
                  <w:bottom w:val="nil"/>
                  <w:right w:val="nil"/>
                </w:tcBorders>
                <w:tcMar>
                  <w:top w:w="100" w:type="dxa"/>
                  <w:left w:w="100" w:type="dxa"/>
                  <w:bottom w:w="100" w:type="dxa"/>
                  <w:right w:w="100" w:type="dxa"/>
                </w:tcMar>
              </w:tcPr>
              <w:p w14:paraId="56D600CB" w14:textId="77777777" w:rsidR="00AF63D0" w:rsidRDefault="00000000">
                <w:pPr>
                  <w:keepLines/>
                  <w:spacing w:line="240" w:lineRule="auto"/>
                  <w:jc w:val="center"/>
                  <w:rPr>
                    <w:sz w:val="20"/>
                    <w:szCs w:val="20"/>
                  </w:rPr>
                </w:pPr>
                <w:r>
                  <w:rPr>
                    <w:sz w:val="20"/>
                    <w:szCs w:val="20"/>
                  </w:rPr>
                  <w:t>2</w:t>
                </w:r>
              </w:p>
            </w:tc>
            <w:tc>
              <w:tcPr>
                <w:tcW w:w="1365" w:type="dxa"/>
                <w:tcBorders>
                  <w:top w:val="nil"/>
                  <w:left w:val="nil"/>
                  <w:bottom w:val="nil"/>
                  <w:right w:val="nil"/>
                </w:tcBorders>
                <w:tcMar>
                  <w:top w:w="100" w:type="dxa"/>
                  <w:left w:w="100" w:type="dxa"/>
                  <w:bottom w:w="100" w:type="dxa"/>
                  <w:right w:w="100" w:type="dxa"/>
                </w:tcMar>
              </w:tcPr>
              <w:p w14:paraId="6AE93F37" w14:textId="77777777" w:rsidR="00AF63D0" w:rsidRDefault="00000000">
                <w:pPr>
                  <w:keepLines/>
                  <w:spacing w:line="240" w:lineRule="auto"/>
                  <w:jc w:val="center"/>
                  <w:rPr>
                    <w:sz w:val="20"/>
                    <w:szCs w:val="20"/>
                  </w:rPr>
                </w:pPr>
                <w:r>
                  <w:rPr>
                    <w:sz w:val="20"/>
                    <w:szCs w:val="20"/>
                  </w:rPr>
                  <w:t>25.0%</w:t>
                </w:r>
              </w:p>
            </w:tc>
            <w:tc>
              <w:tcPr>
                <w:tcW w:w="570" w:type="dxa"/>
                <w:tcBorders>
                  <w:top w:val="nil"/>
                  <w:left w:val="nil"/>
                  <w:bottom w:val="nil"/>
                  <w:right w:val="nil"/>
                </w:tcBorders>
                <w:tcMar>
                  <w:top w:w="100" w:type="dxa"/>
                  <w:left w:w="100" w:type="dxa"/>
                  <w:bottom w:w="100" w:type="dxa"/>
                  <w:right w:w="100" w:type="dxa"/>
                </w:tcMar>
              </w:tcPr>
              <w:p w14:paraId="112B1F2A" w14:textId="77777777" w:rsidR="00AF63D0" w:rsidRDefault="00000000">
                <w:pPr>
                  <w:keepLines/>
                  <w:spacing w:line="240" w:lineRule="auto"/>
                  <w:jc w:val="center"/>
                  <w:rPr>
                    <w:sz w:val="20"/>
                    <w:szCs w:val="20"/>
                  </w:rPr>
                </w:pPr>
                <w:r>
                  <w:rPr>
                    <w:sz w:val="20"/>
                    <w:szCs w:val="20"/>
                  </w:rPr>
                  <w:t>33</w:t>
                </w:r>
              </w:p>
            </w:tc>
            <w:tc>
              <w:tcPr>
                <w:tcW w:w="1290" w:type="dxa"/>
                <w:tcBorders>
                  <w:top w:val="nil"/>
                  <w:left w:val="nil"/>
                  <w:bottom w:val="nil"/>
                  <w:right w:val="nil"/>
                </w:tcBorders>
                <w:tcMar>
                  <w:top w:w="100" w:type="dxa"/>
                  <w:left w:w="100" w:type="dxa"/>
                  <w:bottom w:w="100" w:type="dxa"/>
                  <w:right w:w="100" w:type="dxa"/>
                </w:tcMar>
              </w:tcPr>
              <w:p w14:paraId="3E573D3D" w14:textId="77777777" w:rsidR="00AF63D0" w:rsidRDefault="00000000">
                <w:pPr>
                  <w:keepLines/>
                  <w:spacing w:line="240" w:lineRule="auto"/>
                  <w:jc w:val="center"/>
                  <w:rPr>
                    <w:sz w:val="20"/>
                    <w:szCs w:val="20"/>
                  </w:rPr>
                </w:pPr>
                <w:r>
                  <w:rPr>
                    <w:sz w:val="20"/>
                    <w:szCs w:val="20"/>
                  </w:rPr>
                  <w:t>23.7%</w:t>
                </w:r>
              </w:p>
            </w:tc>
            <w:tc>
              <w:tcPr>
                <w:tcW w:w="570" w:type="dxa"/>
                <w:tcBorders>
                  <w:top w:val="nil"/>
                  <w:left w:val="nil"/>
                  <w:bottom w:val="nil"/>
                  <w:right w:val="nil"/>
                </w:tcBorders>
                <w:tcMar>
                  <w:top w:w="100" w:type="dxa"/>
                  <w:left w:w="100" w:type="dxa"/>
                  <w:bottom w:w="100" w:type="dxa"/>
                  <w:right w:w="100" w:type="dxa"/>
                </w:tcMar>
              </w:tcPr>
              <w:p w14:paraId="33D522BB" w14:textId="77777777" w:rsidR="00AF63D0" w:rsidRDefault="00000000">
                <w:pPr>
                  <w:keepLines/>
                  <w:spacing w:line="240" w:lineRule="auto"/>
                  <w:jc w:val="center"/>
                  <w:rPr>
                    <w:sz w:val="20"/>
                    <w:szCs w:val="20"/>
                  </w:rPr>
                </w:pPr>
                <w:r>
                  <w:rPr>
                    <w:sz w:val="20"/>
                    <w:szCs w:val="20"/>
                  </w:rPr>
                  <w:t>42</w:t>
                </w:r>
              </w:p>
            </w:tc>
            <w:tc>
              <w:tcPr>
                <w:tcW w:w="1290" w:type="dxa"/>
                <w:tcBorders>
                  <w:top w:val="nil"/>
                  <w:left w:val="nil"/>
                  <w:bottom w:val="nil"/>
                  <w:right w:val="nil"/>
                </w:tcBorders>
                <w:tcMar>
                  <w:top w:w="100" w:type="dxa"/>
                  <w:left w:w="100" w:type="dxa"/>
                  <w:bottom w:w="100" w:type="dxa"/>
                  <w:right w:w="100" w:type="dxa"/>
                </w:tcMar>
              </w:tcPr>
              <w:p w14:paraId="12A2240C" w14:textId="77777777" w:rsidR="00AF63D0" w:rsidRDefault="00000000">
                <w:pPr>
                  <w:keepLines/>
                  <w:spacing w:line="240" w:lineRule="auto"/>
                  <w:jc w:val="center"/>
                  <w:rPr>
                    <w:sz w:val="20"/>
                    <w:szCs w:val="20"/>
                  </w:rPr>
                </w:pPr>
                <w:r>
                  <w:rPr>
                    <w:sz w:val="20"/>
                    <w:szCs w:val="20"/>
                  </w:rPr>
                  <w:t>35.0%</w:t>
                </w:r>
              </w:p>
            </w:tc>
            <w:tc>
              <w:tcPr>
                <w:tcW w:w="660" w:type="dxa"/>
                <w:tcBorders>
                  <w:top w:val="nil"/>
                  <w:left w:val="nil"/>
                  <w:bottom w:val="nil"/>
                  <w:right w:val="nil"/>
                </w:tcBorders>
                <w:tcMar>
                  <w:top w:w="100" w:type="dxa"/>
                  <w:left w:w="100" w:type="dxa"/>
                  <w:bottom w:w="100" w:type="dxa"/>
                  <w:right w:w="100" w:type="dxa"/>
                </w:tcMar>
              </w:tcPr>
              <w:p w14:paraId="714D981A" w14:textId="77777777" w:rsidR="00AF63D0" w:rsidRDefault="00000000">
                <w:pPr>
                  <w:keepLines/>
                  <w:spacing w:line="240" w:lineRule="auto"/>
                  <w:jc w:val="center"/>
                  <w:rPr>
                    <w:sz w:val="20"/>
                    <w:szCs w:val="20"/>
                  </w:rPr>
                </w:pPr>
                <w:r>
                  <w:rPr>
                    <w:sz w:val="20"/>
                    <w:szCs w:val="20"/>
                  </w:rPr>
                  <w:t>77</w:t>
                </w:r>
              </w:p>
            </w:tc>
            <w:tc>
              <w:tcPr>
                <w:tcW w:w="1275" w:type="dxa"/>
                <w:tcBorders>
                  <w:top w:val="nil"/>
                  <w:left w:val="nil"/>
                  <w:bottom w:val="nil"/>
                  <w:right w:val="nil"/>
                </w:tcBorders>
                <w:tcMar>
                  <w:top w:w="100" w:type="dxa"/>
                  <w:left w:w="100" w:type="dxa"/>
                  <w:bottom w:w="100" w:type="dxa"/>
                  <w:right w:w="100" w:type="dxa"/>
                </w:tcMar>
              </w:tcPr>
              <w:p w14:paraId="48D1230B" w14:textId="77777777" w:rsidR="00AF63D0" w:rsidRDefault="00000000">
                <w:pPr>
                  <w:keepLines/>
                  <w:spacing w:line="240" w:lineRule="auto"/>
                  <w:jc w:val="center"/>
                  <w:rPr>
                    <w:sz w:val="20"/>
                    <w:szCs w:val="20"/>
                  </w:rPr>
                </w:pPr>
                <w:r>
                  <w:rPr>
                    <w:sz w:val="20"/>
                    <w:szCs w:val="20"/>
                  </w:rPr>
                  <w:t>28.8%</w:t>
                </w:r>
              </w:p>
            </w:tc>
          </w:tr>
          <w:tr w:rsidR="00AF63D0" w14:paraId="7FFD4630" w14:textId="77777777">
            <w:tc>
              <w:tcPr>
                <w:tcW w:w="2070" w:type="dxa"/>
                <w:tcBorders>
                  <w:top w:val="nil"/>
                  <w:left w:val="nil"/>
                  <w:bottom w:val="nil"/>
                  <w:right w:val="nil"/>
                </w:tcBorders>
                <w:tcMar>
                  <w:top w:w="100" w:type="dxa"/>
                  <w:left w:w="100" w:type="dxa"/>
                  <w:bottom w:w="100" w:type="dxa"/>
                  <w:right w:w="100" w:type="dxa"/>
                </w:tcMar>
              </w:tcPr>
              <w:p w14:paraId="45930A35" w14:textId="77777777" w:rsidR="00AF63D0" w:rsidRDefault="00000000">
                <w:pPr>
                  <w:keepLines/>
                  <w:spacing w:line="240" w:lineRule="auto"/>
                  <w:jc w:val="center"/>
                  <w:rPr>
                    <w:sz w:val="20"/>
                    <w:szCs w:val="20"/>
                  </w:rPr>
                </w:pPr>
                <w:r>
                  <w:rPr>
                    <w:sz w:val="20"/>
                    <w:szCs w:val="20"/>
                  </w:rPr>
                  <w:t>Severa - Muy severa</w:t>
                </w:r>
              </w:p>
            </w:tc>
            <w:tc>
              <w:tcPr>
                <w:tcW w:w="585" w:type="dxa"/>
                <w:tcBorders>
                  <w:top w:val="nil"/>
                  <w:left w:val="nil"/>
                  <w:bottom w:val="nil"/>
                  <w:right w:val="nil"/>
                </w:tcBorders>
                <w:tcMar>
                  <w:top w:w="100" w:type="dxa"/>
                  <w:left w:w="100" w:type="dxa"/>
                  <w:bottom w:w="100" w:type="dxa"/>
                  <w:right w:w="100" w:type="dxa"/>
                </w:tcMar>
              </w:tcPr>
              <w:p w14:paraId="34FB7855"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2E442FFE"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08F1F852" w14:textId="77777777" w:rsidR="00AF63D0" w:rsidRDefault="00000000">
                <w:pPr>
                  <w:keepLines/>
                  <w:spacing w:line="240" w:lineRule="auto"/>
                  <w:jc w:val="center"/>
                  <w:rPr>
                    <w:sz w:val="20"/>
                    <w:szCs w:val="20"/>
                  </w:rPr>
                </w:pPr>
                <w:r>
                  <w:rPr>
                    <w:sz w:val="20"/>
                    <w:szCs w:val="20"/>
                  </w:rPr>
                  <w:t>18</w:t>
                </w:r>
              </w:p>
            </w:tc>
            <w:tc>
              <w:tcPr>
                <w:tcW w:w="1290" w:type="dxa"/>
                <w:tcBorders>
                  <w:top w:val="nil"/>
                  <w:left w:val="nil"/>
                  <w:bottom w:val="nil"/>
                  <w:right w:val="nil"/>
                </w:tcBorders>
                <w:tcMar>
                  <w:top w:w="100" w:type="dxa"/>
                  <w:left w:w="100" w:type="dxa"/>
                  <w:bottom w:w="100" w:type="dxa"/>
                  <w:right w:w="100" w:type="dxa"/>
                </w:tcMar>
              </w:tcPr>
              <w:p w14:paraId="45D01B7C" w14:textId="77777777" w:rsidR="00AF63D0" w:rsidRDefault="00000000">
                <w:pPr>
                  <w:keepLines/>
                  <w:spacing w:line="240" w:lineRule="auto"/>
                  <w:jc w:val="center"/>
                  <w:rPr>
                    <w:sz w:val="20"/>
                    <w:szCs w:val="20"/>
                  </w:rPr>
                </w:pPr>
                <w:r>
                  <w:rPr>
                    <w:sz w:val="20"/>
                    <w:szCs w:val="20"/>
                  </w:rPr>
                  <w:t>12.9%</w:t>
                </w:r>
              </w:p>
            </w:tc>
            <w:tc>
              <w:tcPr>
                <w:tcW w:w="570" w:type="dxa"/>
                <w:tcBorders>
                  <w:top w:val="nil"/>
                  <w:left w:val="nil"/>
                  <w:bottom w:val="nil"/>
                  <w:right w:val="nil"/>
                </w:tcBorders>
                <w:tcMar>
                  <w:top w:w="100" w:type="dxa"/>
                  <w:left w:w="100" w:type="dxa"/>
                  <w:bottom w:w="100" w:type="dxa"/>
                  <w:right w:w="100" w:type="dxa"/>
                </w:tcMar>
              </w:tcPr>
              <w:p w14:paraId="5BBB38A4"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3878C831" w14:textId="77777777" w:rsidR="00AF63D0" w:rsidRDefault="00000000">
                <w:pPr>
                  <w:keepLines/>
                  <w:spacing w:line="240" w:lineRule="auto"/>
                  <w:jc w:val="center"/>
                  <w:rPr>
                    <w:sz w:val="20"/>
                    <w:szCs w:val="20"/>
                  </w:rPr>
                </w:pPr>
                <w:r>
                  <w:rPr>
                    <w:sz w:val="20"/>
                    <w:szCs w:val="20"/>
                  </w:rPr>
                  <w:t>7.5%</w:t>
                </w:r>
              </w:p>
            </w:tc>
            <w:tc>
              <w:tcPr>
                <w:tcW w:w="660" w:type="dxa"/>
                <w:tcBorders>
                  <w:top w:val="nil"/>
                  <w:left w:val="nil"/>
                  <w:bottom w:val="nil"/>
                  <w:right w:val="nil"/>
                </w:tcBorders>
                <w:tcMar>
                  <w:top w:w="100" w:type="dxa"/>
                  <w:left w:w="100" w:type="dxa"/>
                  <w:bottom w:w="100" w:type="dxa"/>
                  <w:right w:w="100" w:type="dxa"/>
                </w:tcMar>
              </w:tcPr>
              <w:p w14:paraId="0CA4C6C3" w14:textId="77777777" w:rsidR="00AF63D0" w:rsidRDefault="00000000">
                <w:pPr>
                  <w:keepLines/>
                  <w:spacing w:line="240" w:lineRule="auto"/>
                  <w:jc w:val="center"/>
                  <w:rPr>
                    <w:sz w:val="20"/>
                    <w:szCs w:val="20"/>
                  </w:rPr>
                </w:pPr>
                <w:r>
                  <w:rPr>
                    <w:sz w:val="20"/>
                    <w:szCs w:val="20"/>
                  </w:rPr>
                  <w:t>27</w:t>
                </w:r>
              </w:p>
            </w:tc>
            <w:tc>
              <w:tcPr>
                <w:tcW w:w="1275" w:type="dxa"/>
                <w:tcBorders>
                  <w:top w:val="nil"/>
                  <w:left w:val="nil"/>
                  <w:bottom w:val="nil"/>
                  <w:right w:val="nil"/>
                </w:tcBorders>
                <w:tcMar>
                  <w:top w:w="100" w:type="dxa"/>
                  <w:left w:w="100" w:type="dxa"/>
                  <w:bottom w:w="100" w:type="dxa"/>
                  <w:right w:w="100" w:type="dxa"/>
                </w:tcMar>
              </w:tcPr>
              <w:p w14:paraId="2869DAD8" w14:textId="77777777" w:rsidR="00AF63D0" w:rsidRDefault="00000000">
                <w:pPr>
                  <w:keepLines/>
                  <w:spacing w:line="240" w:lineRule="auto"/>
                  <w:jc w:val="center"/>
                  <w:rPr>
                    <w:sz w:val="20"/>
                    <w:szCs w:val="20"/>
                  </w:rPr>
                </w:pPr>
                <w:r>
                  <w:rPr>
                    <w:sz w:val="20"/>
                    <w:szCs w:val="20"/>
                  </w:rPr>
                  <w:t>10.1%</w:t>
                </w:r>
              </w:p>
            </w:tc>
          </w:tr>
          <w:tr w:rsidR="00AF63D0" w14:paraId="030AB7C3" w14:textId="77777777">
            <w:tc>
              <w:tcPr>
                <w:tcW w:w="2070" w:type="dxa"/>
                <w:tcBorders>
                  <w:top w:val="nil"/>
                  <w:left w:val="nil"/>
                  <w:bottom w:val="nil"/>
                  <w:right w:val="nil"/>
                </w:tcBorders>
                <w:tcMar>
                  <w:top w:w="100" w:type="dxa"/>
                  <w:left w:w="100" w:type="dxa"/>
                  <w:bottom w:w="100" w:type="dxa"/>
                  <w:right w:w="100" w:type="dxa"/>
                </w:tcMar>
              </w:tcPr>
              <w:p w14:paraId="327AA8B5" w14:textId="77777777" w:rsidR="00AF63D0" w:rsidRDefault="00000000">
                <w:pPr>
                  <w:keepLines/>
                  <w:spacing w:line="240" w:lineRule="auto"/>
                  <w:jc w:val="center"/>
                  <w:rPr>
                    <w:sz w:val="20"/>
                    <w:szCs w:val="20"/>
                  </w:rPr>
                </w:pPr>
                <w:r>
                  <w:rPr>
                    <w:sz w:val="20"/>
                    <w:szCs w:val="20"/>
                  </w:rPr>
                  <w:t>Total de anemia</w:t>
                </w:r>
              </w:p>
            </w:tc>
            <w:tc>
              <w:tcPr>
                <w:tcW w:w="585" w:type="dxa"/>
                <w:tcBorders>
                  <w:top w:val="nil"/>
                  <w:left w:val="nil"/>
                  <w:bottom w:val="nil"/>
                  <w:right w:val="nil"/>
                </w:tcBorders>
                <w:tcMar>
                  <w:top w:w="100" w:type="dxa"/>
                  <w:left w:w="100" w:type="dxa"/>
                  <w:bottom w:w="100" w:type="dxa"/>
                  <w:right w:w="100" w:type="dxa"/>
                </w:tcMar>
              </w:tcPr>
              <w:p w14:paraId="26A6F89A" w14:textId="77777777" w:rsidR="00AF63D0" w:rsidRDefault="00000000">
                <w:pPr>
                  <w:keepLines/>
                  <w:spacing w:line="240" w:lineRule="auto"/>
                  <w:jc w:val="center"/>
                  <w:rPr>
                    <w:sz w:val="20"/>
                    <w:szCs w:val="20"/>
                  </w:rPr>
                </w:pPr>
                <w:r>
                  <w:rPr>
                    <w:sz w:val="20"/>
                    <w:szCs w:val="20"/>
                  </w:rPr>
                  <w:t>8</w:t>
                </w:r>
              </w:p>
            </w:tc>
            <w:tc>
              <w:tcPr>
                <w:tcW w:w="1365" w:type="dxa"/>
                <w:tcBorders>
                  <w:top w:val="nil"/>
                  <w:left w:val="nil"/>
                  <w:bottom w:val="nil"/>
                  <w:right w:val="nil"/>
                </w:tcBorders>
                <w:tcMar>
                  <w:top w:w="100" w:type="dxa"/>
                  <w:left w:w="100" w:type="dxa"/>
                  <w:bottom w:w="100" w:type="dxa"/>
                  <w:right w:w="100" w:type="dxa"/>
                </w:tcMar>
              </w:tcPr>
              <w:p w14:paraId="6E9C0568" w14:textId="77777777" w:rsidR="00AF63D0" w:rsidRDefault="00000000">
                <w:pPr>
                  <w:keepLines/>
                  <w:spacing w:line="240" w:lineRule="auto"/>
                  <w:jc w:val="center"/>
                  <w:rPr>
                    <w:sz w:val="20"/>
                    <w:szCs w:val="20"/>
                  </w:rPr>
                </w:pPr>
                <w:r>
                  <w:rPr>
                    <w:sz w:val="20"/>
                    <w:szCs w:val="20"/>
                  </w:rPr>
                  <w:t>100.0%</w:t>
                </w:r>
              </w:p>
            </w:tc>
            <w:tc>
              <w:tcPr>
                <w:tcW w:w="570" w:type="dxa"/>
                <w:tcBorders>
                  <w:top w:val="nil"/>
                  <w:left w:val="nil"/>
                  <w:bottom w:val="nil"/>
                  <w:right w:val="nil"/>
                </w:tcBorders>
                <w:tcMar>
                  <w:top w:w="100" w:type="dxa"/>
                  <w:left w:w="100" w:type="dxa"/>
                  <w:bottom w:w="100" w:type="dxa"/>
                  <w:right w:w="100" w:type="dxa"/>
                </w:tcMar>
              </w:tcPr>
              <w:p w14:paraId="72886256" w14:textId="77777777" w:rsidR="00AF63D0" w:rsidRDefault="00000000">
                <w:pPr>
                  <w:keepLines/>
                  <w:spacing w:line="240" w:lineRule="auto"/>
                  <w:jc w:val="center"/>
                  <w:rPr>
                    <w:sz w:val="20"/>
                    <w:szCs w:val="20"/>
                  </w:rPr>
                </w:pPr>
                <w:r>
                  <w:rPr>
                    <w:sz w:val="20"/>
                    <w:szCs w:val="20"/>
                  </w:rPr>
                  <w:t>139</w:t>
                </w:r>
              </w:p>
            </w:tc>
            <w:tc>
              <w:tcPr>
                <w:tcW w:w="1290" w:type="dxa"/>
                <w:tcBorders>
                  <w:top w:val="nil"/>
                  <w:left w:val="nil"/>
                  <w:bottom w:val="nil"/>
                  <w:right w:val="nil"/>
                </w:tcBorders>
                <w:tcMar>
                  <w:top w:w="100" w:type="dxa"/>
                  <w:left w:w="100" w:type="dxa"/>
                  <w:bottom w:w="100" w:type="dxa"/>
                  <w:right w:w="100" w:type="dxa"/>
                </w:tcMar>
              </w:tcPr>
              <w:p w14:paraId="75316B4F" w14:textId="77777777" w:rsidR="00AF63D0" w:rsidRDefault="00000000">
                <w:pPr>
                  <w:keepLines/>
                  <w:spacing w:line="240" w:lineRule="auto"/>
                  <w:jc w:val="center"/>
                  <w:rPr>
                    <w:sz w:val="20"/>
                    <w:szCs w:val="20"/>
                  </w:rPr>
                </w:pPr>
                <w:r>
                  <w:rPr>
                    <w:sz w:val="20"/>
                    <w:szCs w:val="20"/>
                  </w:rPr>
                  <w:t>100.0%</w:t>
                </w:r>
              </w:p>
            </w:tc>
            <w:tc>
              <w:tcPr>
                <w:tcW w:w="570" w:type="dxa"/>
                <w:tcBorders>
                  <w:top w:val="nil"/>
                  <w:left w:val="nil"/>
                  <w:bottom w:val="nil"/>
                  <w:right w:val="nil"/>
                </w:tcBorders>
                <w:tcMar>
                  <w:top w:w="100" w:type="dxa"/>
                  <w:left w:w="100" w:type="dxa"/>
                  <w:bottom w:w="100" w:type="dxa"/>
                  <w:right w:w="100" w:type="dxa"/>
                </w:tcMar>
              </w:tcPr>
              <w:p w14:paraId="03EEAF76" w14:textId="77777777" w:rsidR="00AF63D0" w:rsidRDefault="00000000">
                <w:pPr>
                  <w:keepLines/>
                  <w:spacing w:line="240" w:lineRule="auto"/>
                  <w:jc w:val="center"/>
                  <w:rPr>
                    <w:sz w:val="20"/>
                    <w:szCs w:val="20"/>
                  </w:rPr>
                </w:pPr>
                <w:r>
                  <w:rPr>
                    <w:sz w:val="20"/>
                    <w:szCs w:val="20"/>
                  </w:rPr>
                  <w:t>120</w:t>
                </w:r>
              </w:p>
            </w:tc>
            <w:tc>
              <w:tcPr>
                <w:tcW w:w="1290" w:type="dxa"/>
                <w:tcBorders>
                  <w:top w:val="nil"/>
                  <w:left w:val="nil"/>
                  <w:bottom w:val="nil"/>
                  <w:right w:val="nil"/>
                </w:tcBorders>
                <w:tcMar>
                  <w:top w:w="100" w:type="dxa"/>
                  <w:left w:w="100" w:type="dxa"/>
                  <w:bottom w:w="100" w:type="dxa"/>
                  <w:right w:w="100" w:type="dxa"/>
                </w:tcMar>
              </w:tcPr>
              <w:p w14:paraId="76CDFBC9" w14:textId="77777777" w:rsidR="00AF63D0" w:rsidRDefault="00000000">
                <w:pPr>
                  <w:keepLines/>
                  <w:spacing w:line="240" w:lineRule="auto"/>
                  <w:jc w:val="center"/>
                  <w:rPr>
                    <w:sz w:val="20"/>
                    <w:szCs w:val="20"/>
                  </w:rPr>
                </w:pPr>
                <w:r>
                  <w:rPr>
                    <w:sz w:val="20"/>
                    <w:szCs w:val="20"/>
                  </w:rPr>
                  <w:t>100.0%</w:t>
                </w:r>
              </w:p>
            </w:tc>
            <w:tc>
              <w:tcPr>
                <w:tcW w:w="660" w:type="dxa"/>
                <w:tcBorders>
                  <w:top w:val="nil"/>
                  <w:left w:val="nil"/>
                  <w:bottom w:val="nil"/>
                  <w:right w:val="nil"/>
                </w:tcBorders>
                <w:tcMar>
                  <w:top w:w="100" w:type="dxa"/>
                  <w:left w:w="100" w:type="dxa"/>
                  <w:bottom w:w="100" w:type="dxa"/>
                  <w:right w:w="100" w:type="dxa"/>
                </w:tcMar>
              </w:tcPr>
              <w:p w14:paraId="57413784" w14:textId="77777777" w:rsidR="00AF63D0" w:rsidRDefault="00000000">
                <w:pPr>
                  <w:keepLines/>
                  <w:spacing w:line="240" w:lineRule="auto"/>
                  <w:jc w:val="center"/>
                  <w:rPr>
                    <w:sz w:val="20"/>
                    <w:szCs w:val="20"/>
                  </w:rPr>
                </w:pPr>
                <w:r>
                  <w:rPr>
                    <w:sz w:val="20"/>
                    <w:szCs w:val="20"/>
                  </w:rPr>
                  <w:t>267</w:t>
                </w:r>
              </w:p>
            </w:tc>
            <w:tc>
              <w:tcPr>
                <w:tcW w:w="1275" w:type="dxa"/>
                <w:tcBorders>
                  <w:top w:val="nil"/>
                  <w:left w:val="nil"/>
                  <w:bottom w:val="nil"/>
                  <w:right w:val="nil"/>
                </w:tcBorders>
                <w:tcMar>
                  <w:top w:w="100" w:type="dxa"/>
                  <w:left w:w="100" w:type="dxa"/>
                  <w:bottom w:w="100" w:type="dxa"/>
                  <w:right w:w="100" w:type="dxa"/>
                </w:tcMar>
              </w:tcPr>
              <w:p w14:paraId="7BFBB990" w14:textId="77777777" w:rsidR="00AF63D0" w:rsidRDefault="00000000">
                <w:pPr>
                  <w:keepLines/>
                  <w:spacing w:line="240" w:lineRule="auto"/>
                  <w:jc w:val="center"/>
                  <w:rPr>
                    <w:sz w:val="20"/>
                    <w:szCs w:val="20"/>
                  </w:rPr>
                </w:pPr>
                <w:r>
                  <w:rPr>
                    <w:sz w:val="20"/>
                    <w:szCs w:val="20"/>
                  </w:rPr>
                  <w:t>100.0%</w:t>
                </w:r>
              </w:p>
            </w:tc>
          </w:tr>
          <w:tr w:rsidR="00AF63D0" w14:paraId="5CB2CFDD" w14:textId="77777777">
            <w:tc>
              <w:tcPr>
                <w:tcW w:w="2070" w:type="dxa"/>
                <w:tcBorders>
                  <w:top w:val="nil"/>
                  <w:left w:val="nil"/>
                  <w:bottom w:val="nil"/>
                  <w:right w:val="nil"/>
                </w:tcBorders>
                <w:tcMar>
                  <w:top w:w="100" w:type="dxa"/>
                  <w:left w:w="100" w:type="dxa"/>
                  <w:bottom w:w="100" w:type="dxa"/>
                  <w:right w:w="100" w:type="dxa"/>
                </w:tcMar>
              </w:tcPr>
              <w:p w14:paraId="4D385D6D" w14:textId="77777777" w:rsidR="00AF63D0" w:rsidRDefault="00000000">
                <w:pPr>
                  <w:keepLines/>
                  <w:spacing w:line="240" w:lineRule="auto"/>
                  <w:jc w:val="center"/>
                  <w:rPr>
                    <w:sz w:val="20"/>
                    <w:szCs w:val="20"/>
                    <w:u w:val="single"/>
                  </w:rPr>
                </w:pPr>
                <w:r>
                  <w:rPr>
                    <w:sz w:val="20"/>
                    <w:szCs w:val="20"/>
                    <w:u w:val="single"/>
                  </w:rPr>
                  <w:t>Hematológicos</w:t>
                </w:r>
              </w:p>
            </w:tc>
            <w:tc>
              <w:tcPr>
                <w:tcW w:w="585" w:type="dxa"/>
                <w:tcBorders>
                  <w:top w:val="nil"/>
                  <w:left w:val="nil"/>
                  <w:bottom w:val="nil"/>
                  <w:right w:val="nil"/>
                </w:tcBorders>
                <w:tcMar>
                  <w:top w:w="100" w:type="dxa"/>
                  <w:left w:w="100" w:type="dxa"/>
                  <w:bottom w:w="100" w:type="dxa"/>
                  <w:right w:w="100" w:type="dxa"/>
                </w:tcMar>
              </w:tcPr>
              <w:p w14:paraId="0664F12D"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6984F5E8"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2CDAA5B7"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5B142E8D"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304AC598"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F8B210D" w14:textId="77777777" w:rsidR="00AF63D0" w:rsidRDefault="00AF63D0">
                <w:pPr>
                  <w:keepLines/>
                  <w:spacing w:line="240" w:lineRule="auto"/>
                  <w:jc w:val="center"/>
                  <w:rPr>
                    <w:sz w:val="20"/>
                    <w:szCs w:val="20"/>
                  </w:rPr>
                </w:pPr>
              </w:p>
            </w:tc>
            <w:tc>
              <w:tcPr>
                <w:tcW w:w="660" w:type="dxa"/>
                <w:tcBorders>
                  <w:top w:val="nil"/>
                  <w:left w:val="nil"/>
                  <w:bottom w:val="nil"/>
                  <w:right w:val="nil"/>
                </w:tcBorders>
                <w:tcMar>
                  <w:top w:w="100" w:type="dxa"/>
                  <w:left w:w="100" w:type="dxa"/>
                  <w:bottom w:w="100" w:type="dxa"/>
                  <w:right w:w="100" w:type="dxa"/>
                </w:tcMar>
              </w:tcPr>
              <w:p w14:paraId="577FB87A"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59D50878" w14:textId="77777777" w:rsidR="00AF63D0" w:rsidRDefault="00AF63D0">
                <w:pPr>
                  <w:keepLines/>
                  <w:spacing w:line="240" w:lineRule="auto"/>
                  <w:jc w:val="center"/>
                  <w:rPr>
                    <w:sz w:val="20"/>
                    <w:szCs w:val="20"/>
                  </w:rPr>
                </w:pPr>
              </w:p>
            </w:tc>
          </w:tr>
          <w:tr w:rsidR="00AF63D0" w14:paraId="0D4F3215" w14:textId="77777777">
            <w:tc>
              <w:tcPr>
                <w:tcW w:w="2070" w:type="dxa"/>
                <w:tcBorders>
                  <w:top w:val="nil"/>
                  <w:left w:val="nil"/>
                  <w:bottom w:val="nil"/>
                  <w:right w:val="nil"/>
                </w:tcBorders>
                <w:tcMar>
                  <w:top w:w="100" w:type="dxa"/>
                  <w:left w:w="100" w:type="dxa"/>
                  <w:bottom w:w="100" w:type="dxa"/>
                  <w:right w:w="100" w:type="dxa"/>
                </w:tcMar>
              </w:tcPr>
              <w:p w14:paraId="52DD3D2E" w14:textId="77777777" w:rsidR="00AF63D0" w:rsidRDefault="00000000">
                <w:pPr>
                  <w:keepLines/>
                  <w:spacing w:line="240" w:lineRule="auto"/>
                  <w:jc w:val="center"/>
                  <w:rPr>
                    <w:sz w:val="20"/>
                    <w:szCs w:val="20"/>
                  </w:rPr>
                </w:pPr>
                <w:r>
                  <w:rPr>
                    <w:sz w:val="20"/>
                    <w:szCs w:val="20"/>
                  </w:rPr>
                  <w:t>Neutrofilia*</w:t>
                </w:r>
              </w:p>
            </w:tc>
            <w:tc>
              <w:tcPr>
                <w:tcW w:w="585" w:type="dxa"/>
                <w:tcBorders>
                  <w:top w:val="nil"/>
                  <w:left w:val="nil"/>
                  <w:bottom w:val="nil"/>
                  <w:right w:val="nil"/>
                </w:tcBorders>
                <w:tcMar>
                  <w:top w:w="100" w:type="dxa"/>
                  <w:left w:w="100" w:type="dxa"/>
                  <w:bottom w:w="100" w:type="dxa"/>
                  <w:right w:w="100" w:type="dxa"/>
                </w:tcMar>
              </w:tcPr>
              <w:p w14:paraId="0C80FD22" w14:textId="77777777" w:rsidR="00AF63D0" w:rsidRDefault="00000000">
                <w:pPr>
                  <w:keepLines/>
                  <w:spacing w:line="240" w:lineRule="auto"/>
                  <w:jc w:val="center"/>
                  <w:rPr>
                    <w:sz w:val="20"/>
                    <w:szCs w:val="20"/>
                  </w:rPr>
                </w:pPr>
                <w:r>
                  <w:rPr>
                    <w:sz w:val="20"/>
                    <w:szCs w:val="20"/>
                  </w:rPr>
                  <w:t>11</w:t>
                </w:r>
              </w:p>
            </w:tc>
            <w:tc>
              <w:tcPr>
                <w:tcW w:w="1365" w:type="dxa"/>
                <w:tcBorders>
                  <w:top w:val="nil"/>
                  <w:left w:val="nil"/>
                  <w:bottom w:val="nil"/>
                  <w:right w:val="nil"/>
                </w:tcBorders>
                <w:tcMar>
                  <w:top w:w="100" w:type="dxa"/>
                  <w:left w:w="100" w:type="dxa"/>
                  <w:bottom w:w="100" w:type="dxa"/>
                  <w:right w:w="100" w:type="dxa"/>
                </w:tcMar>
              </w:tcPr>
              <w:p w14:paraId="4B7BB8A6" w14:textId="77777777" w:rsidR="00AF63D0" w:rsidRDefault="00000000">
                <w:pPr>
                  <w:keepLines/>
                  <w:spacing w:line="240" w:lineRule="auto"/>
                  <w:jc w:val="center"/>
                  <w:rPr>
                    <w:sz w:val="20"/>
                    <w:szCs w:val="20"/>
                  </w:rPr>
                </w:pPr>
                <w:r>
                  <w:rPr>
                    <w:sz w:val="20"/>
                    <w:szCs w:val="20"/>
                  </w:rPr>
                  <w:t>33.3%</w:t>
                </w:r>
              </w:p>
            </w:tc>
            <w:tc>
              <w:tcPr>
                <w:tcW w:w="570" w:type="dxa"/>
                <w:tcBorders>
                  <w:top w:val="nil"/>
                  <w:left w:val="nil"/>
                  <w:bottom w:val="nil"/>
                  <w:right w:val="nil"/>
                </w:tcBorders>
                <w:tcMar>
                  <w:top w:w="100" w:type="dxa"/>
                  <w:left w:w="100" w:type="dxa"/>
                  <w:bottom w:w="100" w:type="dxa"/>
                  <w:right w:w="100" w:type="dxa"/>
                </w:tcMar>
              </w:tcPr>
              <w:p w14:paraId="64679417" w14:textId="77777777" w:rsidR="00AF63D0" w:rsidRDefault="00000000">
                <w:pPr>
                  <w:keepLines/>
                  <w:spacing w:line="240" w:lineRule="auto"/>
                  <w:jc w:val="center"/>
                  <w:rPr>
                    <w:sz w:val="20"/>
                    <w:szCs w:val="20"/>
                  </w:rPr>
                </w:pPr>
                <w:r>
                  <w:rPr>
                    <w:sz w:val="20"/>
                    <w:szCs w:val="20"/>
                  </w:rPr>
                  <w:t>410</w:t>
                </w:r>
              </w:p>
            </w:tc>
            <w:tc>
              <w:tcPr>
                <w:tcW w:w="1290" w:type="dxa"/>
                <w:tcBorders>
                  <w:top w:val="nil"/>
                  <w:left w:val="nil"/>
                  <w:bottom w:val="nil"/>
                  <w:right w:val="nil"/>
                </w:tcBorders>
                <w:tcMar>
                  <w:top w:w="100" w:type="dxa"/>
                  <w:left w:w="100" w:type="dxa"/>
                  <w:bottom w:w="100" w:type="dxa"/>
                  <w:right w:w="100" w:type="dxa"/>
                </w:tcMar>
              </w:tcPr>
              <w:p w14:paraId="74A923BF" w14:textId="77777777" w:rsidR="00AF63D0" w:rsidRDefault="00000000">
                <w:pPr>
                  <w:keepLines/>
                  <w:spacing w:line="240" w:lineRule="auto"/>
                  <w:jc w:val="center"/>
                  <w:rPr>
                    <w:sz w:val="20"/>
                    <w:szCs w:val="20"/>
                  </w:rPr>
                </w:pPr>
                <w:r>
                  <w:rPr>
                    <w:sz w:val="20"/>
                    <w:szCs w:val="20"/>
                  </w:rPr>
                  <w:t>49.3%</w:t>
                </w:r>
              </w:p>
            </w:tc>
            <w:tc>
              <w:tcPr>
                <w:tcW w:w="570" w:type="dxa"/>
                <w:tcBorders>
                  <w:top w:val="nil"/>
                  <w:left w:val="nil"/>
                  <w:bottom w:val="nil"/>
                  <w:right w:val="nil"/>
                </w:tcBorders>
                <w:tcMar>
                  <w:top w:w="100" w:type="dxa"/>
                  <w:left w:w="100" w:type="dxa"/>
                  <w:bottom w:w="100" w:type="dxa"/>
                  <w:right w:w="100" w:type="dxa"/>
                </w:tcMar>
              </w:tcPr>
              <w:p w14:paraId="17CD5E16" w14:textId="77777777" w:rsidR="00AF63D0" w:rsidRDefault="00000000">
                <w:pPr>
                  <w:keepLines/>
                  <w:spacing w:line="240" w:lineRule="auto"/>
                  <w:jc w:val="center"/>
                  <w:rPr>
                    <w:sz w:val="20"/>
                    <w:szCs w:val="20"/>
                  </w:rPr>
                </w:pPr>
                <w:r>
                  <w:rPr>
                    <w:sz w:val="20"/>
                    <w:szCs w:val="20"/>
                  </w:rPr>
                  <w:t>317</w:t>
                </w:r>
              </w:p>
            </w:tc>
            <w:tc>
              <w:tcPr>
                <w:tcW w:w="1290" w:type="dxa"/>
                <w:tcBorders>
                  <w:top w:val="nil"/>
                  <w:left w:val="nil"/>
                  <w:bottom w:val="nil"/>
                  <w:right w:val="nil"/>
                </w:tcBorders>
                <w:tcMar>
                  <w:top w:w="100" w:type="dxa"/>
                  <w:left w:w="100" w:type="dxa"/>
                  <w:bottom w:w="100" w:type="dxa"/>
                  <w:right w:w="100" w:type="dxa"/>
                </w:tcMar>
              </w:tcPr>
              <w:p w14:paraId="3C9F23AC" w14:textId="77777777" w:rsidR="00AF63D0" w:rsidRDefault="00000000">
                <w:pPr>
                  <w:keepLines/>
                  <w:spacing w:line="240" w:lineRule="auto"/>
                  <w:jc w:val="center"/>
                  <w:rPr>
                    <w:sz w:val="20"/>
                    <w:szCs w:val="20"/>
                  </w:rPr>
                </w:pPr>
                <w:r>
                  <w:rPr>
                    <w:sz w:val="20"/>
                    <w:szCs w:val="20"/>
                  </w:rPr>
                  <w:t>57.0%</w:t>
                </w:r>
              </w:p>
            </w:tc>
            <w:tc>
              <w:tcPr>
                <w:tcW w:w="660" w:type="dxa"/>
                <w:tcBorders>
                  <w:top w:val="nil"/>
                  <w:left w:val="nil"/>
                  <w:bottom w:val="nil"/>
                  <w:right w:val="nil"/>
                </w:tcBorders>
                <w:tcMar>
                  <w:top w:w="100" w:type="dxa"/>
                  <w:left w:w="100" w:type="dxa"/>
                  <w:bottom w:w="100" w:type="dxa"/>
                  <w:right w:w="100" w:type="dxa"/>
                </w:tcMar>
              </w:tcPr>
              <w:p w14:paraId="4028415F" w14:textId="77777777" w:rsidR="00AF63D0" w:rsidRDefault="00000000">
                <w:pPr>
                  <w:keepLines/>
                  <w:spacing w:line="240" w:lineRule="auto"/>
                  <w:jc w:val="center"/>
                  <w:rPr>
                    <w:sz w:val="20"/>
                    <w:szCs w:val="20"/>
                  </w:rPr>
                </w:pPr>
                <w:r>
                  <w:rPr>
                    <w:sz w:val="20"/>
                    <w:szCs w:val="20"/>
                  </w:rPr>
                  <w:t>738</w:t>
                </w:r>
              </w:p>
            </w:tc>
            <w:tc>
              <w:tcPr>
                <w:tcW w:w="1275" w:type="dxa"/>
                <w:tcBorders>
                  <w:top w:val="nil"/>
                  <w:left w:val="nil"/>
                  <w:bottom w:val="nil"/>
                  <w:right w:val="nil"/>
                </w:tcBorders>
                <w:tcMar>
                  <w:top w:w="100" w:type="dxa"/>
                  <w:left w:w="100" w:type="dxa"/>
                  <w:bottom w:w="100" w:type="dxa"/>
                  <w:right w:w="100" w:type="dxa"/>
                </w:tcMar>
              </w:tcPr>
              <w:p w14:paraId="6360A2B7" w14:textId="77777777" w:rsidR="00AF63D0" w:rsidRDefault="00000000">
                <w:pPr>
                  <w:keepLines/>
                  <w:spacing w:line="240" w:lineRule="auto"/>
                  <w:jc w:val="center"/>
                  <w:rPr>
                    <w:sz w:val="20"/>
                    <w:szCs w:val="20"/>
                  </w:rPr>
                </w:pPr>
                <w:r>
                  <w:rPr>
                    <w:sz w:val="20"/>
                    <w:szCs w:val="20"/>
                  </w:rPr>
                  <w:t>51.9%</w:t>
                </w:r>
              </w:p>
            </w:tc>
          </w:tr>
          <w:tr w:rsidR="00AF63D0" w14:paraId="2207481C" w14:textId="77777777">
            <w:tc>
              <w:tcPr>
                <w:tcW w:w="2070" w:type="dxa"/>
                <w:tcBorders>
                  <w:top w:val="nil"/>
                  <w:left w:val="nil"/>
                  <w:bottom w:val="nil"/>
                  <w:right w:val="nil"/>
                </w:tcBorders>
                <w:tcMar>
                  <w:top w:w="100" w:type="dxa"/>
                  <w:left w:w="100" w:type="dxa"/>
                  <w:bottom w:w="100" w:type="dxa"/>
                  <w:right w:w="100" w:type="dxa"/>
                </w:tcMar>
              </w:tcPr>
              <w:p w14:paraId="3240FCD0" w14:textId="77777777" w:rsidR="00AF63D0" w:rsidRDefault="00000000">
                <w:pPr>
                  <w:keepLines/>
                  <w:spacing w:line="240" w:lineRule="auto"/>
                  <w:jc w:val="center"/>
                  <w:rPr>
                    <w:sz w:val="20"/>
                    <w:szCs w:val="20"/>
                  </w:rPr>
                </w:pPr>
                <w:r>
                  <w:rPr>
                    <w:sz w:val="20"/>
                    <w:szCs w:val="20"/>
                  </w:rPr>
                  <w:t>Linfopenia*</w:t>
                </w:r>
              </w:p>
            </w:tc>
            <w:tc>
              <w:tcPr>
                <w:tcW w:w="585" w:type="dxa"/>
                <w:tcBorders>
                  <w:top w:val="nil"/>
                  <w:left w:val="nil"/>
                  <w:bottom w:val="nil"/>
                  <w:right w:val="nil"/>
                </w:tcBorders>
                <w:tcMar>
                  <w:top w:w="100" w:type="dxa"/>
                  <w:left w:w="100" w:type="dxa"/>
                  <w:bottom w:w="100" w:type="dxa"/>
                  <w:right w:w="100" w:type="dxa"/>
                </w:tcMar>
              </w:tcPr>
              <w:p w14:paraId="022F7F59" w14:textId="77777777" w:rsidR="00AF63D0" w:rsidRDefault="00000000">
                <w:pPr>
                  <w:keepLines/>
                  <w:spacing w:line="240" w:lineRule="auto"/>
                  <w:jc w:val="center"/>
                  <w:rPr>
                    <w:sz w:val="20"/>
                    <w:szCs w:val="20"/>
                  </w:rPr>
                </w:pPr>
                <w:r>
                  <w:rPr>
                    <w:sz w:val="20"/>
                    <w:szCs w:val="20"/>
                  </w:rPr>
                  <w:t>10</w:t>
                </w:r>
              </w:p>
            </w:tc>
            <w:tc>
              <w:tcPr>
                <w:tcW w:w="1365" w:type="dxa"/>
                <w:tcBorders>
                  <w:top w:val="nil"/>
                  <w:left w:val="nil"/>
                  <w:bottom w:val="nil"/>
                  <w:right w:val="nil"/>
                </w:tcBorders>
                <w:tcMar>
                  <w:top w:w="100" w:type="dxa"/>
                  <w:left w:w="100" w:type="dxa"/>
                  <w:bottom w:w="100" w:type="dxa"/>
                  <w:right w:w="100" w:type="dxa"/>
                </w:tcMar>
              </w:tcPr>
              <w:p w14:paraId="73352D41" w14:textId="77777777" w:rsidR="00AF63D0" w:rsidRDefault="00000000">
                <w:pPr>
                  <w:keepLines/>
                  <w:spacing w:line="240" w:lineRule="auto"/>
                  <w:jc w:val="center"/>
                  <w:rPr>
                    <w:sz w:val="20"/>
                    <w:szCs w:val="20"/>
                  </w:rPr>
                </w:pPr>
                <w:r>
                  <w:rPr>
                    <w:sz w:val="20"/>
                    <w:szCs w:val="20"/>
                  </w:rPr>
                  <w:t>30.3%</w:t>
                </w:r>
              </w:p>
            </w:tc>
            <w:tc>
              <w:tcPr>
                <w:tcW w:w="570" w:type="dxa"/>
                <w:tcBorders>
                  <w:top w:val="nil"/>
                  <w:left w:val="nil"/>
                  <w:bottom w:val="nil"/>
                  <w:right w:val="nil"/>
                </w:tcBorders>
                <w:tcMar>
                  <w:top w:w="100" w:type="dxa"/>
                  <w:left w:w="100" w:type="dxa"/>
                  <w:bottom w:w="100" w:type="dxa"/>
                  <w:right w:w="100" w:type="dxa"/>
                </w:tcMar>
              </w:tcPr>
              <w:p w14:paraId="5A161219" w14:textId="77777777" w:rsidR="00AF63D0" w:rsidRDefault="00000000">
                <w:pPr>
                  <w:keepLines/>
                  <w:spacing w:line="240" w:lineRule="auto"/>
                  <w:jc w:val="center"/>
                  <w:rPr>
                    <w:sz w:val="20"/>
                    <w:szCs w:val="20"/>
                  </w:rPr>
                </w:pPr>
                <w:r>
                  <w:rPr>
                    <w:sz w:val="20"/>
                    <w:szCs w:val="20"/>
                  </w:rPr>
                  <w:t>428</w:t>
                </w:r>
              </w:p>
            </w:tc>
            <w:tc>
              <w:tcPr>
                <w:tcW w:w="1290" w:type="dxa"/>
                <w:tcBorders>
                  <w:top w:val="nil"/>
                  <w:left w:val="nil"/>
                  <w:bottom w:val="nil"/>
                  <w:right w:val="nil"/>
                </w:tcBorders>
                <w:tcMar>
                  <w:top w:w="100" w:type="dxa"/>
                  <w:left w:w="100" w:type="dxa"/>
                  <w:bottom w:w="100" w:type="dxa"/>
                  <w:right w:w="100" w:type="dxa"/>
                </w:tcMar>
              </w:tcPr>
              <w:p w14:paraId="1BC120D3" w14:textId="77777777" w:rsidR="00AF63D0" w:rsidRDefault="00000000">
                <w:pPr>
                  <w:keepLines/>
                  <w:spacing w:line="240" w:lineRule="auto"/>
                  <w:jc w:val="center"/>
                  <w:rPr>
                    <w:sz w:val="20"/>
                    <w:szCs w:val="20"/>
                  </w:rPr>
                </w:pPr>
                <w:r>
                  <w:rPr>
                    <w:sz w:val="20"/>
                    <w:szCs w:val="20"/>
                  </w:rPr>
                  <w:t>51.4%</w:t>
                </w:r>
              </w:p>
            </w:tc>
            <w:tc>
              <w:tcPr>
                <w:tcW w:w="570" w:type="dxa"/>
                <w:tcBorders>
                  <w:top w:val="nil"/>
                  <w:left w:val="nil"/>
                  <w:bottom w:val="nil"/>
                  <w:right w:val="nil"/>
                </w:tcBorders>
                <w:tcMar>
                  <w:top w:w="100" w:type="dxa"/>
                  <w:left w:w="100" w:type="dxa"/>
                  <w:bottom w:w="100" w:type="dxa"/>
                  <w:right w:w="100" w:type="dxa"/>
                </w:tcMar>
              </w:tcPr>
              <w:p w14:paraId="5B150D07" w14:textId="77777777" w:rsidR="00AF63D0" w:rsidRDefault="00000000">
                <w:pPr>
                  <w:keepLines/>
                  <w:spacing w:line="240" w:lineRule="auto"/>
                  <w:jc w:val="center"/>
                  <w:rPr>
                    <w:sz w:val="20"/>
                    <w:szCs w:val="20"/>
                  </w:rPr>
                </w:pPr>
                <w:r>
                  <w:rPr>
                    <w:sz w:val="20"/>
                    <w:szCs w:val="20"/>
                  </w:rPr>
                  <w:t>325</w:t>
                </w:r>
              </w:p>
            </w:tc>
            <w:tc>
              <w:tcPr>
                <w:tcW w:w="1290" w:type="dxa"/>
                <w:tcBorders>
                  <w:top w:val="nil"/>
                  <w:left w:val="nil"/>
                  <w:bottom w:val="nil"/>
                  <w:right w:val="nil"/>
                </w:tcBorders>
                <w:tcMar>
                  <w:top w:w="100" w:type="dxa"/>
                  <w:left w:w="100" w:type="dxa"/>
                  <w:bottom w:w="100" w:type="dxa"/>
                  <w:right w:w="100" w:type="dxa"/>
                </w:tcMar>
              </w:tcPr>
              <w:p w14:paraId="51A19F3B" w14:textId="77777777" w:rsidR="00AF63D0" w:rsidRDefault="00000000">
                <w:pPr>
                  <w:keepLines/>
                  <w:spacing w:line="240" w:lineRule="auto"/>
                  <w:jc w:val="center"/>
                  <w:rPr>
                    <w:sz w:val="20"/>
                    <w:szCs w:val="20"/>
                  </w:rPr>
                </w:pPr>
                <w:r>
                  <w:rPr>
                    <w:sz w:val="20"/>
                    <w:szCs w:val="20"/>
                  </w:rPr>
                  <w:t>58.5%</w:t>
                </w:r>
              </w:p>
            </w:tc>
            <w:tc>
              <w:tcPr>
                <w:tcW w:w="660" w:type="dxa"/>
                <w:tcBorders>
                  <w:top w:val="nil"/>
                  <w:left w:val="nil"/>
                  <w:bottom w:val="nil"/>
                  <w:right w:val="nil"/>
                </w:tcBorders>
                <w:tcMar>
                  <w:top w:w="100" w:type="dxa"/>
                  <w:left w:w="100" w:type="dxa"/>
                  <w:bottom w:w="100" w:type="dxa"/>
                  <w:right w:w="100" w:type="dxa"/>
                </w:tcMar>
              </w:tcPr>
              <w:p w14:paraId="40668488" w14:textId="77777777" w:rsidR="00AF63D0" w:rsidRDefault="00000000">
                <w:pPr>
                  <w:keepLines/>
                  <w:spacing w:line="240" w:lineRule="auto"/>
                  <w:jc w:val="center"/>
                  <w:rPr>
                    <w:sz w:val="20"/>
                    <w:szCs w:val="20"/>
                  </w:rPr>
                </w:pPr>
                <w:r>
                  <w:rPr>
                    <w:sz w:val="20"/>
                    <w:szCs w:val="20"/>
                  </w:rPr>
                  <w:t>763</w:t>
                </w:r>
              </w:p>
            </w:tc>
            <w:tc>
              <w:tcPr>
                <w:tcW w:w="1275" w:type="dxa"/>
                <w:tcBorders>
                  <w:top w:val="nil"/>
                  <w:left w:val="nil"/>
                  <w:bottom w:val="nil"/>
                  <w:right w:val="nil"/>
                </w:tcBorders>
                <w:tcMar>
                  <w:top w:w="100" w:type="dxa"/>
                  <w:left w:w="100" w:type="dxa"/>
                  <w:bottom w:w="100" w:type="dxa"/>
                  <w:right w:w="100" w:type="dxa"/>
                </w:tcMar>
              </w:tcPr>
              <w:p w14:paraId="37F7370A" w14:textId="77777777" w:rsidR="00AF63D0" w:rsidRDefault="00000000">
                <w:pPr>
                  <w:keepLines/>
                  <w:spacing w:line="240" w:lineRule="auto"/>
                  <w:jc w:val="center"/>
                  <w:rPr>
                    <w:sz w:val="20"/>
                    <w:szCs w:val="20"/>
                  </w:rPr>
                </w:pPr>
                <w:r>
                  <w:rPr>
                    <w:sz w:val="20"/>
                    <w:szCs w:val="20"/>
                  </w:rPr>
                  <w:t>53.7%</w:t>
                </w:r>
              </w:p>
            </w:tc>
          </w:tr>
          <w:tr w:rsidR="00AF63D0" w14:paraId="17D9D758" w14:textId="77777777">
            <w:tc>
              <w:tcPr>
                <w:tcW w:w="2070" w:type="dxa"/>
                <w:tcBorders>
                  <w:top w:val="nil"/>
                  <w:left w:val="nil"/>
                  <w:bottom w:val="nil"/>
                  <w:right w:val="nil"/>
                </w:tcBorders>
                <w:tcMar>
                  <w:top w:w="100" w:type="dxa"/>
                  <w:left w:w="100" w:type="dxa"/>
                  <w:bottom w:w="100" w:type="dxa"/>
                  <w:right w:w="100" w:type="dxa"/>
                </w:tcMar>
              </w:tcPr>
              <w:p w14:paraId="0C662CF9" w14:textId="77777777" w:rsidR="00AF63D0" w:rsidRDefault="00000000">
                <w:pPr>
                  <w:keepLines/>
                  <w:spacing w:line="240" w:lineRule="auto"/>
                  <w:jc w:val="center"/>
                  <w:rPr>
                    <w:sz w:val="20"/>
                    <w:szCs w:val="20"/>
                  </w:rPr>
                </w:pPr>
                <w:r>
                  <w:rPr>
                    <w:sz w:val="20"/>
                    <w:szCs w:val="20"/>
                  </w:rPr>
                  <w:t>Linfocitosis*</w:t>
                </w:r>
              </w:p>
            </w:tc>
            <w:tc>
              <w:tcPr>
                <w:tcW w:w="585" w:type="dxa"/>
                <w:tcBorders>
                  <w:top w:val="nil"/>
                  <w:left w:val="nil"/>
                  <w:bottom w:val="nil"/>
                  <w:right w:val="nil"/>
                </w:tcBorders>
                <w:tcMar>
                  <w:top w:w="100" w:type="dxa"/>
                  <w:left w:w="100" w:type="dxa"/>
                  <w:bottom w:w="100" w:type="dxa"/>
                  <w:right w:w="100" w:type="dxa"/>
                </w:tcMar>
              </w:tcPr>
              <w:p w14:paraId="46D7F4EB" w14:textId="77777777" w:rsidR="00AF63D0" w:rsidRDefault="00000000">
                <w:pPr>
                  <w:keepLines/>
                  <w:spacing w:line="240" w:lineRule="auto"/>
                  <w:jc w:val="center"/>
                  <w:rPr>
                    <w:sz w:val="20"/>
                    <w:szCs w:val="20"/>
                  </w:rPr>
                </w:pPr>
                <w:r>
                  <w:rPr>
                    <w:sz w:val="20"/>
                    <w:szCs w:val="20"/>
                  </w:rPr>
                  <w:t>6</w:t>
                </w:r>
              </w:p>
            </w:tc>
            <w:tc>
              <w:tcPr>
                <w:tcW w:w="1365" w:type="dxa"/>
                <w:tcBorders>
                  <w:top w:val="nil"/>
                  <w:left w:val="nil"/>
                  <w:bottom w:val="nil"/>
                  <w:right w:val="nil"/>
                </w:tcBorders>
                <w:tcMar>
                  <w:top w:w="100" w:type="dxa"/>
                  <w:left w:w="100" w:type="dxa"/>
                  <w:bottom w:w="100" w:type="dxa"/>
                  <w:right w:w="100" w:type="dxa"/>
                </w:tcMar>
              </w:tcPr>
              <w:p w14:paraId="65DBB881" w14:textId="77777777" w:rsidR="00AF63D0" w:rsidRDefault="00000000">
                <w:pPr>
                  <w:keepLines/>
                  <w:spacing w:line="240" w:lineRule="auto"/>
                  <w:jc w:val="center"/>
                  <w:rPr>
                    <w:sz w:val="20"/>
                    <w:szCs w:val="20"/>
                  </w:rPr>
                </w:pPr>
                <w:r>
                  <w:rPr>
                    <w:sz w:val="20"/>
                    <w:szCs w:val="20"/>
                  </w:rPr>
                  <w:t>18.2%</w:t>
                </w:r>
              </w:p>
            </w:tc>
            <w:tc>
              <w:tcPr>
                <w:tcW w:w="570" w:type="dxa"/>
                <w:tcBorders>
                  <w:top w:val="nil"/>
                  <w:left w:val="nil"/>
                  <w:bottom w:val="nil"/>
                  <w:right w:val="nil"/>
                </w:tcBorders>
                <w:tcMar>
                  <w:top w:w="100" w:type="dxa"/>
                  <w:left w:w="100" w:type="dxa"/>
                  <w:bottom w:w="100" w:type="dxa"/>
                  <w:right w:w="100" w:type="dxa"/>
                </w:tcMar>
              </w:tcPr>
              <w:p w14:paraId="39422499" w14:textId="77777777" w:rsidR="00AF63D0" w:rsidRDefault="00000000">
                <w:pPr>
                  <w:keepLines/>
                  <w:spacing w:line="240" w:lineRule="auto"/>
                  <w:jc w:val="center"/>
                  <w:rPr>
                    <w:sz w:val="20"/>
                    <w:szCs w:val="20"/>
                  </w:rPr>
                </w:pPr>
                <w:r>
                  <w:rPr>
                    <w:sz w:val="20"/>
                    <w:szCs w:val="20"/>
                  </w:rPr>
                  <w:t>78</w:t>
                </w:r>
              </w:p>
            </w:tc>
            <w:tc>
              <w:tcPr>
                <w:tcW w:w="1290" w:type="dxa"/>
                <w:tcBorders>
                  <w:top w:val="nil"/>
                  <w:left w:val="nil"/>
                  <w:bottom w:val="nil"/>
                  <w:right w:val="nil"/>
                </w:tcBorders>
                <w:tcMar>
                  <w:top w:w="100" w:type="dxa"/>
                  <w:left w:w="100" w:type="dxa"/>
                  <w:bottom w:w="100" w:type="dxa"/>
                  <w:right w:w="100" w:type="dxa"/>
                </w:tcMar>
              </w:tcPr>
              <w:p w14:paraId="3982E576" w14:textId="77777777" w:rsidR="00AF63D0" w:rsidRDefault="00000000">
                <w:pPr>
                  <w:keepLines/>
                  <w:spacing w:line="240" w:lineRule="auto"/>
                  <w:jc w:val="center"/>
                  <w:rPr>
                    <w:sz w:val="20"/>
                    <w:szCs w:val="20"/>
                  </w:rPr>
                </w:pPr>
                <w:r>
                  <w:rPr>
                    <w:sz w:val="20"/>
                    <w:szCs w:val="20"/>
                  </w:rPr>
                  <w:t>9.4%</w:t>
                </w:r>
              </w:p>
            </w:tc>
            <w:tc>
              <w:tcPr>
                <w:tcW w:w="570" w:type="dxa"/>
                <w:tcBorders>
                  <w:top w:val="nil"/>
                  <w:left w:val="nil"/>
                  <w:bottom w:val="nil"/>
                  <w:right w:val="nil"/>
                </w:tcBorders>
                <w:tcMar>
                  <w:top w:w="100" w:type="dxa"/>
                  <w:left w:w="100" w:type="dxa"/>
                  <w:bottom w:w="100" w:type="dxa"/>
                  <w:right w:w="100" w:type="dxa"/>
                </w:tcMar>
              </w:tcPr>
              <w:p w14:paraId="6DA9BE93" w14:textId="77777777" w:rsidR="00AF63D0" w:rsidRDefault="00000000">
                <w:pPr>
                  <w:keepLines/>
                  <w:spacing w:line="240" w:lineRule="auto"/>
                  <w:jc w:val="center"/>
                  <w:rPr>
                    <w:sz w:val="20"/>
                    <w:szCs w:val="20"/>
                  </w:rPr>
                </w:pPr>
                <w:r>
                  <w:rPr>
                    <w:sz w:val="20"/>
                    <w:szCs w:val="20"/>
                  </w:rPr>
                  <w:t>39</w:t>
                </w:r>
              </w:p>
            </w:tc>
            <w:tc>
              <w:tcPr>
                <w:tcW w:w="1290" w:type="dxa"/>
                <w:tcBorders>
                  <w:top w:val="nil"/>
                  <w:left w:val="nil"/>
                  <w:bottom w:val="nil"/>
                  <w:right w:val="nil"/>
                </w:tcBorders>
                <w:tcMar>
                  <w:top w:w="100" w:type="dxa"/>
                  <w:left w:w="100" w:type="dxa"/>
                  <w:bottom w:w="100" w:type="dxa"/>
                  <w:right w:w="100" w:type="dxa"/>
                </w:tcMar>
              </w:tcPr>
              <w:p w14:paraId="2400FE06" w14:textId="77777777" w:rsidR="00AF63D0" w:rsidRDefault="00000000">
                <w:pPr>
                  <w:keepLines/>
                  <w:spacing w:line="240" w:lineRule="auto"/>
                  <w:jc w:val="center"/>
                  <w:rPr>
                    <w:sz w:val="20"/>
                    <w:szCs w:val="20"/>
                  </w:rPr>
                </w:pPr>
                <w:r>
                  <w:rPr>
                    <w:sz w:val="20"/>
                    <w:szCs w:val="20"/>
                  </w:rPr>
                  <w:t>7.0%</w:t>
                </w:r>
              </w:p>
            </w:tc>
            <w:tc>
              <w:tcPr>
                <w:tcW w:w="660" w:type="dxa"/>
                <w:tcBorders>
                  <w:top w:val="nil"/>
                  <w:left w:val="nil"/>
                  <w:bottom w:val="nil"/>
                  <w:right w:val="nil"/>
                </w:tcBorders>
                <w:tcMar>
                  <w:top w:w="100" w:type="dxa"/>
                  <w:left w:w="100" w:type="dxa"/>
                  <w:bottom w:w="100" w:type="dxa"/>
                  <w:right w:w="100" w:type="dxa"/>
                </w:tcMar>
              </w:tcPr>
              <w:p w14:paraId="551DDFF4" w14:textId="77777777" w:rsidR="00AF63D0" w:rsidRDefault="00000000">
                <w:pPr>
                  <w:keepLines/>
                  <w:spacing w:line="240" w:lineRule="auto"/>
                  <w:jc w:val="center"/>
                  <w:rPr>
                    <w:sz w:val="20"/>
                    <w:szCs w:val="20"/>
                  </w:rPr>
                </w:pPr>
                <w:r>
                  <w:rPr>
                    <w:sz w:val="20"/>
                    <w:szCs w:val="20"/>
                  </w:rPr>
                  <w:t>123</w:t>
                </w:r>
              </w:p>
            </w:tc>
            <w:tc>
              <w:tcPr>
                <w:tcW w:w="1275" w:type="dxa"/>
                <w:tcBorders>
                  <w:top w:val="nil"/>
                  <w:left w:val="nil"/>
                  <w:bottom w:val="nil"/>
                  <w:right w:val="nil"/>
                </w:tcBorders>
                <w:tcMar>
                  <w:top w:w="100" w:type="dxa"/>
                  <w:left w:w="100" w:type="dxa"/>
                  <w:bottom w:w="100" w:type="dxa"/>
                  <w:right w:w="100" w:type="dxa"/>
                </w:tcMar>
              </w:tcPr>
              <w:p w14:paraId="7625812F" w14:textId="77777777" w:rsidR="00AF63D0" w:rsidRDefault="00000000">
                <w:pPr>
                  <w:keepLines/>
                  <w:spacing w:line="240" w:lineRule="auto"/>
                  <w:jc w:val="center"/>
                  <w:rPr>
                    <w:sz w:val="20"/>
                    <w:szCs w:val="20"/>
                  </w:rPr>
                </w:pPr>
                <w:r>
                  <w:rPr>
                    <w:sz w:val="20"/>
                    <w:szCs w:val="20"/>
                  </w:rPr>
                  <w:t>8.7%</w:t>
                </w:r>
              </w:p>
            </w:tc>
          </w:tr>
          <w:tr w:rsidR="00AF63D0" w14:paraId="1E749817" w14:textId="77777777">
            <w:tc>
              <w:tcPr>
                <w:tcW w:w="2070" w:type="dxa"/>
                <w:tcBorders>
                  <w:top w:val="nil"/>
                  <w:left w:val="nil"/>
                  <w:bottom w:val="nil"/>
                  <w:right w:val="nil"/>
                </w:tcBorders>
                <w:tcMar>
                  <w:top w:w="100" w:type="dxa"/>
                  <w:left w:w="100" w:type="dxa"/>
                  <w:bottom w:w="100" w:type="dxa"/>
                  <w:right w:w="100" w:type="dxa"/>
                </w:tcMar>
              </w:tcPr>
              <w:p w14:paraId="1B271AC5" w14:textId="77777777" w:rsidR="00AF63D0" w:rsidRDefault="00000000">
                <w:pPr>
                  <w:keepLines/>
                  <w:spacing w:line="240" w:lineRule="auto"/>
                  <w:jc w:val="center"/>
                  <w:rPr>
                    <w:sz w:val="20"/>
                    <w:szCs w:val="20"/>
                  </w:rPr>
                </w:pPr>
                <w:r>
                  <w:rPr>
                    <w:sz w:val="20"/>
                    <w:szCs w:val="20"/>
                  </w:rPr>
                  <w:t>Monocitosis</w:t>
                </w:r>
              </w:p>
            </w:tc>
            <w:tc>
              <w:tcPr>
                <w:tcW w:w="585" w:type="dxa"/>
                <w:tcBorders>
                  <w:top w:val="nil"/>
                  <w:left w:val="nil"/>
                  <w:bottom w:val="nil"/>
                  <w:right w:val="nil"/>
                </w:tcBorders>
                <w:tcMar>
                  <w:top w:w="100" w:type="dxa"/>
                  <w:left w:w="100" w:type="dxa"/>
                  <w:bottom w:w="100" w:type="dxa"/>
                  <w:right w:w="100" w:type="dxa"/>
                </w:tcMar>
              </w:tcPr>
              <w:p w14:paraId="463ABC33" w14:textId="77777777" w:rsidR="00AF63D0" w:rsidRDefault="00000000">
                <w:pPr>
                  <w:keepLines/>
                  <w:spacing w:line="240" w:lineRule="auto"/>
                  <w:jc w:val="center"/>
                  <w:rPr>
                    <w:sz w:val="20"/>
                    <w:szCs w:val="20"/>
                  </w:rPr>
                </w:pPr>
                <w:r>
                  <w:rPr>
                    <w:sz w:val="20"/>
                    <w:szCs w:val="20"/>
                  </w:rPr>
                  <w:t>22</w:t>
                </w:r>
              </w:p>
            </w:tc>
            <w:tc>
              <w:tcPr>
                <w:tcW w:w="1365" w:type="dxa"/>
                <w:tcBorders>
                  <w:top w:val="nil"/>
                  <w:left w:val="nil"/>
                  <w:bottom w:val="nil"/>
                  <w:right w:val="nil"/>
                </w:tcBorders>
                <w:tcMar>
                  <w:top w:w="100" w:type="dxa"/>
                  <w:left w:w="100" w:type="dxa"/>
                  <w:bottom w:w="100" w:type="dxa"/>
                  <w:right w:w="100" w:type="dxa"/>
                </w:tcMar>
              </w:tcPr>
              <w:p w14:paraId="5652D90D" w14:textId="77777777" w:rsidR="00AF63D0" w:rsidRDefault="00000000">
                <w:pPr>
                  <w:keepLines/>
                  <w:spacing w:line="240" w:lineRule="auto"/>
                  <w:jc w:val="center"/>
                  <w:rPr>
                    <w:sz w:val="20"/>
                    <w:szCs w:val="20"/>
                  </w:rPr>
                </w:pPr>
                <w:r>
                  <w:rPr>
                    <w:sz w:val="20"/>
                    <w:szCs w:val="20"/>
                  </w:rPr>
                  <w:t>66.7%</w:t>
                </w:r>
              </w:p>
            </w:tc>
            <w:tc>
              <w:tcPr>
                <w:tcW w:w="570" w:type="dxa"/>
                <w:tcBorders>
                  <w:top w:val="nil"/>
                  <w:left w:val="nil"/>
                  <w:bottom w:val="nil"/>
                  <w:right w:val="nil"/>
                </w:tcBorders>
                <w:tcMar>
                  <w:top w:w="100" w:type="dxa"/>
                  <w:left w:w="100" w:type="dxa"/>
                  <w:bottom w:w="100" w:type="dxa"/>
                  <w:right w:w="100" w:type="dxa"/>
                </w:tcMar>
              </w:tcPr>
              <w:p w14:paraId="435DB079" w14:textId="77777777" w:rsidR="00AF63D0" w:rsidRDefault="00000000">
                <w:pPr>
                  <w:keepLines/>
                  <w:spacing w:line="240" w:lineRule="auto"/>
                  <w:jc w:val="center"/>
                  <w:rPr>
                    <w:sz w:val="20"/>
                    <w:szCs w:val="20"/>
                  </w:rPr>
                </w:pPr>
                <w:r>
                  <w:rPr>
                    <w:sz w:val="20"/>
                    <w:szCs w:val="20"/>
                  </w:rPr>
                  <w:t>531</w:t>
                </w:r>
              </w:p>
            </w:tc>
            <w:tc>
              <w:tcPr>
                <w:tcW w:w="1290" w:type="dxa"/>
                <w:tcBorders>
                  <w:top w:val="nil"/>
                  <w:left w:val="nil"/>
                  <w:bottom w:val="nil"/>
                  <w:right w:val="nil"/>
                </w:tcBorders>
                <w:tcMar>
                  <w:top w:w="100" w:type="dxa"/>
                  <w:left w:w="100" w:type="dxa"/>
                  <w:bottom w:w="100" w:type="dxa"/>
                  <w:right w:w="100" w:type="dxa"/>
                </w:tcMar>
              </w:tcPr>
              <w:p w14:paraId="7C47E93F" w14:textId="77777777" w:rsidR="00AF63D0" w:rsidRDefault="00000000">
                <w:pPr>
                  <w:keepLines/>
                  <w:spacing w:line="240" w:lineRule="auto"/>
                  <w:jc w:val="center"/>
                  <w:rPr>
                    <w:sz w:val="20"/>
                    <w:szCs w:val="20"/>
                  </w:rPr>
                </w:pPr>
                <w:r>
                  <w:rPr>
                    <w:sz w:val="20"/>
                    <w:szCs w:val="20"/>
                  </w:rPr>
                  <w:t>63.8%</w:t>
                </w:r>
              </w:p>
            </w:tc>
            <w:tc>
              <w:tcPr>
                <w:tcW w:w="570" w:type="dxa"/>
                <w:tcBorders>
                  <w:top w:val="nil"/>
                  <w:left w:val="nil"/>
                  <w:bottom w:val="nil"/>
                  <w:right w:val="nil"/>
                </w:tcBorders>
                <w:tcMar>
                  <w:top w:w="100" w:type="dxa"/>
                  <w:left w:w="100" w:type="dxa"/>
                  <w:bottom w:w="100" w:type="dxa"/>
                  <w:right w:w="100" w:type="dxa"/>
                </w:tcMar>
              </w:tcPr>
              <w:p w14:paraId="6DCC072D" w14:textId="77777777" w:rsidR="00AF63D0" w:rsidRDefault="00000000">
                <w:pPr>
                  <w:keepLines/>
                  <w:spacing w:line="240" w:lineRule="auto"/>
                  <w:jc w:val="center"/>
                  <w:rPr>
                    <w:sz w:val="20"/>
                    <w:szCs w:val="20"/>
                  </w:rPr>
                </w:pPr>
                <w:r>
                  <w:rPr>
                    <w:sz w:val="20"/>
                    <w:szCs w:val="20"/>
                  </w:rPr>
                  <w:t>372</w:t>
                </w:r>
              </w:p>
            </w:tc>
            <w:tc>
              <w:tcPr>
                <w:tcW w:w="1290" w:type="dxa"/>
                <w:tcBorders>
                  <w:top w:val="nil"/>
                  <w:left w:val="nil"/>
                  <w:bottom w:val="nil"/>
                  <w:right w:val="nil"/>
                </w:tcBorders>
                <w:tcMar>
                  <w:top w:w="100" w:type="dxa"/>
                  <w:left w:w="100" w:type="dxa"/>
                  <w:bottom w:w="100" w:type="dxa"/>
                  <w:right w:w="100" w:type="dxa"/>
                </w:tcMar>
              </w:tcPr>
              <w:p w14:paraId="473C3BC3" w14:textId="77777777" w:rsidR="00AF63D0" w:rsidRDefault="00000000">
                <w:pPr>
                  <w:keepLines/>
                  <w:spacing w:line="240" w:lineRule="auto"/>
                  <w:jc w:val="center"/>
                  <w:rPr>
                    <w:sz w:val="20"/>
                    <w:szCs w:val="20"/>
                  </w:rPr>
                </w:pPr>
                <w:r>
                  <w:rPr>
                    <w:sz w:val="20"/>
                    <w:szCs w:val="20"/>
                  </w:rPr>
                  <w:t>66.9%</w:t>
                </w:r>
              </w:p>
            </w:tc>
            <w:tc>
              <w:tcPr>
                <w:tcW w:w="660" w:type="dxa"/>
                <w:tcBorders>
                  <w:top w:val="nil"/>
                  <w:left w:val="nil"/>
                  <w:bottom w:val="nil"/>
                  <w:right w:val="nil"/>
                </w:tcBorders>
                <w:tcMar>
                  <w:top w:w="100" w:type="dxa"/>
                  <w:left w:w="100" w:type="dxa"/>
                  <w:bottom w:w="100" w:type="dxa"/>
                  <w:right w:w="100" w:type="dxa"/>
                </w:tcMar>
              </w:tcPr>
              <w:p w14:paraId="6CCD8FC3" w14:textId="77777777" w:rsidR="00AF63D0" w:rsidRDefault="00000000">
                <w:pPr>
                  <w:keepLines/>
                  <w:spacing w:line="240" w:lineRule="auto"/>
                  <w:jc w:val="center"/>
                  <w:rPr>
                    <w:sz w:val="20"/>
                    <w:szCs w:val="20"/>
                  </w:rPr>
                </w:pPr>
                <w:r>
                  <w:rPr>
                    <w:sz w:val="20"/>
                    <w:szCs w:val="20"/>
                  </w:rPr>
                  <w:t>925</w:t>
                </w:r>
              </w:p>
            </w:tc>
            <w:tc>
              <w:tcPr>
                <w:tcW w:w="1275" w:type="dxa"/>
                <w:tcBorders>
                  <w:top w:val="nil"/>
                  <w:left w:val="nil"/>
                  <w:bottom w:val="nil"/>
                  <w:right w:val="nil"/>
                </w:tcBorders>
                <w:tcMar>
                  <w:top w:w="100" w:type="dxa"/>
                  <w:left w:w="100" w:type="dxa"/>
                  <w:bottom w:w="100" w:type="dxa"/>
                  <w:right w:w="100" w:type="dxa"/>
                </w:tcMar>
              </w:tcPr>
              <w:p w14:paraId="25112992" w14:textId="77777777" w:rsidR="00AF63D0" w:rsidRDefault="00000000">
                <w:pPr>
                  <w:keepLines/>
                  <w:spacing w:line="240" w:lineRule="auto"/>
                  <w:jc w:val="center"/>
                  <w:rPr>
                    <w:sz w:val="20"/>
                    <w:szCs w:val="20"/>
                  </w:rPr>
                </w:pPr>
                <w:r>
                  <w:rPr>
                    <w:sz w:val="20"/>
                    <w:szCs w:val="20"/>
                  </w:rPr>
                  <w:t>65.1%</w:t>
                </w:r>
              </w:p>
            </w:tc>
          </w:tr>
          <w:tr w:rsidR="00AF63D0" w14:paraId="3106F568" w14:textId="77777777">
            <w:tc>
              <w:tcPr>
                <w:tcW w:w="2070" w:type="dxa"/>
                <w:tcBorders>
                  <w:top w:val="nil"/>
                  <w:left w:val="nil"/>
                  <w:bottom w:val="nil"/>
                  <w:right w:val="nil"/>
                </w:tcBorders>
                <w:tcMar>
                  <w:top w:w="100" w:type="dxa"/>
                  <w:left w:w="100" w:type="dxa"/>
                  <w:bottom w:w="100" w:type="dxa"/>
                  <w:right w:w="100" w:type="dxa"/>
                </w:tcMar>
              </w:tcPr>
              <w:p w14:paraId="79FB59DB" w14:textId="77777777" w:rsidR="00AF63D0" w:rsidRDefault="00000000">
                <w:pPr>
                  <w:keepLines/>
                  <w:spacing w:line="240" w:lineRule="auto"/>
                  <w:jc w:val="center"/>
                  <w:rPr>
                    <w:sz w:val="20"/>
                    <w:szCs w:val="20"/>
                  </w:rPr>
                </w:pPr>
                <w:r>
                  <w:rPr>
                    <w:sz w:val="20"/>
                    <w:szCs w:val="20"/>
                  </w:rPr>
                  <w:t>Eosinofilia</w:t>
                </w:r>
              </w:p>
            </w:tc>
            <w:tc>
              <w:tcPr>
                <w:tcW w:w="585" w:type="dxa"/>
                <w:tcBorders>
                  <w:top w:val="nil"/>
                  <w:left w:val="nil"/>
                  <w:bottom w:val="nil"/>
                  <w:right w:val="nil"/>
                </w:tcBorders>
                <w:tcMar>
                  <w:top w:w="100" w:type="dxa"/>
                  <w:left w:w="100" w:type="dxa"/>
                  <w:bottom w:w="100" w:type="dxa"/>
                  <w:right w:w="100" w:type="dxa"/>
                </w:tcMar>
              </w:tcPr>
              <w:p w14:paraId="3AB32CE8" w14:textId="77777777" w:rsidR="00AF63D0" w:rsidRDefault="00000000">
                <w:pPr>
                  <w:keepLines/>
                  <w:spacing w:line="240" w:lineRule="auto"/>
                  <w:jc w:val="center"/>
                  <w:rPr>
                    <w:sz w:val="20"/>
                    <w:szCs w:val="20"/>
                  </w:rPr>
                </w:pPr>
                <w:r>
                  <w:rPr>
                    <w:sz w:val="20"/>
                    <w:szCs w:val="20"/>
                  </w:rPr>
                  <w:t>11</w:t>
                </w:r>
              </w:p>
            </w:tc>
            <w:tc>
              <w:tcPr>
                <w:tcW w:w="1365" w:type="dxa"/>
                <w:tcBorders>
                  <w:top w:val="nil"/>
                  <w:left w:val="nil"/>
                  <w:bottom w:val="nil"/>
                  <w:right w:val="nil"/>
                </w:tcBorders>
                <w:tcMar>
                  <w:top w:w="100" w:type="dxa"/>
                  <w:left w:w="100" w:type="dxa"/>
                  <w:bottom w:w="100" w:type="dxa"/>
                  <w:right w:w="100" w:type="dxa"/>
                </w:tcMar>
              </w:tcPr>
              <w:p w14:paraId="06CE8DFC" w14:textId="77777777" w:rsidR="00AF63D0" w:rsidRDefault="00000000">
                <w:pPr>
                  <w:keepLines/>
                  <w:spacing w:line="240" w:lineRule="auto"/>
                  <w:jc w:val="center"/>
                  <w:rPr>
                    <w:sz w:val="20"/>
                    <w:szCs w:val="20"/>
                  </w:rPr>
                </w:pPr>
                <w:r>
                  <w:rPr>
                    <w:sz w:val="20"/>
                    <w:szCs w:val="20"/>
                  </w:rPr>
                  <w:t>33.3%</w:t>
                </w:r>
              </w:p>
            </w:tc>
            <w:tc>
              <w:tcPr>
                <w:tcW w:w="570" w:type="dxa"/>
                <w:tcBorders>
                  <w:top w:val="nil"/>
                  <w:left w:val="nil"/>
                  <w:bottom w:val="nil"/>
                  <w:right w:val="nil"/>
                </w:tcBorders>
                <w:tcMar>
                  <w:top w:w="100" w:type="dxa"/>
                  <w:left w:w="100" w:type="dxa"/>
                  <w:bottom w:w="100" w:type="dxa"/>
                  <w:right w:w="100" w:type="dxa"/>
                </w:tcMar>
              </w:tcPr>
              <w:p w14:paraId="3D29BDE3" w14:textId="77777777" w:rsidR="00AF63D0" w:rsidRDefault="00000000">
                <w:pPr>
                  <w:keepLines/>
                  <w:spacing w:line="240" w:lineRule="auto"/>
                  <w:jc w:val="center"/>
                  <w:rPr>
                    <w:sz w:val="20"/>
                    <w:szCs w:val="20"/>
                  </w:rPr>
                </w:pPr>
                <w:r>
                  <w:rPr>
                    <w:sz w:val="20"/>
                    <w:szCs w:val="20"/>
                  </w:rPr>
                  <w:t>350</w:t>
                </w:r>
              </w:p>
            </w:tc>
            <w:tc>
              <w:tcPr>
                <w:tcW w:w="1290" w:type="dxa"/>
                <w:tcBorders>
                  <w:top w:val="nil"/>
                  <w:left w:val="nil"/>
                  <w:bottom w:val="nil"/>
                  <w:right w:val="nil"/>
                </w:tcBorders>
                <w:tcMar>
                  <w:top w:w="100" w:type="dxa"/>
                  <w:left w:w="100" w:type="dxa"/>
                  <w:bottom w:w="100" w:type="dxa"/>
                  <w:right w:w="100" w:type="dxa"/>
                </w:tcMar>
              </w:tcPr>
              <w:p w14:paraId="05666FEE" w14:textId="77777777" w:rsidR="00AF63D0" w:rsidRDefault="00000000">
                <w:pPr>
                  <w:keepLines/>
                  <w:spacing w:line="240" w:lineRule="auto"/>
                  <w:jc w:val="center"/>
                  <w:rPr>
                    <w:sz w:val="20"/>
                    <w:szCs w:val="20"/>
                  </w:rPr>
                </w:pPr>
                <w:r>
                  <w:rPr>
                    <w:sz w:val="20"/>
                    <w:szCs w:val="20"/>
                  </w:rPr>
                  <w:t>42.1%</w:t>
                </w:r>
              </w:p>
            </w:tc>
            <w:tc>
              <w:tcPr>
                <w:tcW w:w="570" w:type="dxa"/>
                <w:tcBorders>
                  <w:top w:val="nil"/>
                  <w:left w:val="nil"/>
                  <w:bottom w:val="nil"/>
                  <w:right w:val="nil"/>
                </w:tcBorders>
                <w:tcMar>
                  <w:top w:w="100" w:type="dxa"/>
                  <w:left w:w="100" w:type="dxa"/>
                  <w:bottom w:w="100" w:type="dxa"/>
                  <w:right w:w="100" w:type="dxa"/>
                </w:tcMar>
              </w:tcPr>
              <w:p w14:paraId="45E0B55B" w14:textId="77777777" w:rsidR="00AF63D0" w:rsidRDefault="00000000">
                <w:pPr>
                  <w:keepLines/>
                  <w:spacing w:line="240" w:lineRule="auto"/>
                  <w:jc w:val="center"/>
                  <w:rPr>
                    <w:sz w:val="20"/>
                    <w:szCs w:val="20"/>
                  </w:rPr>
                </w:pPr>
                <w:r>
                  <w:rPr>
                    <w:sz w:val="20"/>
                    <w:szCs w:val="20"/>
                  </w:rPr>
                  <w:t>230</w:t>
                </w:r>
              </w:p>
            </w:tc>
            <w:tc>
              <w:tcPr>
                <w:tcW w:w="1290" w:type="dxa"/>
                <w:tcBorders>
                  <w:top w:val="nil"/>
                  <w:left w:val="nil"/>
                  <w:bottom w:val="nil"/>
                  <w:right w:val="nil"/>
                </w:tcBorders>
                <w:tcMar>
                  <w:top w:w="100" w:type="dxa"/>
                  <w:left w:w="100" w:type="dxa"/>
                  <w:bottom w:w="100" w:type="dxa"/>
                  <w:right w:w="100" w:type="dxa"/>
                </w:tcMar>
              </w:tcPr>
              <w:p w14:paraId="589A513A" w14:textId="77777777" w:rsidR="00AF63D0" w:rsidRDefault="00000000">
                <w:pPr>
                  <w:keepLines/>
                  <w:spacing w:line="240" w:lineRule="auto"/>
                  <w:jc w:val="center"/>
                  <w:rPr>
                    <w:sz w:val="20"/>
                    <w:szCs w:val="20"/>
                  </w:rPr>
                </w:pPr>
                <w:r>
                  <w:rPr>
                    <w:sz w:val="20"/>
                    <w:szCs w:val="20"/>
                  </w:rPr>
                  <w:t>41.4%</w:t>
                </w:r>
              </w:p>
            </w:tc>
            <w:tc>
              <w:tcPr>
                <w:tcW w:w="660" w:type="dxa"/>
                <w:tcBorders>
                  <w:top w:val="nil"/>
                  <w:left w:val="nil"/>
                  <w:bottom w:val="nil"/>
                  <w:right w:val="nil"/>
                </w:tcBorders>
                <w:tcMar>
                  <w:top w:w="100" w:type="dxa"/>
                  <w:left w:w="100" w:type="dxa"/>
                  <w:bottom w:w="100" w:type="dxa"/>
                  <w:right w:w="100" w:type="dxa"/>
                </w:tcMar>
              </w:tcPr>
              <w:p w14:paraId="332B10DD" w14:textId="77777777" w:rsidR="00AF63D0" w:rsidRDefault="00000000">
                <w:pPr>
                  <w:keepLines/>
                  <w:spacing w:line="240" w:lineRule="auto"/>
                  <w:jc w:val="center"/>
                  <w:rPr>
                    <w:sz w:val="20"/>
                    <w:szCs w:val="20"/>
                  </w:rPr>
                </w:pPr>
                <w:r>
                  <w:rPr>
                    <w:sz w:val="20"/>
                    <w:szCs w:val="20"/>
                  </w:rPr>
                  <w:t>591</w:t>
                </w:r>
              </w:p>
            </w:tc>
            <w:tc>
              <w:tcPr>
                <w:tcW w:w="1275" w:type="dxa"/>
                <w:tcBorders>
                  <w:top w:val="nil"/>
                  <w:left w:val="nil"/>
                  <w:bottom w:val="nil"/>
                  <w:right w:val="nil"/>
                </w:tcBorders>
                <w:tcMar>
                  <w:top w:w="100" w:type="dxa"/>
                  <w:left w:w="100" w:type="dxa"/>
                  <w:bottom w:w="100" w:type="dxa"/>
                  <w:right w:w="100" w:type="dxa"/>
                </w:tcMar>
              </w:tcPr>
              <w:p w14:paraId="1632AC41" w14:textId="77777777" w:rsidR="00AF63D0" w:rsidRDefault="00000000">
                <w:pPr>
                  <w:keepLines/>
                  <w:spacing w:line="240" w:lineRule="auto"/>
                  <w:jc w:val="center"/>
                  <w:rPr>
                    <w:sz w:val="20"/>
                    <w:szCs w:val="20"/>
                  </w:rPr>
                </w:pPr>
                <w:r>
                  <w:rPr>
                    <w:sz w:val="20"/>
                    <w:szCs w:val="20"/>
                  </w:rPr>
                  <w:t>41.6%</w:t>
                </w:r>
              </w:p>
            </w:tc>
          </w:tr>
          <w:tr w:rsidR="00AF63D0" w14:paraId="2FB95FD8" w14:textId="77777777">
            <w:tc>
              <w:tcPr>
                <w:tcW w:w="2070" w:type="dxa"/>
                <w:tcBorders>
                  <w:top w:val="nil"/>
                  <w:left w:val="nil"/>
                  <w:bottom w:val="nil"/>
                  <w:right w:val="nil"/>
                </w:tcBorders>
                <w:tcMar>
                  <w:top w:w="100" w:type="dxa"/>
                  <w:left w:w="100" w:type="dxa"/>
                  <w:bottom w:w="100" w:type="dxa"/>
                  <w:right w:w="100" w:type="dxa"/>
                </w:tcMar>
              </w:tcPr>
              <w:p w14:paraId="73016EAB" w14:textId="77777777" w:rsidR="00AF63D0" w:rsidRDefault="00000000">
                <w:pPr>
                  <w:keepLines/>
                  <w:spacing w:line="240" w:lineRule="auto"/>
                  <w:jc w:val="center"/>
                  <w:rPr>
                    <w:sz w:val="20"/>
                    <w:szCs w:val="20"/>
                  </w:rPr>
                </w:pPr>
                <w:r>
                  <w:rPr>
                    <w:sz w:val="20"/>
                    <w:szCs w:val="20"/>
                  </w:rPr>
                  <w:lastRenderedPageBreak/>
                  <w:t>Trombocitopenia*</w:t>
                </w:r>
              </w:p>
            </w:tc>
            <w:tc>
              <w:tcPr>
                <w:tcW w:w="585" w:type="dxa"/>
                <w:tcBorders>
                  <w:top w:val="nil"/>
                  <w:left w:val="nil"/>
                  <w:bottom w:val="nil"/>
                  <w:right w:val="nil"/>
                </w:tcBorders>
                <w:tcMar>
                  <w:top w:w="100" w:type="dxa"/>
                  <w:left w:w="100" w:type="dxa"/>
                  <w:bottom w:w="100" w:type="dxa"/>
                  <w:right w:w="100" w:type="dxa"/>
                </w:tcMar>
              </w:tcPr>
              <w:p w14:paraId="18FF98CC" w14:textId="77777777" w:rsidR="00AF63D0" w:rsidRDefault="00000000">
                <w:pPr>
                  <w:keepLines/>
                  <w:spacing w:line="240" w:lineRule="auto"/>
                  <w:jc w:val="center"/>
                  <w:rPr>
                    <w:sz w:val="20"/>
                    <w:szCs w:val="20"/>
                  </w:rPr>
                </w:pPr>
                <w:r>
                  <w:rPr>
                    <w:sz w:val="20"/>
                    <w:szCs w:val="20"/>
                  </w:rPr>
                  <w:t>20</w:t>
                </w:r>
              </w:p>
            </w:tc>
            <w:tc>
              <w:tcPr>
                <w:tcW w:w="1365" w:type="dxa"/>
                <w:tcBorders>
                  <w:top w:val="nil"/>
                  <w:left w:val="nil"/>
                  <w:bottom w:val="nil"/>
                  <w:right w:val="nil"/>
                </w:tcBorders>
                <w:tcMar>
                  <w:top w:w="100" w:type="dxa"/>
                  <w:left w:w="100" w:type="dxa"/>
                  <w:bottom w:w="100" w:type="dxa"/>
                  <w:right w:w="100" w:type="dxa"/>
                </w:tcMar>
              </w:tcPr>
              <w:p w14:paraId="20959B8F" w14:textId="77777777" w:rsidR="00AF63D0" w:rsidRDefault="00000000">
                <w:pPr>
                  <w:keepLines/>
                  <w:spacing w:line="240" w:lineRule="auto"/>
                  <w:jc w:val="center"/>
                  <w:rPr>
                    <w:sz w:val="20"/>
                    <w:szCs w:val="20"/>
                  </w:rPr>
                </w:pPr>
                <w:r>
                  <w:rPr>
                    <w:sz w:val="20"/>
                    <w:szCs w:val="20"/>
                  </w:rPr>
                  <w:t>60.6%</w:t>
                </w:r>
              </w:p>
            </w:tc>
            <w:tc>
              <w:tcPr>
                <w:tcW w:w="570" w:type="dxa"/>
                <w:tcBorders>
                  <w:top w:val="nil"/>
                  <w:left w:val="nil"/>
                  <w:bottom w:val="nil"/>
                  <w:right w:val="nil"/>
                </w:tcBorders>
                <w:tcMar>
                  <w:top w:w="100" w:type="dxa"/>
                  <w:left w:w="100" w:type="dxa"/>
                  <w:bottom w:w="100" w:type="dxa"/>
                  <w:right w:w="100" w:type="dxa"/>
                </w:tcMar>
              </w:tcPr>
              <w:p w14:paraId="267D8170" w14:textId="77777777" w:rsidR="00AF63D0" w:rsidRDefault="00000000">
                <w:pPr>
                  <w:keepLines/>
                  <w:spacing w:line="240" w:lineRule="auto"/>
                  <w:jc w:val="center"/>
                  <w:rPr>
                    <w:sz w:val="20"/>
                    <w:szCs w:val="20"/>
                  </w:rPr>
                </w:pPr>
                <w:r>
                  <w:rPr>
                    <w:sz w:val="20"/>
                    <w:szCs w:val="20"/>
                  </w:rPr>
                  <w:t>207</w:t>
                </w:r>
              </w:p>
            </w:tc>
            <w:tc>
              <w:tcPr>
                <w:tcW w:w="1290" w:type="dxa"/>
                <w:tcBorders>
                  <w:top w:val="nil"/>
                  <w:left w:val="nil"/>
                  <w:bottom w:val="nil"/>
                  <w:right w:val="nil"/>
                </w:tcBorders>
                <w:tcMar>
                  <w:top w:w="100" w:type="dxa"/>
                  <w:left w:w="100" w:type="dxa"/>
                  <w:bottom w:w="100" w:type="dxa"/>
                  <w:right w:w="100" w:type="dxa"/>
                </w:tcMar>
              </w:tcPr>
              <w:p w14:paraId="37DB59EA" w14:textId="77777777" w:rsidR="00AF63D0" w:rsidRDefault="00000000">
                <w:pPr>
                  <w:keepLines/>
                  <w:spacing w:line="240" w:lineRule="auto"/>
                  <w:jc w:val="center"/>
                  <w:rPr>
                    <w:sz w:val="20"/>
                    <w:szCs w:val="20"/>
                  </w:rPr>
                </w:pPr>
                <w:r>
                  <w:rPr>
                    <w:sz w:val="20"/>
                    <w:szCs w:val="20"/>
                  </w:rPr>
                  <w:t>24.9%</w:t>
                </w:r>
              </w:p>
            </w:tc>
            <w:tc>
              <w:tcPr>
                <w:tcW w:w="570" w:type="dxa"/>
                <w:tcBorders>
                  <w:top w:val="nil"/>
                  <w:left w:val="nil"/>
                  <w:bottom w:val="nil"/>
                  <w:right w:val="nil"/>
                </w:tcBorders>
                <w:tcMar>
                  <w:top w:w="100" w:type="dxa"/>
                  <w:left w:w="100" w:type="dxa"/>
                  <w:bottom w:w="100" w:type="dxa"/>
                  <w:right w:w="100" w:type="dxa"/>
                </w:tcMar>
              </w:tcPr>
              <w:p w14:paraId="751530A2" w14:textId="77777777" w:rsidR="00AF63D0" w:rsidRDefault="00000000">
                <w:pPr>
                  <w:keepLines/>
                  <w:spacing w:line="240" w:lineRule="auto"/>
                  <w:jc w:val="center"/>
                  <w:rPr>
                    <w:sz w:val="20"/>
                    <w:szCs w:val="20"/>
                  </w:rPr>
                </w:pPr>
                <w:r>
                  <w:rPr>
                    <w:sz w:val="20"/>
                    <w:szCs w:val="20"/>
                  </w:rPr>
                  <w:t>90</w:t>
                </w:r>
              </w:p>
            </w:tc>
            <w:tc>
              <w:tcPr>
                <w:tcW w:w="1290" w:type="dxa"/>
                <w:tcBorders>
                  <w:top w:val="nil"/>
                  <w:left w:val="nil"/>
                  <w:bottom w:val="nil"/>
                  <w:right w:val="nil"/>
                </w:tcBorders>
                <w:tcMar>
                  <w:top w:w="100" w:type="dxa"/>
                  <w:left w:w="100" w:type="dxa"/>
                  <w:bottom w:w="100" w:type="dxa"/>
                  <w:right w:w="100" w:type="dxa"/>
                </w:tcMar>
              </w:tcPr>
              <w:p w14:paraId="48F7B3C2" w14:textId="77777777" w:rsidR="00AF63D0" w:rsidRDefault="00000000">
                <w:pPr>
                  <w:keepLines/>
                  <w:spacing w:line="240" w:lineRule="auto"/>
                  <w:jc w:val="center"/>
                  <w:rPr>
                    <w:sz w:val="20"/>
                    <w:szCs w:val="20"/>
                  </w:rPr>
                </w:pPr>
                <w:r>
                  <w:rPr>
                    <w:sz w:val="20"/>
                    <w:szCs w:val="20"/>
                  </w:rPr>
                  <w:t>16.2%</w:t>
                </w:r>
              </w:p>
            </w:tc>
            <w:tc>
              <w:tcPr>
                <w:tcW w:w="660" w:type="dxa"/>
                <w:tcBorders>
                  <w:top w:val="nil"/>
                  <w:left w:val="nil"/>
                  <w:bottom w:val="nil"/>
                  <w:right w:val="nil"/>
                </w:tcBorders>
                <w:tcMar>
                  <w:top w:w="100" w:type="dxa"/>
                  <w:left w:w="100" w:type="dxa"/>
                  <w:bottom w:w="100" w:type="dxa"/>
                  <w:right w:w="100" w:type="dxa"/>
                </w:tcMar>
              </w:tcPr>
              <w:p w14:paraId="61B7EB85" w14:textId="77777777" w:rsidR="00AF63D0" w:rsidRDefault="00000000">
                <w:pPr>
                  <w:keepLines/>
                  <w:spacing w:line="240" w:lineRule="auto"/>
                  <w:jc w:val="center"/>
                  <w:rPr>
                    <w:sz w:val="20"/>
                    <w:szCs w:val="20"/>
                  </w:rPr>
                </w:pPr>
                <w:r>
                  <w:rPr>
                    <w:sz w:val="20"/>
                    <w:szCs w:val="20"/>
                  </w:rPr>
                  <w:t>317</w:t>
                </w:r>
              </w:p>
            </w:tc>
            <w:tc>
              <w:tcPr>
                <w:tcW w:w="1275" w:type="dxa"/>
                <w:tcBorders>
                  <w:top w:val="nil"/>
                  <w:left w:val="nil"/>
                  <w:bottom w:val="nil"/>
                  <w:right w:val="nil"/>
                </w:tcBorders>
                <w:tcMar>
                  <w:top w:w="100" w:type="dxa"/>
                  <w:left w:w="100" w:type="dxa"/>
                  <w:bottom w:w="100" w:type="dxa"/>
                  <w:right w:w="100" w:type="dxa"/>
                </w:tcMar>
              </w:tcPr>
              <w:p w14:paraId="67D3498C" w14:textId="77777777" w:rsidR="00AF63D0" w:rsidRDefault="00000000">
                <w:pPr>
                  <w:keepLines/>
                  <w:spacing w:line="240" w:lineRule="auto"/>
                  <w:jc w:val="center"/>
                  <w:rPr>
                    <w:sz w:val="20"/>
                    <w:szCs w:val="20"/>
                  </w:rPr>
                </w:pPr>
                <w:r>
                  <w:rPr>
                    <w:sz w:val="20"/>
                    <w:szCs w:val="20"/>
                  </w:rPr>
                  <w:t>22.3%</w:t>
                </w:r>
              </w:p>
            </w:tc>
          </w:tr>
          <w:tr w:rsidR="00AF63D0" w14:paraId="0164B380" w14:textId="77777777">
            <w:tc>
              <w:tcPr>
                <w:tcW w:w="2070" w:type="dxa"/>
                <w:tcBorders>
                  <w:top w:val="nil"/>
                  <w:left w:val="nil"/>
                  <w:bottom w:val="nil"/>
                  <w:right w:val="nil"/>
                </w:tcBorders>
                <w:tcMar>
                  <w:top w:w="100" w:type="dxa"/>
                  <w:left w:w="100" w:type="dxa"/>
                  <w:bottom w:w="100" w:type="dxa"/>
                  <w:right w:w="100" w:type="dxa"/>
                </w:tcMar>
              </w:tcPr>
              <w:p w14:paraId="759EAF17" w14:textId="77777777" w:rsidR="00AF63D0" w:rsidRDefault="00000000">
                <w:pPr>
                  <w:keepLines/>
                  <w:spacing w:line="240" w:lineRule="auto"/>
                  <w:jc w:val="center"/>
                  <w:rPr>
                    <w:sz w:val="20"/>
                    <w:szCs w:val="20"/>
                  </w:rPr>
                </w:pPr>
                <w:r>
                  <w:rPr>
                    <w:sz w:val="20"/>
                    <w:szCs w:val="20"/>
                  </w:rPr>
                  <w:t>Trombocitosis*</w:t>
                </w:r>
              </w:p>
            </w:tc>
            <w:tc>
              <w:tcPr>
                <w:tcW w:w="585" w:type="dxa"/>
                <w:tcBorders>
                  <w:top w:val="nil"/>
                  <w:left w:val="nil"/>
                  <w:bottom w:val="nil"/>
                  <w:right w:val="nil"/>
                </w:tcBorders>
                <w:tcMar>
                  <w:top w:w="100" w:type="dxa"/>
                  <w:left w:w="100" w:type="dxa"/>
                  <w:bottom w:w="100" w:type="dxa"/>
                  <w:right w:w="100" w:type="dxa"/>
                </w:tcMar>
              </w:tcPr>
              <w:p w14:paraId="63B00C73"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73DA84CC"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21256AF7" w14:textId="77777777" w:rsidR="00AF63D0" w:rsidRDefault="00000000">
                <w:pPr>
                  <w:keepLines/>
                  <w:spacing w:line="240" w:lineRule="auto"/>
                  <w:jc w:val="center"/>
                  <w:rPr>
                    <w:sz w:val="20"/>
                    <w:szCs w:val="20"/>
                  </w:rPr>
                </w:pPr>
                <w:r>
                  <w:rPr>
                    <w:sz w:val="20"/>
                    <w:szCs w:val="20"/>
                  </w:rPr>
                  <w:t>58</w:t>
                </w:r>
              </w:p>
            </w:tc>
            <w:tc>
              <w:tcPr>
                <w:tcW w:w="1290" w:type="dxa"/>
                <w:tcBorders>
                  <w:top w:val="nil"/>
                  <w:left w:val="nil"/>
                  <w:bottom w:val="nil"/>
                  <w:right w:val="nil"/>
                </w:tcBorders>
                <w:tcMar>
                  <w:top w:w="100" w:type="dxa"/>
                  <w:left w:w="100" w:type="dxa"/>
                  <w:bottom w:w="100" w:type="dxa"/>
                  <w:right w:w="100" w:type="dxa"/>
                </w:tcMar>
              </w:tcPr>
              <w:p w14:paraId="33854C17" w14:textId="77777777" w:rsidR="00AF63D0" w:rsidRDefault="00000000">
                <w:pPr>
                  <w:keepLines/>
                  <w:spacing w:line="240" w:lineRule="auto"/>
                  <w:jc w:val="center"/>
                  <w:rPr>
                    <w:sz w:val="20"/>
                    <w:szCs w:val="20"/>
                  </w:rPr>
                </w:pPr>
                <w:r>
                  <w:rPr>
                    <w:sz w:val="20"/>
                    <w:szCs w:val="20"/>
                  </w:rPr>
                  <w:t>7.0%</w:t>
                </w:r>
              </w:p>
            </w:tc>
            <w:tc>
              <w:tcPr>
                <w:tcW w:w="570" w:type="dxa"/>
                <w:tcBorders>
                  <w:top w:val="nil"/>
                  <w:left w:val="nil"/>
                  <w:bottom w:val="nil"/>
                  <w:right w:val="nil"/>
                </w:tcBorders>
                <w:tcMar>
                  <w:top w:w="100" w:type="dxa"/>
                  <w:left w:w="100" w:type="dxa"/>
                  <w:bottom w:w="100" w:type="dxa"/>
                  <w:right w:w="100" w:type="dxa"/>
                </w:tcMar>
              </w:tcPr>
              <w:p w14:paraId="1BC4D757" w14:textId="77777777" w:rsidR="00AF63D0" w:rsidRDefault="00000000">
                <w:pPr>
                  <w:keepLines/>
                  <w:spacing w:line="240" w:lineRule="auto"/>
                  <w:jc w:val="center"/>
                  <w:rPr>
                    <w:sz w:val="20"/>
                    <w:szCs w:val="20"/>
                  </w:rPr>
                </w:pPr>
                <w:r>
                  <w:rPr>
                    <w:sz w:val="20"/>
                    <w:szCs w:val="20"/>
                  </w:rPr>
                  <w:t>74</w:t>
                </w:r>
              </w:p>
            </w:tc>
            <w:tc>
              <w:tcPr>
                <w:tcW w:w="1290" w:type="dxa"/>
                <w:tcBorders>
                  <w:top w:val="nil"/>
                  <w:left w:val="nil"/>
                  <w:bottom w:val="nil"/>
                  <w:right w:val="nil"/>
                </w:tcBorders>
                <w:tcMar>
                  <w:top w:w="100" w:type="dxa"/>
                  <w:left w:w="100" w:type="dxa"/>
                  <w:bottom w:w="100" w:type="dxa"/>
                  <w:right w:w="100" w:type="dxa"/>
                </w:tcMar>
              </w:tcPr>
              <w:p w14:paraId="6985D4EF" w14:textId="77777777" w:rsidR="00AF63D0" w:rsidRDefault="00000000">
                <w:pPr>
                  <w:keepLines/>
                  <w:spacing w:line="240" w:lineRule="auto"/>
                  <w:jc w:val="center"/>
                  <w:rPr>
                    <w:sz w:val="20"/>
                    <w:szCs w:val="20"/>
                  </w:rPr>
                </w:pPr>
                <w:r>
                  <w:rPr>
                    <w:sz w:val="20"/>
                    <w:szCs w:val="20"/>
                  </w:rPr>
                  <w:t>13.3%</w:t>
                </w:r>
              </w:p>
            </w:tc>
            <w:tc>
              <w:tcPr>
                <w:tcW w:w="660" w:type="dxa"/>
                <w:tcBorders>
                  <w:top w:val="nil"/>
                  <w:left w:val="nil"/>
                  <w:bottom w:val="nil"/>
                  <w:right w:val="nil"/>
                </w:tcBorders>
                <w:tcMar>
                  <w:top w:w="100" w:type="dxa"/>
                  <w:left w:w="100" w:type="dxa"/>
                  <w:bottom w:w="100" w:type="dxa"/>
                  <w:right w:w="100" w:type="dxa"/>
                </w:tcMar>
              </w:tcPr>
              <w:p w14:paraId="4E46B4BB" w14:textId="77777777" w:rsidR="00AF63D0" w:rsidRDefault="00000000">
                <w:pPr>
                  <w:keepLines/>
                  <w:spacing w:line="240" w:lineRule="auto"/>
                  <w:jc w:val="center"/>
                  <w:rPr>
                    <w:sz w:val="20"/>
                    <w:szCs w:val="20"/>
                  </w:rPr>
                </w:pPr>
                <w:r>
                  <w:rPr>
                    <w:sz w:val="20"/>
                    <w:szCs w:val="20"/>
                  </w:rPr>
                  <w:t>132</w:t>
                </w:r>
              </w:p>
            </w:tc>
            <w:tc>
              <w:tcPr>
                <w:tcW w:w="1275" w:type="dxa"/>
                <w:tcBorders>
                  <w:top w:val="nil"/>
                  <w:left w:val="nil"/>
                  <w:bottom w:val="nil"/>
                  <w:right w:val="nil"/>
                </w:tcBorders>
                <w:tcMar>
                  <w:top w:w="100" w:type="dxa"/>
                  <w:left w:w="100" w:type="dxa"/>
                  <w:bottom w:w="100" w:type="dxa"/>
                  <w:right w:w="100" w:type="dxa"/>
                </w:tcMar>
              </w:tcPr>
              <w:p w14:paraId="099056F5" w14:textId="77777777" w:rsidR="00AF63D0" w:rsidRDefault="00000000">
                <w:pPr>
                  <w:keepLines/>
                  <w:spacing w:line="240" w:lineRule="auto"/>
                  <w:jc w:val="center"/>
                  <w:rPr>
                    <w:sz w:val="20"/>
                    <w:szCs w:val="20"/>
                  </w:rPr>
                </w:pPr>
                <w:r>
                  <w:rPr>
                    <w:sz w:val="20"/>
                    <w:szCs w:val="20"/>
                  </w:rPr>
                  <w:t>9.3%</w:t>
                </w:r>
              </w:p>
            </w:tc>
          </w:tr>
          <w:tr w:rsidR="00AF63D0" w14:paraId="3893DD92" w14:textId="77777777">
            <w:tc>
              <w:tcPr>
                <w:tcW w:w="2070" w:type="dxa"/>
                <w:tcBorders>
                  <w:top w:val="nil"/>
                  <w:left w:val="nil"/>
                  <w:bottom w:val="nil"/>
                  <w:right w:val="nil"/>
                </w:tcBorders>
                <w:tcMar>
                  <w:top w:w="100" w:type="dxa"/>
                  <w:left w:w="100" w:type="dxa"/>
                  <w:bottom w:w="100" w:type="dxa"/>
                  <w:right w:w="100" w:type="dxa"/>
                </w:tcMar>
              </w:tcPr>
              <w:p w14:paraId="0F46D559" w14:textId="77777777" w:rsidR="00AF63D0" w:rsidRDefault="00000000">
                <w:pPr>
                  <w:keepLines/>
                  <w:spacing w:line="240" w:lineRule="auto"/>
                  <w:jc w:val="center"/>
                  <w:rPr>
                    <w:sz w:val="20"/>
                    <w:szCs w:val="20"/>
                    <w:u w:val="single"/>
                  </w:rPr>
                </w:pPr>
                <w:r>
                  <w:rPr>
                    <w:sz w:val="20"/>
                    <w:szCs w:val="20"/>
                    <w:u w:val="single"/>
                  </w:rPr>
                  <w:t>Bioquímicos séricos</w:t>
                </w:r>
              </w:p>
            </w:tc>
            <w:tc>
              <w:tcPr>
                <w:tcW w:w="585" w:type="dxa"/>
                <w:tcBorders>
                  <w:top w:val="nil"/>
                  <w:left w:val="nil"/>
                  <w:bottom w:val="nil"/>
                  <w:right w:val="nil"/>
                </w:tcBorders>
                <w:tcMar>
                  <w:top w:w="100" w:type="dxa"/>
                  <w:left w:w="100" w:type="dxa"/>
                  <w:bottom w:w="100" w:type="dxa"/>
                  <w:right w:w="100" w:type="dxa"/>
                </w:tcMar>
              </w:tcPr>
              <w:p w14:paraId="2B737261"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06F7B750"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68403F81"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03D12C58"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0A9EDA21"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0B22D346" w14:textId="77777777" w:rsidR="00AF63D0" w:rsidRDefault="00AF63D0">
                <w:pPr>
                  <w:keepLines/>
                  <w:spacing w:line="240" w:lineRule="auto"/>
                  <w:jc w:val="center"/>
                  <w:rPr>
                    <w:sz w:val="20"/>
                    <w:szCs w:val="20"/>
                  </w:rPr>
                </w:pPr>
              </w:p>
            </w:tc>
            <w:tc>
              <w:tcPr>
                <w:tcW w:w="660" w:type="dxa"/>
                <w:tcBorders>
                  <w:top w:val="nil"/>
                  <w:left w:val="nil"/>
                  <w:bottom w:val="nil"/>
                  <w:right w:val="nil"/>
                </w:tcBorders>
                <w:tcMar>
                  <w:top w:w="100" w:type="dxa"/>
                  <w:left w:w="100" w:type="dxa"/>
                  <w:bottom w:w="100" w:type="dxa"/>
                  <w:right w:w="100" w:type="dxa"/>
                </w:tcMar>
              </w:tcPr>
              <w:p w14:paraId="520FC925"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42A46A6E" w14:textId="77777777" w:rsidR="00AF63D0" w:rsidRDefault="00AF63D0">
                <w:pPr>
                  <w:keepLines/>
                  <w:spacing w:line="240" w:lineRule="auto"/>
                  <w:jc w:val="center"/>
                  <w:rPr>
                    <w:sz w:val="20"/>
                    <w:szCs w:val="20"/>
                  </w:rPr>
                </w:pPr>
              </w:p>
            </w:tc>
          </w:tr>
          <w:tr w:rsidR="00AF63D0" w14:paraId="5E482A77" w14:textId="77777777">
            <w:trPr>
              <w:trHeight w:val="424"/>
            </w:trPr>
            <w:tc>
              <w:tcPr>
                <w:tcW w:w="2070" w:type="dxa"/>
                <w:tcBorders>
                  <w:top w:val="nil"/>
                  <w:left w:val="nil"/>
                  <w:bottom w:val="nil"/>
                  <w:right w:val="nil"/>
                </w:tcBorders>
                <w:tcMar>
                  <w:top w:w="100" w:type="dxa"/>
                  <w:left w:w="100" w:type="dxa"/>
                  <w:bottom w:w="100" w:type="dxa"/>
                  <w:right w:w="100" w:type="dxa"/>
                </w:tcMar>
              </w:tcPr>
              <w:p w14:paraId="1BA7FB30" w14:textId="77777777" w:rsidR="00AF63D0" w:rsidRDefault="00000000">
                <w:pPr>
                  <w:keepLines/>
                  <w:spacing w:line="240" w:lineRule="auto"/>
                  <w:jc w:val="center"/>
                  <w:rPr>
                    <w:sz w:val="20"/>
                    <w:szCs w:val="20"/>
                  </w:rPr>
                </w:pPr>
                <w:r>
                  <w:rPr>
                    <w:sz w:val="20"/>
                    <w:szCs w:val="20"/>
                  </w:rPr>
                  <w:t>ALP alta*</w:t>
                </w:r>
              </w:p>
            </w:tc>
            <w:tc>
              <w:tcPr>
                <w:tcW w:w="585" w:type="dxa"/>
                <w:tcBorders>
                  <w:top w:val="nil"/>
                  <w:left w:val="nil"/>
                  <w:bottom w:val="nil"/>
                  <w:right w:val="nil"/>
                </w:tcBorders>
                <w:tcMar>
                  <w:top w:w="100" w:type="dxa"/>
                  <w:left w:w="100" w:type="dxa"/>
                  <w:bottom w:w="100" w:type="dxa"/>
                  <w:right w:w="100" w:type="dxa"/>
                </w:tcMar>
              </w:tcPr>
              <w:p w14:paraId="165C2F6A" w14:textId="77777777" w:rsidR="00AF63D0" w:rsidRDefault="00000000">
                <w:pPr>
                  <w:keepLines/>
                  <w:spacing w:line="240" w:lineRule="auto"/>
                  <w:jc w:val="center"/>
                  <w:rPr>
                    <w:sz w:val="20"/>
                    <w:szCs w:val="20"/>
                  </w:rPr>
                </w:pPr>
                <w:r>
                  <w:rPr>
                    <w:sz w:val="20"/>
                    <w:szCs w:val="20"/>
                  </w:rPr>
                  <w:t>8</w:t>
                </w:r>
              </w:p>
            </w:tc>
            <w:tc>
              <w:tcPr>
                <w:tcW w:w="1365" w:type="dxa"/>
                <w:tcBorders>
                  <w:top w:val="nil"/>
                  <w:left w:val="nil"/>
                  <w:bottom w:val="nil"/>
                  <w:right w:val="nil"/>
                </w:tcBorders>
                <w:tcMar>
                  <w:top w:w="100" w:type="dxa"/>
                  <w:left w:w="100" w:type="dxa"/>
                  <w:bottom w:w="100" w:type="dxa"/>
                  <w:right w:w="100" w:type="dxa"/>
                </w:tcMar>
              </w:tcPr>
              <w:p w14:paraId="6993BA37" w14:textId="77777777" w:rsidR="00AF63D0" w:rsidRDefault="00000000">
                <w:pPr>
                  <w:keepLines/>
                  <w:spacing w:line="240" w:lineRule="auto"/>
                  <w:jc w:val="center"/>
                  <w:rPr>
                    <w:sz w:val="20"/>
                    <w:szCs w:val="20"/>
                  </w:rPr>
                </w:pPr>
                <w:r>
                  <w:rPr>
                    <w:sz w:val="20"/>
                    <w:szCs w:val="20"/>
                  </w:rPr>
                  <w:t>24.2%</w:t>
                </w:r>
              </w:p>
            </w:tc>
            <w:tc>
              <w:tcPr>
                <w:tcW w:w="570" w:type="dxa"/>
                <w:tcBorders>
                  <w:top w:val="nil"/>
                  <w:left w:val="nil"/>
                  <w:bottom w:val="nil"/>
                  <w:right w:val="nil"/>
                </w:tcBorders>
                <w:tcMar>
                  <w:top w:w="100" w:type="dxa"/>
                  <w:left w:w="100" w:type="dxa"/>
                  <w:bottom w:w="100" w:type="dxa"/>
                  <w:right w:w="100" w:type="dxa"/>
                </w:tcMar>
              </w:tcPr>
              <w:p w14:paraId="635BBF79" w14:textId="77777777" w:rsidR="00AF63D0" w:rsidRDefault="00000000">
                <w:pPr>
                  <w:keepLines/>
                  <w:spacing w:line="240" w:lineRule="auto"/>
                  <w:jc w:val="center"/>
                  <w:rPr>
                    <w:sz w:val="20"/>
                    <w:szCs w:val="20"/>
                  </w:rPr>
                </w:pPr>
                <w:r>
                  <w:rPr>
                    <w:sz w:val="20"/>
                    <w:szCs w:val="20"/>
                  </w:rPr>
                  <w:t>150</w:t>
                </w:r>
              </w:p>
            </w:tc>
            <w:tc>
              <w:tcPr>
                <w:tcW w:w="1290" w:type="dxa"/>
                <w:tcBorders>
                  <w:top w:val="nil"/>
                  <w:left w:val="nil"/>
                  <w:bottom w:val="nil"/>
                  <w:right w:val="nil"/>
                </w:tcBorders>
                <w:tcMar>
                  <w:top w:w="100" w:type="dxa"/>
                  <w:left w:w="100" w:type="dxa"/>
                  <w:bottom w:w="100" w:type="dxa"/>
                  <w:right w:w="100" w:type="dxa"/>
                </w:tcMar>
              </w:tcPr>
              <w:p w14:paraId="51CD6996" w14:textId="77777777" w:rsidR="00AF63D0" w:rsidRDefault="00000000">
                <w:pPr>
                  <w:keepLines/>
                  <w:spacing w:line="240" w:lineRule="auto"/>
                  <w:jc w:val="center"/>
                  <w:rPr>
                    <w:sz w:val="20"/>
                    <w:szCs w:val="20"/>
                  </w:rPr>
                </w:pPr>
                <w:r>
                  <w:rPr>
                    <w:sz w:val="20"/>
                    <w:szCs w:val="20"/>
                  </w:rPr>
                  <w:t>18.0%</w:t>
                </w:r>
              </w:p>
            </w:tc>
            <w:tc>
              <w:tcPr>
                <w:tcW w:w="570" w:type="dxa"/>
                <w:tcBorders>
                  <w:top w:val="nil"/>
                  <w:left w:val="nil"/>
                  <w:bottom w:val="nil"/>
                  <w:right w:val="nil"/>
                </w:tcBorders>
                <w:tcMar>
                  <w:top w:w="100" w:type="dxa"/>
                  <w:left w:w="100" w:type="dxa"/>
                  <w:bottom w:w="100" w:type="dxa"/>
                  <w:right w:w="100" w:type="dxa"/>
                </w:tcMar>
              </w:tcPr>
              <w:p w14:paraId="50587728" w14:textId="77777777" w:rsidR="00AF63D0" w:rsidRDefault="00000000">
                <w:pPr>
                  <w:keepLines/>
                  <w:spacing w:line="240" w:lineRule="auto"/>
                  <w:jc w:val="center"/>
                  <w:rPr>
                    <w:sz w:val="20"/>
                    <w:szCs w:val="20"/>
                  </w:rPr>
                </w:pPr>
                <w:r>
                  <w:rPr>
                    <w:sz w:val="20"/>
                    <w:szCs w:val="20"/>
                  </w:rPr>
                  <w:t>167</w:t>
                </w:r>
              </w:p>
            </w:tc>
            <w:tc>
              <w:tcPr>
                <w:tcW w:w="1290" w:type="dxa"/>
                <w:tcBorders>
                  <w:top w:val="nil"/>
                  <w:left w:val="nil"/>
                  <w:bottom w:val="nil"/>
                  <w:right w:val="nil"/>
                </w:tcBorders>
                <w:tcMar>
                  <w:top w:w="100" w:type="dxa"/>
                  <w:left w:w="100" w:type="dxa"/>
                  <w:bottom w:w="100" w:type="dxa"/>
                  <w:right w:w="100" w:type="dxa"/>
                </w:tcMar>
              </w:tcPr>
              <w:p w14:paraId="6CE0274C" w14:textId="77777777" w:rsidR="00AF63D0" w:rsidRDefault="00000000">
                <w:pPr>
                  <w:keepLines/>
                  <w:spacing w:line="240" w:lineRule="auto"/>
                  <w:jc w:val="center"/>
                  <w:rPr>
                    <w:sz w:val="20"/>
                    <w:szCs w:val="20"/>
                  </w:rPr>
                </w:pPr>
                <w:r>
                  <w:rPr>
                    <w:sz w:val="20"/>
                    <w:szCs w:val="20"/>
                  </w:rPr>
                  <w:t>30.0%</w:t>
                </w:r>
              </w:p>
            </w:tc>
            <w:tc>
              <w:tcPr>
                <w:tcW w:w="660" w:type="dxa"/>
                <w:tcBorders>
                  <w:top w:val="nil"/>
                  <w:left w:val="nil"/>
                  <w:bottom w:val="nil"/>
                  <w:right w:val="nil"/>
                </w:tcBorders>
                <w:tcMar>
                  <w:top w:w="100" w:type="dxa"/>
                  <w:left w:w="100" w:type="dxa"/>
                  <w:bottom w:w="100" w:type="dxa"/>
                  <w:right w:w="100" w:type="dxa"/>
                </w:tcMar>
              </w:tcPr>
              <w:p w14:paraId="6E5092C8" w14:textId="77777777" w:rsidR="00AF63D0" w:rsidRDefault="00000000">
                <w:pPr>
                  <w:keepLines/>
                  <w:spacing w:line="240" w:lineRule="auto"/>
                  <w:jc w:val="center"/>
                  <w:rPr>
                    <w:sz w:val="20"/>
                    <w:szCs w:val="20"/>
                  </w:rPr>
                </w:pPr>
                <w:r>
                  <w:rPr>
                    <w:sz w:val="20"/>
                    <w:szCs w:val="20"/>
                  </w:rPr>
                  <w:t>325</w:t>
                </w:r>
              </w:p>
            </w:tc>
            <w:tc>
              <w:tcPr>
                <w:tcW w:w="1275" w:type="dxa"/>
                <w:tcBorders>
                  <w:top w:val="nil"/>
                  <w:left w:val="nil"/>
                  <w:bottom w:val="nil"/>
                  <w:right w:val="nil"/>
                </w:tcBorders>
                <w:tcMar>
                  <w:top w:w="100" w:type="dxa"/>
                  <w:left w:w="100" w:type="dxa"/>
                  <w:bottom w:w="100" w:type="dxa"/>
                  <w:right w:w="100" w:type="dxa"/>
                </w:tcMar>
              </w:tcPr>
              <w:p w14:paraId="241BEC62" w14:textId="77777777" w:rsidR="00AF63D0" w:rsidRDefault="00000000">
                <w:pPr>
                  <w:keepLines/>
                  <w:spacing w:line="240" w:lineRule="auto"/>
                  <w:jc w:val="center"/>
                  <w:rPr>
                    <w:sz w:val="20"/>
                    <w:szCs w:val="20"/>
                  </w:rPr>
                </w:pPr>
                <w:r>
                  <w:rPr>
                    <w:sz w:val="20"/>
                    <w:szCs w:val="20"/>
                  </w:rPr>
                  <w:t>22.9%</w:t>
                </w:r>
              </w:p>
            </w:tc>
          </w:tr>
          <w:tr w:rsidR="00AF63D0" w14:paraId="0414DEFA" w14:textId="77777777">
            <w:tc>
              <w:tcPr>
                <w:tcW w:w="2070" w:type="dxa"/>
                <w:tcBorders>
                  <w:top w:val="nil"/>
                  <w:left w:val="nil"/>
                  <w:bottom w:val="nil"/>
                  <w:right w:val="nil"/>
                </w:tcBorders>
                <w:tcMar>
                  <w:top w:w="100" w:type="dxa"/>
                  <w:left w:w="100" w:type="dxa"/>
                  <w:bottom w:w="100" w:type="dxa"/>
                  <w:right w:w="100" w:type="dxa"/>
                </w:tcMar>
              </w:tcPr>
              <w:p w14:paraId="11920048" w14:textId="77777777" w:rsidR="00AF63D0" w:rsidRDefault="00000000">
                <w:pPr>
                  <w:keepLines/>
                  <w:spacing w:line="240" w:lineRule="auto"/>
                  <w:jc w:val="center"/>
                  <w:rPr>
                    <w:sz w:val="20"/>
                    <w:szCs w:val="20"/>
                  </w:rPr>
                </w:pPr>
                <w:r>
                  <w:rPr>
                    <w:sz w:val="20"/>
                    <w:szCs w:val="20"/>
                  </w:rPr>
                  <w:t>ALT alta*</w:t>
                </w:r>
              </w:p>
            </w:tc>
            <w:tc>
              <w:tcPr>
                <w:tcW w:w="585" w:type="dxa"/>
                <w:tcBorders>
                  <w:top w:val="nil"/>
                  <w:left w:val="nil"/>
                  <w:bottom w:val="nil"/>
                  <w:right w:val="nil"/>
                </w:tcBorders>
                <w:tcMar>
                  <w:top w:w="100" w:type="dxa"/>
                  <w:left w:w="100" w:type="dxa"/>
                  <w:bottom w:w="100" w:type="dxa"/>
                  <w:right w:w="100" w:type="dxa"/>
                </w:tcMar>
              </w:tcPr>
              <w:p w14:paraId="292196F6" w14:textId="77777777" w:rsidR="00AF63D0" w:rsidRDefault="00000000">
                <w:pPr>
                  <w:keepLines/>
                  <w:spacing w:line="240" w:lineRule="auto"/>
                  <w:jc w:val="center"/>
                  <w:rPr>
                    <w:sz w:val="20"/>
                    <w:szCs w:val="20"/>
                  </w:rPr>
                </w:pPr>
                <w:r>
                  <w:rPr>
                    <w:sz w:val="20"/>
                    <w:szCs w:val="20"/>
                  </w:rPr>
                  <w:t>6</w:t>
                </w:r>
              </w:p>
            </w:tc>
            <w:tc>
              <w:tcPr>
                <w:tcW w:w="1365" w:type="dxa"/>
                <w:tcBorders>
                  <w:top w:val="nil"/>
                  <w:left w:val="nil"/>
                  <w:bottom w:val="nil"/>
                  <w:right w:val="nil"/>
                </w:tcBorders>
                <w:tcMar>
                  <w:top w:w="100" w:type="dxa"/>
                  <w:left w:w="100" w:type="dxa"/>
                  <w:bottom w:w="100" w:type="dxa"/>
                  <w:right w:w="100" w:type="dxa"/>
                </w:tcMar>
              </w:tcPr>
              <w:p w14:paraId="08A915D1" w14:textId="77777777" w:rsidR="00AF63D0" w:rsidRDefault="00000000">
                <w:pPr>
                  <w:keepLines/>
                  <w:spacing w:line="240" w:lineRule="auto"/>
                  <w:jc w:val="center"/>
                  <w:rPr>
                    <w:sz w:val="20"/>
                    <w:szCs w:val="20"/>
                  </w:rPr>
                </w:pPr>
                <w:r>
                  <w:rPr>
                    <w:sz w:val="20"/>
                    <w:szCs w:val="20"/>
                  </w:rPr>
                  <w:t>18.2%</w:t>
                </w:r>
              </w:p>
            </w:tc>
            <w:tc>
              <w:tcPr>
                <w:tcW w:w="570" w:type="dxa"/>
                <w:tcBorders>
                  <w:top w:val="nil"/>
                  <w:left w:val="nil"/>
                  <w:bottom w:val="nil"/>
                  <w:right w:val="nil"/>
                </w:tcBorders>
                <w:tcMar>
                  <w:top w:w="100" w:type="dxa"/>
                  <w:left w:w="100" w:type="dxa"/>
                  <w:bottom w:w="100" w:type="dxa"/>
                  <w:right w:w="100" w:type="dxa"/>
                </w:tcMar>
              </w:tcPr>
              <w:p w14:paraId="59B69A1D" w14:textId="77777777" w:rsidR="00AF63D0" w:rsidRDefault="00000000">
                <w:pPr>
                  <w:keepLines/>
                  <w:spacing w:line="240" w:lineRule="auto"/>
                  <w:jc w:val="center"/>
                  <w:rPr>
                    <w:sz w:val="20"/>
                    <w:szCs w:val="20"/>
                  </w:rPr>
                </w:pPr>
                <w:r>
                  <w:rPr>
                    <w:sz w:val="20"/>
                    <w:szCs w:val="20"/>
                  </w:rPr>
                  <w:t>128</w:t>
                </w:r>
              </w:p>
            </w:tc>
            <w:tc>
              <w:tcPr>
                <w:tcW w:w="1290" w:type="dxa"/>
                <w:tcBorders>
                  <w:top w:val="nil"/>
                  <w:left w:val="nil"/>
                  <w:bottom w:val="nil"/>
                  <w:right w:val="nil"/>
                </w:tcBorders>
                <w:tcMar>
                  <w:top w:w="100" w:type="dxa"/>
                  <w:left w:w="100" w:type="dxa"/>
                  <w:bottom w:w="100" w:type="dxa"/>
                  <w:right w:w="100" w:type="dxa"/>
                </w:tcMar>
              </w:tcPr>
              <w:p w14:paraId="4D43244C" w14:textId="77777777" w:rsidR="00AF63D0" w:rsidRDefault="00000000">
                <w:pPr>
                  <w:keepLines/>
                  <w:spacing w:line="240" w:lineRule="auto"/>
                  <w:jc w:val="center"/>
                  <w:rPr>
                    <w:sz w:val="20"/>
                    <w:szCs w:val="20"/>
                  </w:rPr>
                </w:pPr>
                <w:r>
                  <w:rPr>
                    <w:sz w:val="20"/>
                    <w:szCs w:val="20"/>
                  </w:rPr>
                  <w:t>15.4%</w:t>
                </w:r>
              </w:p>
            </w:tc>
            <w:tc>
              <w:tcPr>
                <w:tcW w:w="570" w:type="dxa"/>
                <w:tcBorders>
                  <w:top w:val="nil"/>
                  <w:left w:val="nil"/>
                  <w:bottom w:val="nil"/>
                  <w:right w:val="nil"/>
                </w:tcBorders>
                <w:tcMar>
                  <w:top w:w="100" w:type="dxa"/>
                  <w:left w:w="100" w:type="dxa"/>
                  <w:bottom w:w="100" w:type="dxa"/>
                  <w:right w:w="100" w:type="dxa"/>
                </w:tcMar>
              </w:tcPr>
              <w:p w14:paraId="23D468AE" w14:textId="77777777" w:rsidR="00AF63D0" w:rsidRDefault="00000000">
                <w:pPr>
                  <w:keepLines/>
                  <w:spacing w:line="240" w:lineRule="auto"/>
                  <w:jc w:val="center"/>
                  <w:rPr>
                    <w:sz w:val="20"/>
                    <w:szCs w:val="20"/>
                  </w:rPr>
                </w:pPr>
                <w:r>
                  <w:rPr>
                    <w:sz w:val="20"/>
                    <w:szCs w:val="20"/>
                  </w:rPr>
                  <w:t>116</w:t>
                </w:r>
              </w:p>
            </w:tc>
            <w:tc>
              <w:tcPr>
                <w:tcW w:w="1290" w:type="dxa"/>
                <w:tcBorders>
                  <w:top w:val="nil"/>
                  <w:left w:val="nil"/>
                  <w:bottom w:val="nil"/>
                  <w:right w:val="nil"/>
                </w:tcBorders>
                <w:tcMar>
                  <w:top w:w="100" w:type="dxa"/>
                  <w:left w:w="100" w:type="dxa"/>
                  <w:bottom w:w="100" w:type="dxa"/>
                  <w:right w:w="100" w:type="dxa"/>
                </w:tcMar>
              </w:tcPr>
              <w:p w14:paraId="26C0925C" w14:textId="77777777" w:rsidR="00AF63D0" w:rsidRDefault="00000000">
                <w:pPr>
                  <w:keepLines/>
                  <w:spacing w:line="240" w:lineRule="auto"/>
                  <w:jc w:val="center"/>
                  <w:rPr>
                    <w:sz w:val="20"/>
                    <w:szCs w:val="20"/>
                  </w:rPr>
                </w:pPr>
                <w:r>
                  <w:rPr>
                    <w:sz w:val="20"/>
                    <w:szCs w:val="20"/>
                  </w:rPr>
                  <w:t>20.9%</w:t>
                </w:r>
              </w:p>
            </w:tc>
            <w:tc>
              <w:tcPr>
                <w:tcW w:w="660" w:type="dxa"/>
                <w:tcBorders>
                  <w:top w:val="nil"/>
                  <w:left w:val="nil"/>
                  <w:bottom w:val="nil"/>
                  <w:right w:val="nil"/>
                </w:tcBorders>
                <w:tcMar>
                  <w:top w:w="100" w:type="dxa"/>
                  <w:left w:w="100" w:type="dxa"/>
                  <w:bottom w:w="100" w:type="dxa"/>
                  <w:right w:w="100" w:type="dxa"/>
                </w:tcMar>
              </w:tcPr>
              <w:p w14:paraId="44BBA146" w14:textId="77777777" w:rsidR="00AF63D0" w:rsidRDefault="00000000">
                <w:pPr>
                  <w:keepLines/>
                  <w:spacing w:line="240" w:lineRule="auto"/>
                  <w:jc w:val="center"/>
                  <w:rPr>
                    <w:sz w:val="20"/>
                    <w:szCs w:val="20"/>
                  </w:rPr>
                </w:pPr>
                <w:r>
                  <w:rPr>
                    <w:sz w:val="20"/>
                    <w:szCs w:val="20"/>
                  </w:rPr>
                  <w:t>250</w:t>
                </w:r>
              </w:p>
            </w:tc>
            <w:tc>
              <w:tcPr>
                <w:tcW w:w="1275" w:type="dxa"/>
                <w:tcBorders>
                  <w:top w:val="nil"/>
                  <w:left w:val="nil"/>
                  <w:bottom w:val="nil"/>
                  <w:right w:val="nil"/>
                </w:tcBorders>
                <w:tcMar>
                  <w:top w:w="100" w:type="dxa"/>
                  <w:left w:w="100" w:type="dxa"/>
                  <w:bottom w:w="100" w:type="dxa"/>
                  <w:right w:w="100" w:type="dxa"/>
                </w:tcMar>
              </w:tcPr>
              <w:p w14:paraId="6D26C9B4" w14:textId="77777777" w:rsidR="00AF63D0" w:rsidRDefault="00000000">
                <w:pPr>
                  <w:keepLines/>
                  <w:spacing w:line="240" w:lineRule="auto"/>
                  <w:jc w:val="center"/>
                  <w:rPr>
                    <w:sz w:val="20"/>
                    <w:szCs w:val="20"/>
                  </w:rPr>
                </w:pPr>
                <w:r>
                  <w:rPr>
                    <w:sz w:val="20"/>
                    <w:szCs w:val="20"/>
                  </w:rPr>
                  <w:t>17.6%</w:t>
                </w:r>
              </w:p>
            </w:tc>
          </w:tr>
          <w:tr w:rsidR="00AF63D0" w14:paraId="4E611310" w14:textId="77777777">
            <w:tc>
              <w:tcPr>
                <w:tcW w:w="2070" w:type="dxa"/>
                <w:tcBorders>
                  <w:top w:val="nil"/>
                  <w:left w:val="nil"/>
                  <w:bottom w:val="nil"/>
                  <w:right w:val="nil"/>
                </w:tcBorders>
                <w:tcMar>
                  <w:top w:w="100" w:type="dxa"/>
                  <w:left w:w="100" w:type="dxa"/>
                  <w:bottom w:w="100" w:type="dxa"/>
                  <w:right w:w="100" w:type="dxa"/>
                </w:tcMar>
              </w:tcPr>
              <w:p w14:paraId="2FBAD58B" w14:textId="77777777" w:rsidR="00AF63D0" w:rsidRDefault="00000000">
                <w:pPr>
                  <w:keepLines/>
                  <w:spacing w:line="240" w:lineRule="auto"/>
                  <w:jc w:val="center"/>
                  <w:rPr>
                    <w:sz w:val="20"/>
                    <w:szCs w:val="20"/>
                  </w:rPr>
                </w:pPr>
                <w:r>
                  <w:rPr>
                    <w:sz w:val="20"/>
                    <w:szCs w:val="20"/>
                  </w:rPr>
                  <w:t>AST alta</w:t>
                </w:r>
              </w:p>
            </w:tc>
            <w:tc>
              <w:tcPr>
                <w:tcW w:w="585" w:type="dxa"/>
                <w:tcBorders>
                  <w:top w:val="nil"/>
                  <w:left w:val="nil"/>
                  <w:bottom w:val="nil"/>
                  <w:right w:val="nil"/>
                </w:tcBorders>
                <w:tcMar>
                  <w:top w:w="100" w:type="dxa"/>
                  <w:left w:w="100" w:type="dxa"/>
                  <w:bottom w:w="100" w:type="dxa"/>
                  <w:right w:w="100" w:type="dxa"/>
                </w:tcMar>
              </w:tcPr>
              <w:p w14:paraId="2D9EFC3B"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473F28E4" w14:textId="77777777" w:rsidR="00AF63D0" w:rsidRDefault="00000000">
                <w:pPr>
                  <w:keepLines/>
                  <w:spacing w:line="240" w:lineRule="auto"/>
                  <w:jc w:val="center"/>
                  <w:rPr>
                    <w:sz w:val="20"/>
                    <w:szCs w:val="20"/>
                  </w:rPr>
                </w:pPr>
                <w:r>
                  <w:rPr>
                    <w:sz w:val="20"/>
                    <w:szCs w:val="20"/>
                  </w:rPr>
                  <w:t>9.1%</w:t>
                </w:r>
              </w:p>
            </w:tc>
            <w:tc>
              <w:tcPr>
                <w:tcW w:w="570" w:type="dxa"/>
                <w:tcBorders>
                  <w:top w:val="nil"/>
                  <w:left w:val="nil"/>
                  <w:bottom w:val="nil"/>
                  <w:right w:val="nil"/>
                </w:tcBorders>
                <w:tcMar>
                  <w:top w:w="100" w:type="dxa"/>
                  <w:left w:w="100" w:type="dxa"/>
                  <w:bottom w:w="100" w:type="dxa"/>
                  <w:right w:w="100" w:type="dxa"/>
                </w:tcMar>
              </w:tcPr>
              <w:p w14:paraId="5D109B47" w14:textId="77777777" w:rsidR="00AF63D0" w:rsidRDefault="00000000">
                <w:pPr>
                  <w:keepLines/>
                  <w:spacing w:line="240" w:lineRule="auto"/>
                  <w:jc w:val="center"/>
                  <w:rPr>
                    <w:sz w:val="20"/>
                    <w:szCs w:val="20"/>
                  </w:rPr>
                </w:pPr>
                <w:r>
                  <w:rPr>
                    <w:sz w:val="20"/>
                    <w:szCs w:val="20"/>
                  </w:rPr>
                  <w:t>86</w:t>
                </w:r>
              </w:p>
            </w:tc>
            <w:tc>
              <w:tcPr>
                <w:tcW w:w="1290" w:type="dxa"/>
                <w:tcBorders>
                  <w:top w:val="nil"/>
                  <w:left w:val="nil"/>
                  <w:bottom w:val="nil"/>
                  <w:right w:val="nil"/>
                </w:tcBorders>
                <w:tcMar>
                  <w:top w:w="100" w:type="dxa"/>
                  <w:left w:w="100" w:type="dxa"/>
                  <w:bottom w:w="100" w:type="dxa"/>
                  <w:right w:w="100" w:type="dxa"/>
                </w:tcMar>
              </w:tcPr>
              <w:p w14:paraId="6121D493" w14:textId="77777777" w:rsidR="00AF63D0" w:rsidRDefault="00000000">
                <w:pPr>
                  <w:keepLines/>
                  <w:spacing w:line="240" w:lineRule="auto"/>
                  <w:jc w:val="center"/>
                  <w:rPr>
                    <w:sz w:val="20"/>
                    <w:szCs w:val="20"/>
                  </w:rPr>
                </w:pPr>
                <w:r>
                  <w:rPr>
                    <w:sz w:val="20"/>
                    <w:szCs w:val="20"/>
                  </w:rPr>
                  <w:t>10.3%</w:t>
                </w:r>
              </w:p>
            </w:tc>
            <w:tc>
              <w:tcPr>
                <w:tcW w:w="570" w:type="dxa"/>
                <w:tcBorders>
                  <w:top w:val="nil"/>
                  <w:left w:val="nil"/>
                  <w:bottom w:val="nil"/>
                  <w:right w:val="nil"/>
                </w:tcBorders>
                <w:tcMar>
                  <w:top w:w="100" w:type="dxa"/>
                  <w:left w:w="100" w:type="dxa"/>
                  <w:bottom w:w="100" w:type="dxa"/>
                  <w:right w:w="100" w:type="dxa"/>
                </w:tcMar>
              </w:tcPr>
              <w:p w14:paraId="69E4E6D0" w14:textId="77777777" w:rsidR="00AF63D0" w:rsidRDefault="00000000">
                <w:pPr>
                  <w:keepLines/>
                  <w:spacing w:line="240" w:lineRule="auto"/>
                  <w:jc w:val="center"/>
                  <w:rPr>
                    <w:sz w:val="20"/>
                    <w:szCs w:val="20"/>
                  </w:rPr>
                </w:pPr>
                <w:r>
                  <w:rPr>
                    <w:sz w:val="20"/>
                    <w:szCs w:val="20"/>
                  </w:rPr>
                  <w:t>50</w:t>
                </w:r>
              </w:p>
            </w:tc>
            <w:tc>
              <w:tcPr>
                <w:tcW w:w="1290" w:type="dxa"/>
                <w:tcBorders>
                  <w:top w:val="nil"/>
                  <w:left w:val="nil"/>
                  <w:bottom w:val="nil"/>
                  <w:right w:val="nil"/>
                </w:tcBorders>
                <w:tcMar>
                  <w:top w:w="100" w:type="dxa"/>
                  <w:left w:w="100" w:type="dxa"/>
                  <w:bottom w:w="100" w:type="dxa"/>
                  <w:right w:w="100" w:type="dxa"/>
                </w:tcMar>
              </w:tcPr>
              <w:p w14:paraId="0D77AA7C" w14:textId="77777777" w:rsidR="00AF63D0" w:rsidRDefault="00000000">
                <w:pPr>
                  <w:keepLines/>
                  <w:spacing w:line="240" w:lineRule="auto"/>
                  <w:jc w:val="center"/>
                  <w:rPr>
                    <w:sz w:val="20"/>
                    <w:szCs w:val="20"/>
                  </w:rPr>
                </w:pPr>
                <w:r>
                  <w:rPr>
                    <w:sz w:val="20"/>
                    <w:szCs w:val="20"/>
                  </w:rPr>
                  <w:t>9.0%</w:t>
                </w:r>
              </w:p>
            </w:tc>
            <w:tc>
              <w:tcPr>
                <w:tcW w:w="660" w:type="dxa"/>
                <w:tcBorders>
                  <w:top w:val="nil"/>
                  <w:left w:val="nil"/>
                  <w:bottom w:val="nil"/>
                  <w:right w:val="nil"/>
                </w:tcBorders>
                <w:tcMar>
                  <w:top w:w="100" w:type="dxa"/>
                  <w:left w:w="100" w:type="dxa"/>
                  <w:bottom w:w="100" w:type="dxa"/>
                  <w:right w:w="100" w:type="dxa"/>
                </w:tcMar>
              </w:tcPr>
              <w:p w14:paraId="42D40042" w14:textId="77777777" w:rsidR="00AF63D0" w:rsidRDefault="00000000">
                <w:pPr>
                  <w:keepLines/>
                  <w:spacing w:line="240" w:lineRule="auto"/>
                  <w:jc w:val="center"/>
                  <w:rPr>
                    <w:sz w:val="20"/>
                    <w:szCs w:val="20"/>
                  </w:rPr>
                </w:pPr>
                <w:r>
                  <w:rPr>
                    <w:sz w:val="20"/>
                    <w:szCs w:val="20"/>
                  </w:rPr>
                  <w:t>139</w:t>
                </w:r>
              </w:p>
            </w:tc>
            <w:tc>
              <w:tcPr>
                <w:tcW w:w="1275" w:type="dxa"/>
                <w:tcBorders>
                  <w:top w:val="nil"/>
                  <w:left w:val="nil"/>
                  <w:bottom w:val="nil"/>
                  <w:right w:val="nil"/>
                </w:tcBorders>
                <w:tcMar>
                  <w:top w:w="100" w:type="dxa"/>
                  <w:left w:w="100" w:type="dxa"/>
                  <w:bottom w:w="100" w:type="dxa"/>
                  <w:right w:w="100" w:type="dxa"/>
                </w:tcMar>
              </w:tcPr>
              <w:p w14:paraId="5A1ABA11" w14:textId="77777777" w:rsidR="00AF63D0" w:rsidRDefault="00000000">
                <w:pPr>
                  <w:keepLines/>
                  <w:spacing w:line="240" w:lineRule="auto"/>
                  <w:jc w:val="center"/>
                  <w:rPr>
                    <w:sz w:val="20"/>
                    <w:szCs w:val="20"/>
                  </w:rPr>
                </w:pPr>
                <w:r>
                  <w:rPr>
                    <w:sz w:val="20"/>
                    <w:szCs w:val="20"/>
                  </w:rPr>
                  <w:t>9.8%</w:t>
                </w:r>
              </w:p>
            </w:tc>
          </w:tr>
          <w:tr w:rsidR="00AF63D0" w14:paraId="09BCAD8B" w14:textId="77777777">
            <w:tc>
              <w:tcPr>
                <w:tcW w:w="2070" w:type="dxa"/>
                <w:tcBorders>
                  <w:top w:val="nil"/>
                  <w:left w:val="nil"/>
                  <w:bottom w:val="nil"/>
                  <w:right w:val="nil"/>
                </w:tcBorders>
                <w:tcMar>
                  <w:top w:w="100" w:type="dxa"/>
                  <w:left w:w="100" w:type="dxa"/>
                  <w:bottom w:w="100" w:type="dxa"/>
                  <w:right w:w="100" w:type="dxa"/>
                </w:tcMar>
              </w:tcPr>
              <w:p w14:paraId="7D25346F" w14:textId="77777777" w:rsidR="00AF63D0" w:rsidRDefault="00000000">
                <w:pPr>
                  <w:keepLines/>
                  <w:spacing w:line="240" w:lineRule="auto"/>
                  <w:jc w:val="center"/>
                  <w:rPr>
                    <w:sz w:val="20"/>
                    <w:szCs w:val="20"/>
                  </w:rPr>
                </w:pPr>
                <w:r>
                  <w:rPr>
                    <w:sz w:val="20"/>
                    <w:szCs w:val="20"/>
                  </w:rPr>
                  <w:t>GGT alta</w:t>
                </w:r>
              </w:p>
            </w:tc>
            <w:tc>
              <w:tcPr>
                <w:tcW w:w="585" w:type="dxa"/>
                <w:tcBorders>
                  <w:top w:val="nil"/>
                  <w:left w:val="nil"/>
                  <w:bottom w:val="nil"/>
                  <w:right w:val="nil"/>
                </w:tcBorders>
                <w:tcMar>
                  <w:top w:w="100" w:type="dxa"/>
                  <w:left w:w="100" w:type="dxa"/>
                  <w:bottom w:w="100" w:type="dxa"/>
                  <w:right w:w="100" w:type="dxa"/>
                </w:tcMar>
              </w:tcPr>
              <w:p w14:paraId="17598E8C" w14:textId="77777777" w:rsidR="00AF63D0" w:rsidRDefault="00000000">
                <w:pPr>
                  <w:keepLines/>
                  <w:spacing w:line="240" w:lineRule="auto"/>
                  <w:jc w:val="center"/>
                  <w:rPr>
                    <w:sz w:val="20"/>
                    <w:szCs w:val="20"/>
                  </w:rPr>
                </w:pPr>
                <w:r>
                  <w:rPr>
                    <w:sz w:val="20"/>
                    <w:szCs w:val="20"/>
                  </w:rPr>
                  <w:t>18</w:t>
                </w:r>
              </w:p>
            </w:tc>
            <w:tc>
              <w:tcPr>
                <w:tcW w:w="1365" w:type="dxa"/>
                <w:tcBorders>
                  <w:top w:val="nil"/>
                  <w:left w:val="nil"/>
                  <w:bottom w:val="nil"/>
                  <w:right w:val="nil"/>
                </w:tcBorders>
                <w:tcMar>
                  <w:top w:w="100" w:type="dxa"/>
                  <w:left w:w="100" w:type="dxa"/>
                  <w:bottom w:w="100" w:type="dxa"/>
                  <w:right w:w="100" w:type="dxa"/>
                </w:tcMar>
              </w:tcPr>
              <w:p w14:paraId="61BE4D06" w14:textId="77777777" w:rsidR="00AF63D0" w:rsidRDefault="00000000">
                <w:pPr>
                  <w:keepLines/>
                  <w:spacing w:line="240" w:lineRule="auto"/>
                  <w:jc w:val="center"/>
                  <w:rPr>
                    <w:sz w:val="20"/>
                    <w:szCs w:val="20"/>
                  </w:rPr>
                </w:pPr>
                <w:r>
                  <w:rPr>
                    <w:sz w:val="20"/>
                    <w:szCs w:val="20"/>
                  </w:rPr>
                  <w:t>54.5%</w:t>
                </w:r>
              </w:p>
            </w:tc>
            <w:tc>
              <w:tcPr>
                <w:tcW w:w="570" w:type="dxa"/>
                <w:tcBorders>
                  <w:top w:val="nil"/>
                  <w:left w:val="nil"/>
                  <w:bottom w:val="nil"/>
                  <w:right w:val="nil"/>
                </w:tcBorders>
                <w:tcMar>
                  <w:top w:w="100" w:type="dxa"/>
                  <w:left w:w="100" w:type="dxa"/>
                  <w:bottom w:w="100" w:type="dxa"/>
                  <w:right w:w="100" w:type="dxa"/>
                </w:tcMar>
              </w:tcPr>
              <w:p w14:paraId="5C9DD9E9" w14:textId="77777777" w:rsidR="00AF63D0" w:rsidRDefault="00000000">
                <w:pPr>
                  <w:keepLines/>
                  <w:spacing w:line="240" w:lineRule="auto"/>
                  <w:jc w:val="center"/>
                  <w:rPr>
                    <w:sz w:val="20"/>
                    <w:szCs w:val="20"/>
                  </w:rPr>
                </w:pPr>
                <w:r>
                  <w:rPr>
                    <w:sz w:val="20"/>
                    <w:szCs w:val="20"/>
                  </w:rPr>
                  <w:t>437</w:t>
                </w:r>
              </w:p>
            </w:tc>
            <w:tc>
              <w:tcPr>
                <w:tcW w:w="1290" w:type="dxa"/>
                <w:tcBorders>
                  <w:top w:val="nil"/>
                  <w:left w:val="nil"/>
                  <w:bottom w:val="nil"/>
                  <w:right w:val="nil"/>
                </w:tcBorders>
                <w:tcMar>
                  <w:top w:w="100" w:type="dxa"/>
                  <w:left w:w="100" w:type="dxa"/>
                  <w:bottom w:w="100" w:type="dxa"/>
                  <w:right w:w="100" w:type="dxa"/>
                </w:tcMar>
              </w:tcPr>
              <w:p w14:paraId="2EBDADB7" w14:textId="77777777" w:rsidR="00AF63D0" w:rsidRDefault="00000000">
                <w:pPr>
                  <w:keepLines/>
                  <w:spacing w:line="240" w:lineRule="auto"/>
                  <w:jc w:val="center"/>
                  <w:rPr>
                    <w:sz w:val="20"/>
                    <w:szCs w:val="20"/>
                  </w:rPr>
                </w:pPr>
                <w:r>
                  <w:rPr>
                    <w:sz w:val="20"/>
                    <w:szCs w:val="20"/>
                  </w:rPr>
                  <w:t>52.5%</w:t>
                </w:r>
              </w:p>
            </w:tc>
            <w:tc>
              <w:tcPr>
                <w:tcW w:w="570" w:type="dxa"/>
                <w:tcBorders>
                  <w:top w:val="nil"/>
                  <w:left w:val="nil"/>
                  <w:bottom w:val="nil"/>
                  <w:right w:val="nil"/>
                </w:tcBorders>
                <w:tcMar>
                  <w:top w:w="100" w:type="dxa"/>
                  <w:left w:w="100" w:type="dxa"/>
                  <w:bottom w:w="100" w:type="dxa"/>
                  <w:right w:w="100" w:type="dxa"/>
                </w:tcMar>
              </w:tcPr>
              <w:p w14:paraId="3DBE18CD" w14:textId="77777777" w:rsidR="00AF63D0" w:rsidRDefault="00000000">
                <w:pPr>
                  <w:keepLines/>
                  <w:spacing w:line="240" w:lineRule="auto"/>
                  <w:jc w:val="center"/>
                  <w:rPr>
                    <w:sz w:val="20"/>
                    <w:szCs w:val="20"/>
                  </w:rPr>
                </w:pPr>
                <w:r>
                  <w:rPr>
                    <w:sz w:val="20"/>
                    <w:szCs w:val="20"/>
                  </w:rPr>
                  <w:t>316</w:t>
                </w:r>
              </w:p>
            </w:tc>
            <w:tc>
              <w:tcPr>
                <w:tcW w:w="1290" w:type="dxa"/>
                <w:tcBorders>
                  <w:top w:val="nil"/>
                  <w:left w:val="nil"/>
                  <w:bottom w:val="nil"/>
                  <w:right w:val="nil"/>
                </w:tcBorders>
                <w:tcMar>
                  <w:top w:w="100" w:type="dxa"/>
                  <w:left w:w="100" w:type="dxa"/>
                  <w:bottom w:w="100" w:type="dxa"/>
                  <w:right w:w="100" w:type="dxa"/>
                </w:tcMar>
              </w:tcPr>
              <w:p w14:paraId="40CA49B6" w14:textId="77777777" w:rsidR="00AF63D0" w:rsidRDefault="00000000">
                <w:pPr>
                  <w:keepLines/>
                  <w:spacing w:line="240" w:lineRule="auto"/>
                  <w:jc w:val="center"/>
                  <w:rPr>
                    <w:sz w:val="20"/>
                    <w:szCs w:val="20"/>
                  </w:rPr>
                </w:pPr>
                <w:r>
                  <w:rPr>
                    <w:sz w:val="20"/>
                    <w:szCs w:val="20"/>
                  </w:rPr>
                  <w:t>56.8%</w:t>
                </w:r>
              </w:p>
            </w:tc>
            <w:tc>
              <w:tcPr>
                <w:tcW w:w="660" w:type="dxa"/>
                <w:tcBorders>
                  <w:top w:val="nil"/>
                  <w:left w:val="nil"/>
                  <w:bottom w:val="nil"/>
                  <w:right w:val="nil"/>
                </w:tcBorders>
                <w:tcMar>
                  <w:top w:w="100" w:type="dxa"/>
                  <w:left w:w="100" w:type="dxa"/>
                  <w:bottom w:w="100" w:type="dxa"/>
                  <w:right w:w="100" w:type="dxa"/>
                </w:tcMar>
              </w:tcPr>
              <w:p w14:paraId="2B7AB1C5" w14:textId="77777777" w:rsidR="00AF63D0" w:rsidRDefault="00000000">
                <w:pPr>
                  <w:keepLines/>
                  <w:spacing w:line="240" w:lineRule="auto"/>
                  <w:jc w:val="center"/>
                  <w:rPr>
                    <w:sz w:val="20"/>
                    <w:szCs w:val="20"/>
                  </w:rPr>
                </w:pPr>
                <w:r>
                  <w:rPr>
                    <w:sz w:val="20"/>
                    <w:szCs w:val="20"/>
                  </w:rPr>
                  <w:t>771</w:t>
                </w:r>
              </w:p>
            </w:tc>
            <w:tc>
              <w:tcPr>
                <w:tcW w:w="1275" w:type="dxa"/>
                <w:tcBorders>
                  <w:top w:val="nil"/>
                  <w:left w:val="nil"/>
                  <w:bottom w:val="nil"/>
                  <w:right w:val="nil"/>
                </w:tcBorders>
                <w:tcMar>
                  <w:top w:w="100" w:type="dxa"/>
                  <w:left w:w="100" w:type="dxa"/>
                  <w:bottom w:w="100" w:type="dxa"/>
                  <w:right w:w="100" w:type="dxa"/>
                </w:tcMar>
              </w:tcPr>
              <w:p w14:paraId="1D02A690" w14:textId="77777777" w:rsidR="00AF63D0" w:rsidRDefault="00000000">
                <w:pPr>
                  <w:keepLines/>
                  <w:spacing w:line="240" w:lineRule="auto"/>
                  <w:jc w:val="center"/>
                  <w:rPr>
                    <w:sz w:val="20"/>
                    <w:szCs w:val="20"/>
                  </w:rPr>
                </w:pPr>
                <w:r>
                  <w:rPr>
                    <w:sz w:val="20"/>
                    <w:szCs w:val="20"/>
                  </w:rPr>
                  <w:t>54.3%</w:t>
                </w:r>
              </w:p>
            </w:tc>
          </w:tr>
          <w:tr w:rsidR="00AF63D0" w14:paraId="15524393" w14:textId="77777777">
            <w:tc>
              <w:tcPr>
                <w:tcW w:w="2070" w:type="dxa"/>
                <w:tcBorders>
                  <w:top w:val="nil"/>
                  <w:left w:val="nil"/>
                  <w:bottom w:val="nil"/>
                  <w:right w:val="nil"/>
                </w:tcBorders>
                <w:tcMar>
                  <w:top w:w="100" w:type="dxa"/>
                  <w:left w:w="100" w:type="dxa"/>
                  <w:bottom w:w="100" w:type="dxa"/>
                  <w:right w:w="100" w:type="dxa"/>
                </w:tcMar>
              </w:tcPr>
              <w:p w14:paraId="265A6F0F" w14:textId="77777777" w:rsidR="00AF63D0" w:rsidRDefault="00000000">
                <w:pPr>
                  <w:keepLines/>
                  <w:spacing w:line="240" w:lineRule="auto"/>
                  <w:jc w:val="center"/>
                  <w:rPr>
                    <w:sz w:val="20"/>
                    <w:szCs w:val="20"/>
                  </w:rPr>
                </w:pPr>
                <w:r>
                  <w:rPr>
                    <w:sz w:val="20"/>
                    <w:szCs w:val="20"/>
                  </w:rPr>
                  <w:t>Urea alta*</w:t>
                </w:r>
              </w:p>
            </w:tc>
            <w:tc>
              <w:tcPr>
                <w:tcW w:w="585" w:type="dxa"/>
                <w:tcBorders>
                  <w:top w:val="nil"/>
                  <w:left w:val="nil"/>
                  <w:bottom w:val="nil"/>
                  <w:right w:val="nil"/>
                </w:tcBorders>
                <w:tcMar>
                  <w:top w:w="100" w:type="dxa"/>
                  <w:left w:w="100" w:type="dxa"/>
                  <w:bottom w:w="100" w:type="dxa"/>
                  <w:right w:w="100" w:type="dxa"/>
                </w:tcMar>
              </w:tcPr>
              <w:p w14:paraId="766369D0" w14:textId="77777777" w:rsidR="00AF63D0" w:rsidRDefault="00000000">
                <w:pPr>
                  <w:keepLines/>
                  <w:spacing w:line="240" w:lineRule="auto"/>
                  <w:jc w:val="center"/>
                  <w:rPr>
                    <w:sz w:val="20"/>
                    <w:szCs w:val="20"/>
                  </w:rPr>
                </w:pPr>
                <w:r>
                  <w:rPr>
                    <w:sz w:val="20"/>
                    <w:szCs w:val="20"/>
                  </w:rPr>
                  <w:t>4</w:t>
                </w:r>
              </w:p>
            </w:tc>
            <w:tc>
              <w:tcPr>
                <w:tcW w:w="1365" w:type="dxa"/>
                <w:tcBorders>
                  <w:top w:val="nil"/>
                  <w:left w:val="nil"/>
                  <w:bottom w:val="nil"/>
                  <w:right w:val="nil"/>
                </w:tcBorders>
                <w:tcMar>
                  <w:top w:w="100" w:type="dxa"/>
                  <w:left w:w="100" w:type="dxa"/>
                  <w:bottom w:w="100" w:type="dxa"/>
                  <w:right w:w="100" w:type="dxa"/>
                </w:tcMar>
              </w:tcPr>
              <w:p w14:paraId="5EDF48D2" w14:textId="77777777" w:rsidR="00AF63D0" w:rsidRDefault="00000000">
                <w:pPr>
                  <w:keepLines/>
                  <w:spacing w:line="240" w:lineRule="auto"/>
                  <w:jc w:val="center"/>
                  <w:rPr>
                    <w:sz w:val="20"/>
                    <w:szCs w:val="20"/>
                  </w:rPr>
                </w:pPr>
                <w:r>
                  <w:rPr>
                    <w:sz w:val="20"/>
                    <w:szCs w:val="20"/>
                  </w:rPr>
                  <w:t>12.1%</w:t>
                </w:r>
              </w:p>
            </w:tc>
            <w:tc>
              <w:tcPr>
                <w:tcW w:w="570" w:type="dxa"/>
                <w:tcBorders>
                  <w:top w:val="nil"/>
                  <w:left w:val="nil"/>
                  <w:bottom w:val="nil"/>
                  <w:right w:val="nil"/>
                </w:tcBorders>
                <w:tcMar>
                  <w:top w:w="100" w:type="dxa"/>
                  <w:left w:w="100" w:type="dxa"/>
                  <w:bottom w:w="100" w:type="dxa"/>
                  <w:right w:w="100" w:type="dxa"/>
                </w:tcMar>
              </w:tcPr>
              <w:p w14:paraId="36F98EA9" w14:textId="77777777" w:rsidR="00AF63D0" w:rsidRDefault="00000000">
                <w:pPr>
                  <w:keepLines/>
                  <w:spacing w:line="240" w:lineRule="auto"/>
                  <w:jc w:val="center"/>
                  <w:rPr>
                    <w:sz w:val="20"/>
                    <w:szCs w:val="20"/>
                  </w:rPr>
                </w:pPr>
                <w:r>
                  <w:rPr>
                    <w:sz w:val="20"/>
                    <w:szCs w:val="20"/>
                  </w:rPr>
                  <w:t>122</w:t>
                </w:r>
              </w:p>
            </w:tc>
            <w:tc>
              <w:tcPr>
                <w:tcW w:w="1290" w:type="dxa"/>
                <w:tcBorders>
                  <w:top w:val="nil"/>
                  <w:left w:val="nil"/>
                  <w:bottom w:val="nil"/>
                  <w:right w:val="nil"/>
                </w:tcBorders>
                <w:tcMar>
                  <w:top w:w="100" w:type="dxa"/>
                  <w:left w:w="100" w:type="dxa"/>
                  <w:bottom w:w="100" w:type="dxa"/>
                  <w:right w:w="100" w:type="dxa"/>
                </w:tcMar>
              </w:tcPr>
              <w:p w14:paraId="1EE2B23A" w14:textId="77777777" w:rsidR="00AF63D0" w:rsidRDefault="00000000">
                <w:pPr>
                  <w:keepLines/>
                  <w:spacing w:line="240" w:lineRule="auto"/>
                  <w:jc w:val="center"/>
                  <w:rPr>
                    <w:sz w:val="20"/>
                    <w:szCs w:val="20"/>
                  </w:rPr>
                </w:pPr>
                <w:r>
                  <w:rPr>
                    <w:sz w:val="20"/>
                    <w:szCs w:val="20"/>
                  </w:rPr>
                  <w:t>14.7%</w:t>
                </w:r>
              </w:p>
            </w:tc>
            <w:tc>
              <w:tcPr>
                <w:tcW w:w="570" w:type="dxa"/>
                <w:tcBorders>
                  <w:top w:val="nil"/>
                  <w:left w:val="nil"/>
                  <w:bottom w:val="nil"/>
                  <w:right w:val="nil"/>
                </w:tcBorders>
                <w:tcMar>
                  <w:top w:w="100" w:type="dxa"/>
                  <w:left w:w="100" w:type="dxa"/>
                  <w:bottom w:w="100" w:type="dxa"/>
                  <w:right w:w="100" w:type="dxa"/>
                </w:tcMar>
              </w:tcPr>
              <w:p w14:paraId="79DC23D3" w14:textId="77777777" w:rsidR="00AF63D0" w:rsidRDefault="00000000">
                <w:pPr>
                  <w:keepLines/>
                  <w:spacing w:line="240" w:lineRule="auto"/>
                  <w:jc w:val="center"/>
                  <w:rPr>
                    <w:sz w:val="20"/>
                    <w:szCs w:val="20"/>
                  </w:rPr>
                </w:pPr>
                <w:r>
                  <w:rPr>
                    <w:sz w:val="20"/>
                    <w:szCs w:val="20"/>
                  </w:rPr>
                  <w:t>162</w:t>
                </w:r>
              </w:p>
            </w:tc>
            <w:tc>
              <w:tcPr>
                <w:tcW w:w="1290" w:type="dxa"/>
                <w:tcBorders>
                  <w:top w:val="nil"/>
                  <w:left w:val="nil"/>
                  <w:bottom w:val="nil"/>
                  <w:right w:val="nil"/>
                </w:tcBorders>
                <w:tcMar>
                  <w:top w:w="100" w:type="dxa"/>
                  <w:left w:w="100" w:type="dxa"/>
                  <w:bottom w:w="100" w:type="dxa"/>
                  <w:right w:w="100" w:type="dxa"/>
                </w:tcMar>
              </w:tcPr>
              <w:p w14:paraId="0D573DCE" w14:textId="77777777" w:rsidR="00AF63D0" w:rsidRDefault="00000000">
                <w:pPr>
                  <w:keepLines/>
                  <w:spacing w:line="240" w:lineRule="auto"/>
                  <w:jc w:val="center"/>
                  <w:rPr>
                    <w:sz w:val="20"/>
                    <w:szCs w:val="20"/>
                  </w:rPr>
                </w:pPr>
                <w:r>
                  <w:rPr>
                    <w:sz w:val="20"/>
                    <w:szCs w:val="20"/>
                  </w:rPr>
                  <w:t>29.1%</w:t>
                </w:r>
              </w:p>
            </w:tc>
            <w:tc>
              <w:tcPr>
                <w:tcW w:w="660" w:type="dxa"/>
                <w:tcBorders>
                  <w:top w:val="nil"/>
                  <w:left w:val="nil"/>
                  <w:bottom w:val="nil"/>
                  <w:right w:val="nil"/>
                </w:tcBorders>
                <w:tcMar>
                  <w:top w:w="100" w:type="dxa"/>
                  <w:left w:w="100" w:type="dxa"/>
                  <w:bottom w:w="100" w:type="dxa"/>
                  <w:right w:w="100" w:type="dxa"/>
                </w:tcMar>
              </w:tcPr>
              <w:p w14:paraId="66EACDE4" w14:textId="77777777" w:rsidR="00AF63D0" w:rsidRDefault="00000000">
                <w:pPr>
                  <w:keepLines/>
                  <w:spacing w:line="240" w:lineRule="auto"/>
                  <w:jc w:val="center"/>
                  <w:rPr>
                    <w:sz w:val="20"/>
                    <w:szCs w:val="20"/>
                  </w:rPr>
                </w:pPr>
                <w:r>
                  <w:rPr>
                    <w:sz w:val="20"/>
                    <w:szCs w:val="20"/>
                  </w:rPr>
                  <w:t>288</w:t>
                </w:r>
              </w:p>
            </w:tc>
            <w:tc>
              <w:tcPr>
                <w:tcW w:w="1275" w:type="dxa"/>
                <w:tcBorders>
                  <w:top w:val="nil"/>
                  <w:left w:val="nil"/>
                  <w:bottom w:val="nil"/>
                  <w:right w:val="nil"/>
                </w:tcBorders>
                <w:tcMar>
                  <w:top w:w="100" w:type="dxa"/>
                  <w:left w:w="100" w:type="dxa"/>
                  <w:bottom w:w="100" w:type="dxa"/>
                  <w:right w:w="100" w:type="dxa"/>
                </w:tcMar>
              </w:tcPr>
              <w:p w14:paraId="58E99DA9" w14:textId="77777777" w:rsidR="00AF63D0" w:rsidRDefault="00000000">
                <w:pPr>
                  <w:keepLines/>
                  <w:spacing w:line="240" w:lineRule="auto"/>
                  <w:jc w:val="center"/>
                  <w:rPr>
                    <w:sz w:val="20"/>
                    <w:szCs w:val="20"/>
                  </w:rPr>
                </w:pPr>
                <w:r>
                  <w:rPr>
                    <w:sz w:val="20"/>
                    <w:szCs w:val="20"/>
                  </w:rPr>
                  <w:t>20.3%</w:t>
                </w:r>
              </w:p>
            </w:tc>
          </w:tr>
          <w:tr w:rsidR="00AF63D0" w14:paraId="7E2A6089" w14:textId="77777777">
            <w:tc>
              <w:tcPr>
                <w:tcW w:w="2070" w:type="dxa"/>
                <w:tcBorders>
                  <w:top w:val="nil"/>
                  <w:left w:val="nil"/>
                  <w:bottom w:val="nil"/>
                  <w:right w:val="nil"/>
                </w:tcBorders>
                <w:tcMar>
                  <w:top w:w="100" w:type="dxa"/>
                  <w:left w:w="100" w:type="dxa"/>
                  <w:bottom w:w="100" w:type="dxa"/>
                  <w:right w:w="100" w:type="dxa"/>
                </w:tcMar>
              </w:tcPr>
              <w:p w14:paraId="0FF71674" w14:textId="77777777" w:rsidR="00AF63D0" w:rsidRDefault="00000000">
                <w:pPr>
                  <w:keepLines/>
                  <w:spacing w:line="240" w:lineRule="auto"/>
                  <w:jc w:val="center"/>
                  <w:rPr>
                    <w:sz w:val="20"/>
                    <w:szCs w:val="20"/>
                  </w:rPr>
                </w:pPr>
                <w:r>
                  <w:rPr>
                    <w:sz w:val="20"/>
                    <w:szCs w:val="20"/>
                  </w:rPr>
                  <w:t>Creatinina alta*</w:t>
                </w:r>
              </w:p>
            </w:tc>
            <w:tc>
              <w:tcPr>
                <w:tcW w:w="585" w:type="dxa"/>
                <w:tcBorders>
                  <w:top w:val="nil"/>
                  <w:left w:val="nil"/>
                  <w:bottom w:val="nil"/>
                  <w:right w:val="nil"/>
                </w:tcBorders>
                <w:tcMar>
                  <w:top w:w="100" w:type="dxa"/>
                  <w:left w:w="100" w:type="dxa"/>
                  <w:bottom w:w="100" w:type="dxa"/>
                  <w:right w:w="100" w:type="dxa"/>
                </w:tcMar>
              </w:tcPr>
              <w:p w14:paraId="15250E86" w14:textId="77777777" w:rsidR="00AF63D0" w:rsidRDefault="00000000">
                <w:pPr>
                  <w:keepLines/>
                  <w:spacing w:line="240" w:lineRule="auto"/>
                  <w:jc w:val="center"/>
                  <w:rPr>
                    <w:sz w:val="20"/>
                    <w:szCs w:val="20"/>
                  </w:rPr>
                </w:pPr>
                <w:r>
                  <w:rPr>
                    <w:sz w:val="20"/>
                    <w:szCs w:val="20"/>
                  </w:rPr>
                  <w:t>2</w:t>
                </w:r>
              </w:p>
            </w:tc>
            <w:tc>
              <w:tcPr>
                <w:tcW w:w="1365" w:type="dxa"/>
                <w:tcBorders>
                  <w:top w:val="nil"/>
                  <w:left w:val="nil"/>
                  <w:bottom w:val="nil"/>
                  <w:right w:val="nil"/>
                </w:tcBorders>
                <w:tcMar>
                  <w:top w:w="100" w:type="dxa"/>
                  <w:left w:w="100" w:type="dxa"/>
                  <w:bottom w:w="100" w:type="dxa"/>
                  <w:right w:w="100" w:type="dxa"/>
                </w:tcMar>
              </w:tcPr>
              <w:p w14:paraId="49AAEEDD" w14:textId="77777777" w:rsidR="00AF63D0" w:rsidRDefault="00000000">
                <w:pPr>
                  <w:keepLines/>
                  <w:spacing w:line="240" w:lineRule="auto"/>
                  <w:jc w:val="center"/>
                  <w:rPr>
                    <w:sz w:val="20"/>
                    <w:szCs w:val="20"/>
                  </w:rPr>
                </w:pPr>
                <w:r>
                  <w:rPr>
                    <w:sz w:val="20"/>
                    <w:szCs w:val="20"/>
                  </w:rPr>
                  <w:t>6.1%</w:t>
                </w:r>
              </w:p>
            </w:tc>
            <w:tc>
              <w:tcPr>
                <w:tcW w:w="570" w:type="dxa"/>
                <w:tcBorders>
                  <w:top w:val="nil"/>
                  <w:left w:val="nil"/>
                  <w:bottom w:val="nil"/>
                  <w:right w:val="nil"/>
                </w:tcBorders>
                <w:tcMar>
                  <w:top w:w="100" w:type="dxa"/>
                  <w:left w:w="100" w:type="dxa"/>
                  <w:bottom w:w="100" w:type="dxa"/>
                  <w:right w:w="100" w:type="dxa"/>
                </w:tcMar>
              </w:tcPr>
              <w:p w14:paraId="3D9A795D" w14:textId="77777777" w:rsidR="00AF63D0" w:rsidRDefault="00000000">
                <w:pPr>
                  <w:keepLines/>
                  <w:spacing w:line="240" w:lineRule="auto"/>
                  <w:jc w:val="center"/>
                  <w:rPr>
                    <w:sz w:val="20"/>
                    <w:szCs w:val="20"/>
                  </w:rPr>
                </w:pPr>
                <w:r>
                  <w:rPr>
                    <w:sz w:val="20"/>
                    <w:szCs w:val="20"/>
                  </w:rPr>
                  <w:t>63</w:t>
                </w:r>
              </w:p>
            </w:tc>
            <w:tc>
              <w:tcPr>
                <w:tcW w:w="1290" w:type="dxa"/>
                <w:tcBorders>
                  <w:top w:val="nil"/>
                  <w:left w:val="nil"/>
                  <w:bottom w:val="nil"/>
                  <w:right w:val="nil"/>
                </w:tcBorders>
                <w:tcMar>
                  <w:top w:w="100" w:type="dxa"/>
                  <w:left w:w="100" w:type="dxa"/>
                  <w:bottom w:w="100" w:type="dxa"/>
                  <w:right w:w="100" w:type="dxa"/>
                </w:tcMar>
              </w:tcPr>
              <w:p w14:paraId="6A2EBFE5" w14:textId="77777777" w:rsidR="00AF63D0" w:rsidRDefault="00000000">
                <w:pPr>
                  <w:keepLines/>
                  <w:spacing w:line="240" w:lineRule="auto"/>
                  <w:jc w:val="center"/>
                  <w:rPr>
                    <w:sz w:val="20"/>
                    <w:szCs w:val="20"/>
                  </w:rPr>
                </w:pPr>
                <w:r>
                  <w:rPr>
                    <w:sz w:val="20"/>
                    <w:szCs w:val="20"/>
                  </w:rPr>
                  <w:t>7.6%</w:t>
                </w:r>
              </w:p>
            </w:tc>
            <w:tc>
              <w:tcPr>
                <w:tcW w:w="570" w:type="dxa"/>
                <w:tcBorders>
                  <w:top w:val="nil"/>
                  <w:left w:val="nil"/>
                  <w:bottom w:val="nil"/>
                  <w:right w:val="nil"/>
                </w:tcBorders>
                <w:tcMar>
                  <w:top w:w="100" w:type="dxa"/>
                  <w:left w:w="100" w:type="dxa"/>
                  <w:bottom w:w="100" w:type="dxa"/>
                  <w:right w:w="100" w:type="dxa"/>
                </w:tcMar>
              </w:tcPr>
              <w:p w14:paraId="1E84AF9A" w14:textId="77777777" w:rsidR="00AF63D0" w:rsidRDefault="00000000">
                <w:pPr>
                  <w:keepLines/>
                  <w:spacing w:line="240" w:lineRule="auto"/>
                  <w:jc w:val="center"/>
                  <w:rPr>
                    <w:sz w:val="20"/>
                    <w:szCs w:val="20"/>
                  </w:rPr>
                </w:pPr>
                <w:r>
                  <w:rPr>
                    <w:sz w:val="20"/>
                    <w:szCs w:val="20"/>
                  </w:rPr>
                  <w:t>92</w:t>
                </w:r>
              </w:p>
            </w:tc>
            <w:tc>
              <w:tcPr>
                <w:tcW w:w="1290" w:type="dxa"/>
                <w:tcBorders>
                  <w:top w:val="nil"/>
                  <w:left w:val="nil"/>
                  <w:bottom w:val="nil"/>
                  <w:right w:val="nil"/>
                </w:tcBorders>
                <w:tcMar>
                  <w:top w:w="100" w:type="dxa"/>
                  <w:left w:w="100" w:type="dxa"/>
                  <w:bottom w:w="100" w:type="dxa"/>
                  <w:right w:w="100" w:type="dxa"/>
                </w:tcMar>
              </w:tcPr>
              <w:p w14:paraId="635160A3" w14:textId="77777777" w:rsidR="00AF63D0" w:rsidRDefault="00000000">
                <w:pPr>
                  <w:keepLines/>
                  <w:spacing w:line="240" w:lineRule="auto"/>
                  <w:jc w:val="center"/>
                  <w:rPr>
                    <w:sz w:val="20"/>
                    <w:szCs w:val="20"/>
                  </w:rPr>
                </w:pPr>
                <w:r>
                  <w:rPr>
                    <w:sz w:val="20"/>
                    <w:szCs w:val="20"/>
                  </w:rPr>
                  <w:t>16.5%</w:t>
                </w:r>
              </w:p>
            </w:tc>
            <w:tc>
              <w:tcPr>
                <w:tcW w:w="660" w:type="dxa"/>
                <w:tcBorders>
                  <w:top w:val="nil"/>
                  <w:left w:val="nil"/>
                  <w:bottom w:val="nil"/>
                  <w:right w:val="nil"/>
                </w:tcBorders>
                <w:tcMar>
                  <w:top w:w="100" w:type="dxa"/>
                  <w:left w:w="100" w:type="dxa"/>
                  <w:bottom w:w="100" w:type="dxa"/>
                  <w:right w:w="100" w:type="dxa"/>
                </w:tcMar>
              </w:tcPr>
              <w:p w14:paraId="43F5482C" w14:textId="77777777" w:rsidR="00AF63D0" w:rsidRDefault="00000000">
                <w:pPr>
                  <w:keepLines/>
                  <w:spacing w:line="240" w:lineRule="auto"/>
                  <w:jc w:val="center"/>
                  <w:rPr>
                    <w:sz w:val="20"/>
                    <w:szCs w:val="20"/>
                  </w:rPr>
                </w:pPr>
                <w:r>
                  <w:rPr>
                    <w:sz w:val="20"/>
                    <w:szCs w:val="20"/>
                  </w:rPr>
                  <w:t>157</w:t>
                </w:r>
              </w:p>
            </w:tc>
            <w:tc>
              <w:tcPr>
                <w:tcW w:w="1275" w:type="dxa"/>
                <w:tcBorders>
                  <w:top w:val="nil"/>
                  <w:left w:val="nil"/>
                  <w:bottom w:val="nil"/>
                  <w:right w:val="nil"/>
                </w:tcBorders>
                <w:tcMar>
                  <w:top w:w="100" w:type="dxa"/>
                  <w:left w:w="100" w:type="dxa"/>
                  <w:bottom w:w="100" w:type="dxa"/>
                  <w:right w:w="100" w:type="dxa"/>
                </w:tcMar>
              </w:tcPr>
              <w:p w14:paraId="33DE9C99" w14:textId="77777777" w:rsidR="00AF63D0" w:rsidRDefault="00000000">
                <w:pPr>
                  <w:keepLines/>
                  <w:spacing w:line="240" w:lineRule="auto"/>
                  <w:jc w:val="center"/>
                  <w:rPr>
                    <w:sz w:val="20"/>
                    <w:szCs w:val="20"/>
                  </w:rPr>
                </w:pPr>
                <w:r>
                  <w:rPr>
                    <w:sz w:val="20"/>
                    <w:szCs w:val="20"/>
                  </w:rPr>
                  <w:t>11.0%</w:t>
                </w:r>
              </w:p>
            </w:tc>
          </w:tr>
          <w:tr w:rsidR="00AF63D0" w14:paraId="413C6420" w14:textId="77777777">
            <w:tc>
              <w:tcPr>
                <w:tcW w:w="2070" w:type="dxa"/>
                <w:tcBorders>
                  <w:top w:val="nil"/>
                  <w:left w:val="nil"/>
                  <w:bottom w:val="nil"/>
                  <w:right w:val="nil"/>
                </w:tcBorders>
                <w:tcMar>
                  <w:top w:w="100" w:type="dxa"/>
                  <w:left w:w="100" w:type="dxa"/>
                  <w:bottom w:w="100" w:type="dxa"/>
                  <w:right w:w="100" w:type="dxa"/>
                </w:tcMar>
              </w:tcPr>
              <w:p w14:paraId="3AC6687F" w14:textId="77777777" w:rsidR="00AF63D0" w:rsidRDefault="00000000">
                <w:pPr>
                  <w:keepLines/>
                  <w:spacing w:line="240" w:lineRule="auto"/>
                  <w:jc w:val="center"/>
                  <w:rPr>
                    <w:sz w:val="20"/>
                    <w:szCs w:val="20"/>
                  </w:rPr>
                </w:pPr>
                <w:r>
                  <w:rPr>
                    <w:sz w:val="20"/>
                    <w:szCs w:val="20"/>
                  </w:rPr>
                  <w:t>Hiperproteinemia*</w:t>
                </w:r>
              </w:p>
            </w:tc>
            <w:tc>
              <w:tcPr>
                <w:tcW w:w="585" w:type="dxa"/>
                <w:tcBorders>
                  <w:top w:val="nil"/>
                  <w:left w:val="nil"/>
                  <w:bottom w:val="nil"/>
                  <w:right w:val="nil"/>
                </w:tcBorders>
                <w:tcMar>
                  <w:top w:w="100" w:type="dxa"/>
                  <w:left w:w="100" w:type="dxa"/>
                  <w:bottom w:w="100" w:type="dxa"/>
                  <w:right w:w="100" w:type="dxa"/>
                </w:tcMar>
              </w:tcPr>
              <w:p w14:paraId="68A3AC5F"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6A18A95A" w14:textId="77777777" w:rsidR="00AF63D0" w:rsidRDefault="00000000">
                <w:pPr>
                  <w:keepLines/>
                  <w:spacing w:line="240" w:lineRule="auto"/>
                  <w:jc w:val="center"/>
                  <w:rPr>
                    <w:sz w:val="20"/>
                    <w:szCs w:val="20"/>
                  </w:rPr>
                </w:pPr>
                <w:r>
                  <w:rPr>
                    <w:sz w:val="20"/>
                    <w:szCs w:val="20"/>
                  </w:rPr>
                  <w:t>3.0%</w:t>
                </w:r>
              </w:p>
            </w:tc>
            <w:tc>
              <w:tcPr>
                <w:tcW w:w="570" w:type="dxa"/>
                <w:tcBorders>
                  <w:top w:val="nil"/>
                  <w:left w:val="nil"/>
                  <w:bottom w:val="nil"/>
                  <w:right w:val="nil"/>
                </w:tcBorders>
                <w:tcMar>
                  <w:top w:w="100" w:type="dxa"/>
                  <w:left w:w="100" w:type="dxa"/>
                  <w:bottom w:w="100" w:type="dxa"/>
                  <w:right w:w="100" w:type="dxa"/>
                </w:tcMar>
              </w:tcPr>
              <w:p w14:paraId="4F25D0AA" w14:textId="77777777" w:rsidR="00AF63D0" w:rsidRDefault="00000000">
                <w:pPr>
                  <w:keepLines/>
                  <w:spacing w:line="240" w:lineRule="auto"/>
                  <w:jc w:val="center"/>
                  <w:rPr>
                    <w:sz w:val="20"/>
                    <w:szCs w:val="20"/>
                  </w:rPr>
                </w:pPr>
                <w:r>
                  <w:rPr>
                    <w:sz w:val="20"/>
                    <w:szCs w:val="20"/>
                  </w:rPr>
                  <w:t>260</w:t>
                </w:r>
              </w:p>
            </w:tc>
            <w:tc>
              <w:tcPr>
                <w:tcW w:w="1290" w:type="dxa"/>
                <w:tcBorders>
                  <w:top w:val="nil"/>
                  <w:left w:val="nil"/>
                  <w:bottom w:val="nil"/>
                  <w:right w:val="nil"/>
                </w:tcBorders>
                <w:tcMar>
                  <w:top w:w="100" w:type="dxa"/>
                  <w:left w:w="100" w:type="dxa"/>
                  <w:bottom w:w="100" w:type="dxa"/>
                  <w:right w:w="100" w:type="dxa"/>
                </w:tcMar>
              </w:tcPr>
              <w:p w14:paraId="78C2E3F8" w14:textId="77777777" w:rsidR="00AF63D0" w:rsidRDefault="00000000">
                <w:pPr>
                  <w:keepLines/>
                  <w:spacing w:line="240" w:lineRule="auto"/>
                  <w:jc w:val="center"/>
                  <w:rPr>
                    <w:sz w:val="20"/>
                    <w:szCs w:val="20"/>
                  </w:rPr>
                </w:pPr>
                <w:r>
                  <w:rPr>
                    <w:sz w:val="20"/>
                    <w:szCs w:val="20"/>
                  </w:rPr>
                  <w:t>31.3%</w:t>
                </w:r>
              </w:p>
            </w:tc>
            <w:tc>
              <w:tcPr>
                <w:tcW w:w="570" w:type="dxa"/>
                <w:tcBorders>
                  <w:top w:val="nil"/>
                  <w:left w:val="nil"/>
                  <w:bottom w:val="nil"/>
                  <w:right w:val="nil"/>
                </w:tcBorders>
                <w:tcMar>
                  <w:top w:w="100" w:type="dxa"/>
                  <w:left w:w="100" w:type="dxa"/>
                  <w:bottom w:w="100" w:type="dxa"/>
                  <w:right w:w="100" w:type="dxa"/>
                </w:tcMar>
              </w:tcPr>
              <w:p w14:paraId="67B0959B" w14:textId="77777777" w:rsidR="00AF63D0" w:rsidRDefault="00000000">
                <w:pPr>
                  <w:keepLines/>
                  <w:spacing w:line="240" w:lineRule="auto"/>
                  <w:jc w:val="center"/>
                  <w:rPr>
                    <w:sz w:val="20"/>
                    <w:szCs w:val="20"/>
                  </w:rPr>
                </w:pPr>
                <w:r>
                  <w:rPr>
                    <w:sz w:val="20"/>
                    <w:szCs w:val="20"/>
                  </w:rPr>
                  <w:t>226</w:t>
                </w:r>
              </w:p>
            </w:tc>
            <w:tc>
              <w:tcPr>
                <w:tcW w:w="1290" w:type="dxa"/>
                <w:tcBorders>
                  <w:top w:val="nil"/>
                  <w:left w:val="nil"/>
                  <w:bottom w:val="nil"/>
                  <w:right w:val="nil"/>
                </w:tcBorders>
                <w:tcMar>
                  <w:top w:w="100" w:type="dxa"/>
                  <w:left w:w="100" w:type="dxa"/>
                  <w:bottom w:w="100" w:type="dxa"/>
                  <w:right w:w="100" w:type="dxa"/>
                </w:tcMar>
              </w:tcPr>
              <w:p w14:paraId="7C684687" w14:textId="77777777" w:rsidR="00AF63D0" w:rsidRDefault="00000000">
                <w:pPr>
                  <w:keepLines/>
                  <w:spacing w:line="240" w:lineRule="auto"/>
                  <w:jc w:val="center"/>
                  <w:rPr>
                    <w:sz w:val="20"/>
                    <w:szCs w:val="20"/>
                  </w:rPr>
                </w:pPr>
                <w:r>
                  <w:rPr>
                    <w:sz w:val="20"/>
                    <w:szCs w:val="20"/>
                  </w:rPr>
                  <w:t>40.6%</w:t>
                </w:r>
              </w:p>
            </w:tc>
            <w:tc>
              <w:tcPr>
                <w:tcW w:w="660" w:type="dxa"/>
                <w:tcBorders>
                  <w:top w:val="nil"/>
                  <w:left w:val="nil"/>
                  <w:bottom w:val="nil"/>
                  <w:right w:val="nil"/>
                </w:tcBorders>
                <w:tcMar>
                  <w:top w:w="100" w:type="dxa"/>
                  <w:left w:w="100" w:type="dxa"/>
                  <w:bottom w:w="100" w:type="dxa"/>
                  <w:right w:w="100" w:type="dxa"/>
                </w:tcMar>
              </w:tcPr>
              <w:p w14:paraId="4766A679" w14:textId="77777777" w:rsidR="00AF63D0" w:rsidRDefault="00000000">
                <w:pPr>
                  <w:keepLines/>
                  <w:spacing w:line="240" w:lineRule="auto"/>
                  <w:jc w:val="center"/>
                  <w:rPr>
                    <w:sz w:val="20"/>
                    <w:szCs w:val="20"/>
                  </w:rPr>
                </w:pPr>
                <w:r>
                  <w:rPr>
                    <w:sz w:val="20"/>
                    <w:szCs w:val="20"/>
                  </w:rPr>
                  <w:t>487</w:t>
                </w:r>
              </w:p>
            </w:tc>
            <w:tc>
              <w:tcPr>
                <w:tcW w:w="1275" w:type="dxa"/>
                <w:tcBorders>
                  <w:top w:val="nil"/>
                  <w:left w:val="nil"/>
                  <w:bottom w:val="nil"/>
                  <w:right w:val="nil"/>
                </w:tcBorders>
                <w:tcMar>
                  <w:top w:w="100" w:type="dxa"/>
                  <w:left w:w="100" w:type="dxa"/>
                  <w:bottom w:w="100" w:type="dxa"/>
                  <w:right w:w="100" w:type="dxa"/>
                </w:tcMar>
              </w:tcPr>
              <w:p w14:paraId="480D4C7E" w14:textId="77777777" w:rsidR="00AF63D0" w:rsidRDefault="00000000">
                <w:pPr>
                  <w:keepLines/>
                  <w:spacing w:line="240" w:lineRule="auto"/>
                  <w:jc w:val="center"/>
                  <w:rPr>
                    <w:sz w:val="20"/>
                    <w:szCs w:val="20"/>
                  </w:rPr>
                </w:pPr>
                <w:r>
                  <w:rPr>
                    <w:sz w:val="20"/>
                    <w:szCs w:val="20"/>
                  </w:rPr>
                  <w:t>34.3%</w:t>
                </w:r>
              </w:p>
            </w:tc>
          </w:tr>
          <w:tr w:rsidR="00AF63D0" w14:paraId="5EECFF77" w14:textId="77777777">
            <w:tc>
              <w:tcPr>
                <w:tcW w:w="2070" w:type="dxa"/>
                <w:tcBorders>
                  <w:top w:val="nil"/>
                  <w:left w:val="nil"/>
                  <w:bottom w:val="nil"/>
                  <w:right w:val="nil"/>
                </w:tcBorders>
                <w:tcMar>
                  <w:top w:w="100" w:type="dxa"/>
                  <w:left w:w="100" w:type="dxa"/>
                  <w:bottom w:w="100" w:type="dxa"/>
                  <w:right w:w="100" w:type="dxa"/>
                </w:tcMar>
              </w:tcPr>
              <w:p w14:paraId="44D9FE1C" w14:textId="77777777" w:rsidR="00AF63D0" w:rsidRDefault="00000000">
                <w:pPr>
                  <w:keepLines/>
                  <w:spacing w:line="240" w:lineRule="auto"/>
                  <w:jc w:val="center"/>
                  <w:rPr>
                    <w:sz w:val="20"/>
                    <w:szCs w:val="20"/>
                  </w:rPr>
                </w:pPr>
                <w:r>
                  <w:rPr>
                    <w:sz w:val="20"/>
                    <w:szCs w:val="20"/>
                  </w:rPr>
                  <w:t>Hipoalbuminemia</w:t>
                </w:r>
              </w:p>
            </w:tc>
            <w:tc>
              <w:tcPr>
                <w:tcW w:w="585" w:type="dxa"/>
                <w:tcBorders>
                  <w:top w:val="nil"/>
                  <w:left w:val="nil"/>
                  <w:bottom w:val="nil"/>
                  <w:right w:val="nil"/>
                </w:tcBorders>
                <w:tcMar>
                  <w:top w:w="100" w:type="dxa"/>
                  <w:left w:w="100" w:type="dxa"/>
                  <w:bottom w:w="100" w:type="dxa"/>
                  <w:right w:w="100" w:type="dxa"/>
                </w:tcMar>
              </w:tcPr>
              <w:p w14:paraId="79F653E2" w14:textId="77777777" w:rsidR="00AF63D0" w:rsidRDefault="00000000">
                <w:pPr>
                  <w:keepLines/>
                  <w:spacing w:line="240" w:lineRule="auto"/>
                  <w:jc w:val="center"/>
                  <w:rPr>
                    <w:sz w:val="20"/>
                    <w:szCs w:val="20"/>
                  </w:rPr>
                </w:pPr>
                <w:r>
                  <w:rPr>
                    <w:sz w:val="20"/>
                    <w:szCs w:val="20"/>
                  </w:rPr>
                  <w:t>8</w:t>
                </w:r>
              </w:p>
            </w:tc>
            <w:tc>
              <w:tcPr>
                <w:tcW w:w="1365" w:type="dxa"/>
                <w:tcBorders>
                  <w:top w:val="nil"/>
                  <w:left w:val="nil"/>
                  <w:bottom w:val="nil"/>
                  <w:right w:val="nil"/>
                </w:tcBorders>
                <w:tcMar>
                  <w:top w:w="100" w:type="dxa"/>
                  <w:left w:w="100" w:type="dxa"/>
                  <w:bottom w:w="100" w:type="dxa"/>
                  <w:right w:w="100" w:type="dxa"/>
                </w:tcMar>
              </w:tcPr>
              <w:p w14:paraId="79FCEB86" w14:textId="77777777" w:rsidR="00AF63D0" w:rsidRDefault="00000000">
                <w:pPr>
                  <w:keepLines/>
                  <w:spacing w:line="240" w:lineRule="auto"/>
                  <w:jc w:val="center"/>
                  <w:rPr>
                    <w:sz w:val="20"/>
                    <w:szCs w:val="20"/>
                  </w:rPr>
                </w:pPr>
                <w:r>
                  <w:rPr>
                    <w:sz w:val="20"/>
                    <w:szCs w:val="20"/>
                  </w:rPr>
                  <w:t>24.2%</w:t>
                </w:r>
              </w:p>
            </w:tc>
            <w:tc>
              <w:tcPr>
                <w:tcW w:w="570" w:type="dxa"/>
                <w:tcBorders>
                  <w:top w:val="nil"/>
                  <w:left w:val="nil"/>
                  <w:bottom w:val="nil"/>
                  <w:right w:val="nil"/>
                </w:tcBorders>
                <w:tcMar>
                  <w:top w:w="100" w:type="dxa"/>
                  <w:left w:w="100" w:type="dxa"/>
                  <w:bottom w:w="100" w:type="dxa"/>
                  <w:right w:w="100" w:type="dxa"/>
                </w:tcMar>
              </w:tcPr>
              <w:p w14:paraId="76E47F91" w14:textId="77777777" w:rsidR="00AF63D0" w:rsidRDefault="00000000">
                <w:pPr>
                  <w:keepLines/>
                  <w:spacing w:line="240" w:lineRule="auto"/>
                  <w:jc w:val="center"/>
                  <w:rPr>
                    <w:sz w:val="20"/>
                    <w:szCs w:val="20"/>
                  </w:rPr>
                </w:pPr>
                <w:r>
                  <w:rPr>
                    <w:sz w:val="20"/>
                    <w:szCs w:val="20"/>
                  </w:rPr>
                  <w:t>197</w:t>
                </w:r>
              </w:p>
            </w:tc>
            <w:tc>
              <w:tcPr>
                <w:tcW w:w="1290" w:type="dxa"/>
                <w:tcBorders>
                  <w:top w:val="nil"/>
                  <w:left w:val="nil"/>
                  <w:bottom w:val="nil"/>
                  <w:right w:val="nil"/>
                </w:tcBorders>
                <w:tcMar>
                  <w:top w:w="100" w:type="dxa"/>
                  <w:left w:w="100" w:type="dxa"/>
                  <w:bottom w:w="100" w:type="dxa"/>
                  <w:right w:w="100" w:type="dxa"/>
                </w:tcMar>
              </w:tcPr>
              <w:p w14:paraId="36FEE2AD" w14:textId="77777777" w:rsidR="00AF63D0" w:rsidRDefault="00000000">
                <w:pPr>
                  <w:keepLines/>
                  <w:spacing w:line="240" w:lineRule="auto"/>
                  <w:jc w:val="center"/>
                  <w:rPr>
                    <w:sz w:val="20"/>
                    <w:szCs w:val="20"/>
                  </w:rPr>
                </w:pPr>
                <w:r>
                  <w:rPr>
                    <w:sz w:val="20"/>
                    <w:szCs w:val="20"/>
                  </w:rPr>
                  <w:t>23.7%</w:t>
                </w:r>
              </w:p>
            </w:tc>
            <w:tc>
              <w:tcPr>
                <w:tcW w:w="570" w:type="dxa"/>
                <w:tcBorders>
                  <w:top w:val="nil"/>
                  <w:left w:val="nil"/>
                  <w:bottom w:val="nil"/>
                  <w:right w:val="nil"/>
                </w:tcBorders>
                <w:tcMar>
                  <w:top w:w="100" w:type="dxa"/>
                  <w:left w:w="100" w:type="dxa"/>
                  <w:bottom w:w="100" w:type="dxa"/>
                  <w:right w:w="100" w:type="dxa"/>
                </w:tcMar>
              </w:tcPr>
              <w:p w14:paraId="6B4ACA35" w14:textId="77777777" w:rsidR="00AF63D0" w:rsidRDefault="00000000">
                <w:pPr>
                  <w:keepLines/>
                  <w:spacing w:line="240" w:lineRule="auto"/>
                  <w:jc w:val="center"/>
                  <w:rPr>
                    <w:sz w:val="20"/>
                    <w:szCs w:val="20"/>
                  </w:rPr>
                </w:pPr>
                <w:r>
                  <w:rPr>
                    <w:sz w:val="20"/>
                    <w:szCs w:val="20"/>
                  </w:rPr>
                  <w:t>148</w:t>
                </w:r>
              </w:p>
            </w:tc>
            <w:tc>
              <w:tcPr>
                <w:tcW w:w="1290" w:type="dxa"/>
                <w:tcBorders>
                  <w:top w:val="nil"/>
                  <w:left w:val="nil"/>
                  <w:bottom w:val="nil"/>
                  <w:right w:val="nil"/>
                </w:tcBorders>
                <w:tcMar>
                  <w:top w:w="100" w:type="dxa"/>
                  <w:left w:w="100" w:type="dxa"/>
                  <w:bottom w:w="100" w:type="dxa"/>
                  <w:right w:w="100" w:type="dxa"/>
                </w:tcMar>
              </w:tcPr>
              <w:p w14:paraId="2F3C3869" w14:textId="77777777" w:rsidR="00AF63D0" w:rsidRDefault="00000000">
                <w:pPr>
                  <w:keepLines/>
                  <w:spacing w:line="240" w:lineRule="auto"/>
                  <w:jc w:val="center"/>
                  <w:rPr>
                    <w:sz w:val="20"/>
                    <w:szCs w:val="20"/>
                  </w:rPr>
                </w:pPr>
                <w:r>
                  <w:rPr>
                    <w:sz w:val="20"/>
                    <w:szCs w:val="20"/>
                  </w:rPr>
                  <w:t>26.6%</w:t>
                </w:r>
              </w:p>
            </w:tc>
            <w:tc>
              <w:tcPr>
                <w:tcW w:w="660" w:type="dxa"/>
                <w:tcBorders>
                  <w:top w:val="nil"/>
                  <w:left w:val="nil"/>
                  <w:bottom w:val="nil"/>
                  <w:right w:val="nil"/>
                </w:tcBorders>
                <w:tcMar>
                  <w:top w:w="100" w:type="dxa"/>
                  <w:left w:w="100" w:type="dxa"/>
                  <w:bottom w:w="100" w:type="dxa"/>
                  <w:right w:w="100" w:type="dxa"/>
                </w:tcMar>
              </w:tcPr>
              <w:p w14:paraId="344CD003" w14:textId="77777777" w:rsidR="00AF63D0" w:rsidRDefault="00000000">
                <w:pPr>
                  <w:keepLines/>
                  <w:spacing w:line="240" w:lineRule="auto"/>
                  <w:jc w:val="center"/>
                  <w:rPr>
                    <w:sz w:val="20"/>
                    <w:szCs w:val="20"/>
                  </w:rPr>
                </w:pPr>
                <w:r>
                  <w:rPr>
                    <w:sz w:val="20"/>
                    <w:szCs w:val="20"/>
                  </w:rPr>
                  <w:t>353</w:t>
                </w:r>
              </w:p>
            </w:tc>
            <w:tc>
              <w:tcPr>
                <w:tcW w:w="1275" w:type="dxa"/>
                <w:tcBorders>
                  <w:top w:val="nil"/>
                  <w:left w:val="nil"/>
                  <w:bottom w:val="nil"/>
                  <w:right w:val="nil"/>
                </w:tcBorders>
                <w:tcMar>
                  <w:top w:w="100" w:type="dxa"/>
                  <w:left w:w="100" w:type="dxa"/>
                  <w:bottom w:w="100" w:type="dxa"/>
                  <w:right w:w="100" w:type="dxa"/>
                </w:tcMar>
              </w:tcPr>
              <w:p w14:paraId="01D4E1F4" w14:textId="77777777" w:rsidR="00AF63D0" w:rsidRDefault="00000000">
                <w:pPr>
                  <w:keepLines/>
                  <w:spacing w:line="240" w:lineRule="auto"/>
                  <w:jc w:val="center"/>
                  <w:rPr>
                    <w:sz w:val="20"/>
                    <w:szCs w:val="20"/>
                  </w:rPr>
                </w:pPr>
                <w:r>
                  <w:rPr>
                    <w:sz w:val="20"/>
                    <w:szCs w:val="20"/>
                  </w:rPr>
                  <w:t>24.8%</w:t>
                </w:r>
              </w:p>
            </w:tc>
          </w:tr>
          <w:tr w:rsidR="00AF63D0" w14:paraId="38B63EF1" w14:textId="77777777">
            <w:trPr>
              <w:trHeight w:val="424"/>
            </w:trPr>
            <w:tc>
              <w:tcPr>
                <w:tcW w:w="2070" w:type="dxa"/>
                <w:tcBorders>
                  <w:top w:val="nil"/>
                  <w:left w:val="nil"/>
                  <w:bottom w:val="nil"/>
                  <w:right w:val="nil"/>
                </w:tcBorders>
                <w:tcMar>
                  <w:top w:w="100" w:type="dxa"/>
                  <w:left w:w="100" w:type="dxa"/>
                  <w:bottom w:w="100" w:type="dxa"/>
                  <w:right w:w="100" w:type="dxa"/>
                </w:tcMar>
              </w:tcPr>
              <w:p w14:paraId="4511706B" w14:textId="77777777" w:rsidR="00AF63D0" w:rsidRDefault="00000000">
                <w:pPr>
                  <w:keepLines/>
                  <w:spacing w:line="240" w:lineRule="auto"/>
                  <w:jc w:val="center"/>
                  <w:rPr>
                    <w:sz w:val="20"/>
                    <w:szCs w:val="20"/>
                  </w:rPr>
                </w:pPr>
                <w:r>
                  <w:rPr>
                    <w:sz w:val="20"/>
                    <w:szCs w:val="20"/>
                  </w:rPr>
                  <w:t>Hiperalbuminemia*</w:t>
                </w:r>
              </w:p>
            </w:tc>
            <w:tc>
              <w:tcPr>
                <w:tcW w:w="585" w:type="dxa"/>
                <w:tcBorders>
                  <w:top w:val="nil"/>
                  <w:left w:val="nil"/>
                  <w:bottom w:val="nil"/>
                  <w:right w:val="nil"/>
                </w:tcBorders>
                <w:tcMar>
                  <w:top w:w="100" w:type="dxa"/>
                  <w:left w:w="100" w:type="dxa"/>
                  <w:bottom w:w="100" w:type="dxa"/>
                  <w:right w:w="100" w:type="dxa"/>
                </w:tcMar>
              </w:tcPr>
              <w:p w14:paraId="491290D6" w14:textId="77777777" w:rsidR="00AF63D0" w:rsidRDefault="00000000">
                <w:pPr>
                  <w:keepLines/>
                  <w:spacing w:line="240" w:lineRule="auto"/>
                  <w:jc w:val="center"/>
                  <w:rPr>
                    <w:sz w:val="20"/>
                    <w:szCs w:val="20"/>
                  </w:rPr>
                </w:pPr>
                <w:r>
                  <w:rPr>
                    <w:sz w:val="20"/>
                    <w:szCs w:val="20"/>
                  </w:rPr>
                  <w:t>13</w:t>
                </w:r>
              </w:p>
            </w:tc>
            <w:tc>
              <w:tcPr>
                <w:tcW w:w="1365" w:type="dxa"/>
                <w:tcBorders>
                  <w:top w:val="nil"/>
                  <w:left w:val="nil"/>
                  <w:bottom w:val="nil"/>
                  <w:right w:val="nil"/>
                </w:tcBorders>
                <w:tcMar>
                  <w:top w:w="100" w:type="dxa"/>
                  <w:left w:w="100" w:type="dxa"/>
                  <w:bottom w:w="100" w:type="dxa"/>
                  <w:right w:w="100" w:type="dxa"/>
                </w:tcMar>
              </w:tcPr>
              <w:p w14:paraId="684B4505" w14:textId="77777777" w:rsidR="00AF63D0" w:rsidRDefault="00000000">
                <w:pPr>
                  <w:keepLines/>
                  <w:spacing w:line="240" w:lineRule="auto"/>
                  <w:jc w:val="center"/>
                  <w:rPr>
                    <w:sz w:val="20"/>
                    <w:szCs w:val="20"/>
                  </w:rPr>
                </w:pPr>
                <w:r>
                  <w:rPr>
                    <w:sz w:val="20"/>
                    <w:szCs w:val="20"/>
                  </w:rPr>
                  <w:t>39.4%</w:t>
                </w:r>
              </w:p>
            </w:tc>
            <w:tc>
              <w:tcPr>
                <w:tcW w:w="570" w:type="dxa"/>
                <w:tcBorders>
                  <w:top w:val="nil"/>
                  <w:left w:val="nil"/>
                  <w:bottom w:val="nil"/>
                  <w:right w:val="nil"/>
                </w:tcBorders>
                <w:tcMar>
                  <w:top w:w="100" w:type="dxa"/>
                  <w:left w:w="100" w:type="dxa"/>
                  <w:bottom w:w="100" w:type="dxa"/>
                  <w:right w:w="100" w:type="dxa"/>
                </w:tcMar>
              </w:tcPr>
              <w:p w14:paraId="2AA3C482" w14:textId="77777777" w:rsidR="00AF63D0" w:rsidRDefault="00000000">
                <w:pPr>
                  <w:keepLines/>
                  <w:spacing w:line="240" w:lineRule="auto"/>
                  <w:jc w:val="center"/>
                  <w:rPr>
                    <w:sz w:val="20"/>
                    <w:szCs w:val="20"/>
                  </w:rPr>
                </w:pPr>
                <w:r>
                  <w:rPr>
                    <w:sz w:val="20"/>
                    <w:szCs w:val="20"/>
                  </w:rPr>
                  <w:t>241</w:t>
                </w:r>
              </w:p>
            </w:tc>
            <w:tc>
              <w:tcPr>
                <w:tcW w:w="1290" w:type="dxa"/>
                <w:tcBorders>
                  <w:top w:val="nil"/>
                  <w:left w:val="nil"/>
                  <w:bottom w:val="nil"/>
                  <w:right w:val="nil"/>
                </w:tcBorders>
                <w:tcMar>
                  <w:top w:w="100" w:type="dxa"/>
                  <w:left w:w="100" w:type="dxa"/>
                  <w:bottom w:w="100" w:type="dxa"/>
                  <w:right w:w="100" w:type="dxa"/>
                </w:tcMar>
              </w:tcPr>
              <w:p w14:paraId="67B67415" w14:textId="77777777" w:rsidR="00AF63D0" w:rsidRDefault="00000000">
                <w:pPr>
                  <w:keepLines/>
                  <w:spacing w:line="240" w:lineRule="auto"/>
                  <w:jc w:val="center"/>
                  <w:rPr>
                    <w:sz w:val="20"/>
                    <w:szCs w:val="20"/>
                  </w:rPr>
                </w:pPr>
                <w:r>
                  <w:rPr>
                    <w:sz w:val="20"/>
                    <w:szCs w:val="20"/>
                  </w:rPr>
                  <w:t>29.0%</w:t>
                </w:r>
              </w:p>
            </w:tc>
            <w:tc>
              <w:tcPr>
                <w:tcW w:w="570" w:type="dxa"/>
                <w:tcBorders>
                  <w:top w:val="nil"/>
                  <w:left w:val="nil"/>
                  <w:bottom w:val="nil"/>
                  <w:right w:val="nil"/>
                </w:tcBorders>
                <w:tcMar>
                  <w:top w:w="100" w:type="dxa"/>
                  <w:left w:w="100" w:type="dxa"/>
                  <w:bottom w:w="100" w:type="dxa"/>
                  <w:right w:w="100" w:type="dxa"/>
                </w:tcMar>
              </w:tcPr>
              <w:p w14:paraId="5D90470F" w14:textId="77777777" w:rsidR="00AF63D0" w:rsidRDefault="00000000">
                <w:pPr>
                  <w:keepLines/>
                  <w:spacing w:line="240" w:lineRule="auto"/>
                  <w:jc w:val="center"/>
                  <w:rPr>
                    <w:sz w:val="20"/>
                    <w:szCs w:val="20"/>
                  </w:rPr>
                </w:pPr>
                <w:r>
                  <w:rPr>
                    <w:sz w:val="20"/>
                    <w:szCs w:val="20"/>
                  </w:rPr>
                  <w:t>128</w:t>
                </w:r>
              </w:p>
            </w:tc>
            <w:tc>
              <w:tcPr>
                <w:tcW w:w="1290" w:type="dxa"/>
                <w:tcBorders>
                  <w:top w:val="nil"/>
                  <w:left w:val="nil"/>
                  <w:bottom w:val="nil"/>
                  <w:right w:val="nil"/>
                </w:tcBorders>
                <w:tcMar>
                  <w:top w:w="100" w:type="dxa"/>
                  <w:left w:w="100" w:type="dxa"/>
                  <w:bottom w:w="100" w:type="dxa"/>
                  <w:right w:w="100" w:type="dxa"/>
                </w:tcMar>
              </w:tcPr>
              <w:p w14:paraId="0302E6D7" w14:textId="77777777" w:rsidR="00AF63D0" w:rsidRDefault="00000000">
                <w:pPr>
                  <w:keepLines/>
                  <w:spacing w:line="240" w:lineRule="auto"/>
                  <w:jc w:val="center"/>
                  <w:rPr>
                    <w:sz w:val="20"/>
                    <w:szCs w:val="20"/>
                  </w:rPr>
                </w:pPr>
                <w:r>
                  <w:rPr>
                    <w:sz w:val="20"/>
                    <w:szCs w:val="20"/>
                  </w:rPr>
                  <w:t>23.0%</w:t>
                </w:r>
              </w:p>
            </w:tc>
            <w:tc>
              <w:tcPr>
                <w:tcW w:w="660" w:type="dxa"/>
                <w:tcBorders>
                  <w:top w:val="nil"/>
                  <w:left w:val="nil"/>
                  <w:bottom w:val="nil"/>
                  <w:right w:val="nil"/>
                </w:tcBorders>
                <w:tcMar>
                  <w:top w:w="100" w:type="dxa"/>
                  <w:left w:w="100" w:type="dxa"/>
                  <w:bottom w:w="100" w:type="dxa"/>
                  <w:right w:w="100" w:type="dxa"/>
                </w:tcMar>
              </w:tcPr>
              <w:p w14:paraId="215E7829" w14:textId="77777777" w:rsidR="00AF63D0" w:rsidRDefault="00000000">
                <w:pPr>
                  <w:keepLines/>
                  <w:spacing w:line="240" w:lineRule="auto"/>
                  <w:jc w:val="center"/>
                  <w:rPr>
                    <w:sz w:val="20"/>
                    <w:szCs w:val="20"/>
                  </w:rPr>
                </w:pPr>
                <w:r>
                  <w:rPr>
                    <w:sz w:val="20"/>
                    <w:szCs w:val="20"/>
                  </w:rPr>
                  <w:t>382</w:t>
                </w:r>
              </w:p>
            </w:tc>
            <w:tc>
              <w:tcPr>
                <w:tcW w:w="1275" w:type="dxa"/>
                <w:tcBorders>
                  <w:top w:val="nil"/>
                  <w:left w:val="nil"/>
                  <w:bottom w:val="nil"/>
                  <w:right w:val="nil"/>
                </w:tcBorders>
                <w:tcMar>
                  <w:top w:w="100" w:type="dxa"/>
                  <w:left w:w="100" w:type="dxa"/>
                  <w:bottom w:w="100" w:type="dxa"/>
                  <w:right w:w="100" w:type="dxa"/>
                </w:tcMar>
              </w:tcPr>
              <w:p w14:paraId="40347D43" w14:textId="77777777" w:rsidR="00AF63D0" w:rsidRDefault="00000000">
                <w:pPr>
                  <w:keepLines/>
                  <w:spacing w:line="240" w:lineRule="auto"/>
                  <w:jc w:val="center"/>
                  <w:rPr>
                    <w:sz w:val="20"/>
                    <w:szCs w:val="20"/>
                  </w:rPr>
                </w:pPr>
                <w:r>
                  <w:rPr>
                    <w:sz w:val="20"/>
                    <w:szCs w:val="20"/>
                  </w:rPr>
                  <w:t>26.9%</w:t>
                </w:r>
              </w:p>
            </w:tc>
          </w:tr>
          <w:tr w:rsidR="00AF63D0" w14:paraId="47DFA48A" w14:textId="77777777">
            <w:trPr>
              <w:trHeight w:val="424"/>
            </w:trPr>
            <w:tc>
              <w:tcPr>
                <w:tcW w:w="2070" w:type="dxa"/>
                <w:tcBorders>
                  <w:top w:val="nil"/>
                  <w:left w:val="nil"/>
                  <w:bottom w:val="nil"/>
                  <w:right w:val="nil"/>
                </w:tcBorders>
                <w:tcMar>
                  <w:top w:w="100" w:type="dxa"/>
                  <w:left w:w="100" w:type="dxa"/>
                  <w:bottom w:w="100" w:type="dxa"/>
                  <w:right w:w="100" w:type="dxa"/>
                </w:tcMar>
              </w:tcPr>
              <w:p w14:paraId="429987F4" w14:textId="77777777" w:rsidR="00AF63D0" w:rsidRDefault="00000000">
                <w:pPr>
                  <w:keepLines/>
                  <w:spacing w:line="240" w:lineRule="auto"/>
                  <w:jc w:val="center"/>
                  <w:rPr>
                    <w:sz w:val="20"/>
                    <w:szCs w:val="20"/>
                  </w:rPr>
                </w:pPr>
                <w:r>
                  <w:rPr>
                    <w:sz w:val="20"/>
                    <w:szCs w:val="20"/>
                  </w:rPr>
                  <w:t>Hipoglobulinemia*</w:t>
                </w:r>
              </w:p>
            </w:tc>
            <w:tc>
              <w:tcPr>
                <w:tcW w:w="585" w:type="dxa"/>
                <w:tcBorders>
                  <w:top w:val="nil"/>
                  <w:left w:val="nil"/>
                  <w:bottom w:val="nil"/>
                  <w:right w:val="nil"/>
                </w:tcBorders>
                <w:tcMar>
                  <w:top w:w="100" w:type="dxa"/>
                  <w:left w:w="100" w:type="dxa"/>
                  <w:bottom w:w="100" w:type="dxa"/>
                  <w:right w:w="100" w:type="dxa"/>
                </w:tcMar>
              </w:tcPr>
              <w:p w14:paraId="170184C5" w14:textId="77777777" w:rsidR="00AF63D0" w:rsidRDefault="00000000">
                <w:pPr>
                  <w:keepLines/>
                  <w:spacing w:line="240" w:lineRule="auto"/>
                  <w:jc w:val="center"/>
                  <w:rPr>
                    <w:sz w:val="20"/>
                    <w:szCs w:val="20"/>
                  </w:rPr>
                </w:pPr>
                <w:r>
                  <w:rPr>
                    <w:sz w:val="20"/>
                    <w:szCs w:val="20"/>
                  </w:rPr>
                  <w:t>12</w:t>
                </w:r>
              </w:p>
            </w:tc>
            <w:tc>
              <w:tcPr>
                <w:tcW w:w="1365" w:type="dxa"/>
                <w:tcBorders>
                  <w:top w:val="nil"/>
                  <w:left w:val="nil"/>
                  <w:bottom w:val="nil"/>
                  <w:right w:val="nil"/>
                </w:tcBorders>
                <w:tcMar>
                  <w:top w:w="100" w:type="dxa"/>
                  <w:left w:w="100" w:type="dxa"/>
                  <w:bottom w:w="100" w:type="dxa"/>
                  <w:right w:w="100" w:type="dxa"/>
                </w:tcMar>
              </w:tcPr>
              <w:p w14:paraId="304F26F9" w14:textId="77777777" w:rsidR="00AF63D0" w:rsidRDefault="00000000">
                <w:pPr>
                  <w:keepLines/>
                  <w:spacing w:line="240" w:lineRule="auto"/>
                  <w:jc w:val="center"/>
                  <w:rPr>
                    <w:sz w:val="20"/>
                    <w:szCs w:val="20"/>
                  </w:rPr>
                </w:pPr>
                <w:r>
                  <w:rPr>
                    <w:sz w:val="20"/>
                    <w:szCs w:val="20"/>
                  </w:rPr>
                  <w:t>36.4%</w:t>
                </w:r>
              </w:p>
            </w:tc>
            <w:tc>
              <w:tcPr>
                <w:tcW w:w="570" w:type="dxa"/>
                <w:tcBorders>
                  <w:top w:val="nil"/>
                  <w:left w:val="nil"/>
                  <w:bottom w:val="nil"/>
                  <w:right w:val="nil"/>
                </w:tcBorders>
                <w:tcMar>
                  <w:top w:w="100" w:type="dxa"/>
                  <w:left w:w="100" w:type="dxa"/>
                  <w:bottom w:w="100" w:type="dxa"/>
                  <w:right w:w="100" w:type="dxa"/>
                </w:tcMar>
              </w:tcPr>
              <w:p w14:paraId="6796FB24" w14:textId="77777777" w:rsidR="00AF63D0" w:rsidRDefault="00000000">
                <w:pPr>
                  <w:keepLines/>
                  <w:spacing w:line="240" w:lineRule="auto"/>
                  <w:jc w:val="center"/>
                  <w:rPr>
                    <w:sz w:val="20"/>
                    <w:szCs w:val="20"/>
                  </w:rPr>
                </w:pPr>
                <w:r>
                  <w:rPr>
                    <w:sz w:val="20"/>
                    <w:szCs w:val="20"/>
                  </w:rPr>
                  <w:t>75</w:t>
                </w:r>
              </w:p>
            </w:tc>
            <w:tc>
              <w:tcPr>
                <w:tcW w:w="1290" w:type="dxa"/>
                <w:tcBorders>
                  <w:top w:val="nil"/>
                  <w:left w:val="nil"/>
                  <w:bottom w:val="nil"/>
                  <w:right w:val="nil"/>
                </w:tcBorders>
                <w:tcMar>
                  <w:top w:w="100" w:type="dxa"/>
                  <w:left w:w="100" w:type="dxa"/>
                  <w:bottom w:w="100" w:type="dxa"/>
                  <w:right w:w="100" w:type="dxa"/>
                </w:tcMar>
              </w:tcPr>
              <w:p w14:paraId="262D885E" w14:textId="77777777" w:rsidR="00AF63D0" w:rsidRDefault="00000000">
                <w:pPr>
                  <w:keepLines/>
                  <w:spacing w:line="240" w:lineRule="auto"/>
                  <w:jc w:val="center"/>
                  <w:rPr>
                    <w:sz w:val="20"/>
                    <w:szCs w:val="20"/>
                  </w:rPr>
                </w:pPr>
                <w:r>
                  <w:rPr>
                    <w:sz w:val="20"/>
                    <w:szCs w:val="20"/>
                  </w:rPr>
                  <w:t>9.0%</w:t>
                </w:r>
              </w:p>
            </w:tc>
            <w:tc>
              <w:tcPr>
                <w:tcW w:w="570" w:type="dxa"/>
                <w:tcBorders>
                  <w:top w:val="nil"/>
                  <w:left w:val="nil"/>
                  <w:bottom w:val="nil"/>
                  <w:right w:val="nil"/>
                </w:tcBorders>
                <w:tcMar>
                  <w:top w:w="100" w:type="dxa"/>
                  <w:left w:w="100" w:type="dxa"/>
                  <w:bottom w:w="100" w:type="dxa"/>
                  <w:right w:w="100" w:type="dxa"/>
                </w:tcMar>
              </w:tcPr>
              <w:p w14:paraId="3BD55464" w14:textId="77777777" w:rsidR="00AF63D0" w:rsidRDefault="00000000">
                <w:pPr>
                  <w:keepLines/>
                  <w:spacing w:line="240" w:lineRule="auto"/>
                  <w:jc w:val="center"/>
                  <w:rPr>
                    <w:sz w:val="20"/>
                    <w:szCs w:val="20"/>
                  </w:rPr>
                </w:pPr>
                <w:r>
                  <w:rPr>
                    <w:sz w:val="20"/>
                    <w:szCs w:val="20"/>
                  </w:rPr>
                  <w:t>27</w:t>
                </w:r>
              </w:p>
            </w:tc>
            <w:tc>
              <w:tcPr>
                <w:tcW w:w="1290" w:type="dxa"/>
                <w:tcBorders>
                  <w:top w:val="nil"/>
                  <w:left w:val="nil"/>
                  <w:bottom w:val="nil"/>
                  <w:right w:val="nil"/>
                </w:tcBorders>
                <w:tcMar>
                  <w:top w:w="100" w:type="dxa"/>
                  <w:left w:w="100" w:type="dxa"/>
                  <w:bottom w:w="100" w:type="dxa"/>
                  <w:right w:w="100" w:type="dxa"/>
                </w:tcMar>
              </w:tcPr>
              <w:p w14:paraId="02135CCB" w14:textId="77777777" w:rsidR="00AF63D0" w:rsidRDefault="00000000">
                <w:pPr>
                  <w:keepLines/>
                  <w:spacing w:line="240" w:lineRule="auto"/>
                  <w:jc w:val="center"/>
                  <w:rPr>
                    <w:sz w:val="20"/>
                    <w:szCs w:val="20"/>
                  </w:rPr>
                </w:pPr>
                <w:r>
                  <w:rPr>
                    <w:sz w:val="20"/>
                    <w:szCs w:val="20"/>
                  </w:rPr>
                  <w:t>4.9%</w:t>
                </w:r>
              </w:p>
            </w:tc>
            <w:tc>
              <w:tcPr>
                <w:tcW w:w="660" w:type="dxa"/>
                <w:tcBorders>
                  <w:top w:val="nil"/>
                  <w:left w:val="nil"/>
                  <w:bottom w:val="nil"/>
                  <w:right w:val="nil"/>
                </w:tcBorders>
                <w:tcMar>
                  <w:top w:w="100" w:type="dxa"/>
                  <w:left w:w="100" w:type="dxa"/>
                  <w:bottom w:w="100" w:type="dxa"/>
                  <w:right w:w="100" w:type="dxa"/>
                </w:tcMar>
              </w:tcPr>
              <w:p w14:paraId="3BDB90C4" w14:textId="77777777" w:rsidR="00AF63D0" w:rsidRDefault="00000000">
                <w:pPr>
                  <w:keepLines/>
                  <w:spacing w:line="240" w:lineRule="auto"/>
                  <w:jc w:val="center"/>
                  <w:rPr>
                    <w:sz w:val="20"/>
                    <w:szCs w:val="20"/>
                  </w:rPr>
                </w:pPr>
                <w:r>
                  <w:rPr>
                    <w:sz w:val="20"/>
                    <w:szCs w:val="20"/>
                  </w:rPr>
                  <w:t>114</w:t>
                </w:r>
              </w:p>
            </w:tc>
            <w:tc>
              <w:tcPr>
                <w:tcW w:w="1275" w:type="dxa"/>
                <w:tcBorders>
                  <w:top w:val="nil"/>
                  <w:left w:val="nil"/>
                  <w:bottom w:val="nil"/>
                  <w:right w:val="nil"/>
                </w:tcBorders>
                <w:tcMar>
                  <w:top w:w="100" w:type="dxa"/>
                  <w:left w:w="100" w:type="dxa"/>
                  <w:bottom w:w="100" w:type="dxa"/>
                  <w:right w:w="100" w:type="dxa"/>
                </w:tcMar>
              </w:tcPr>
              <w:p w14:paraId="714D91CF" w14:textId="77777777" w:rsidR="00AF63D0" w:rsidRDefault="00000000">
                <w:pPr>
                  <w:keepLines/>
                  <w:spacing w:line="240" w:lineRule="auto"/>
                  <w:jc w:val="center"/>
                  <w:rPr>
                    <w:sz w:val="20"/>
                    <w:szCs w:val="20"/>
                  </w:rPr>
                </w:pPr>
                <w:r>
                  <w:rPr>
                    <w:sz w:val="20"/>
                    <w:szCs w:val="20"/>
                  </w:rPr>
                  <w:t>8.0%</w:t>
                </w:r>
              </w:p>
            </w:tc>
          </w:tr>
          <w:tr w:rsidR="00AF63D0" w14:paraId="2F7F82E6" w14:textId="77777777">
            <w:trPr>
              <w:trHeight w:val="424"/>
            </w:trPr>
            <w:tc>
              <w:tcPr>
                <w:tcW w:w="2070" w:type="dxa"/>
                <w:tcBorders>
                  <w:top w:val="nil"/>
                  <w:left w:val="nil"/>
                  <w:bottom w:val="nil"/>
                  <w:right w:val="nil"/>
                </w:tcBorders>
                <w:tcMar>
                  <w:top w:w="100" w:type="dxa"/>
                  <w:left w:w="100" w:type="dxa"/>
                  <w:bottom w:w="100" w:type="dxa"/>
                  <w:right w:w="100" w:type="dxa"/>
                </w:tcMar>
              </w:tcPr>
              <w:p w14:paraId="69B8232A" w14:textId="77777777" w:rsidR="00AF63D0" w:rsidRDefault="00000000">
                <w:pPr>
                  <w:keepLines/>
                  <w:spacing w:line="240" w:lineRule="auto"/>
                  <w:jc w:val="center"/>
                  <w:rPr>
                    <w:sz w:val="20"/>
                    <w:szCs w:val="20"/>
                  </w:rPr>
                </w:pPr>
                <w:r>
                  <w:rPr>
                    <w:sz w:val="20"/>
                    <w:szCs w:val="20"/>
                  </w:rPr>
                  <w:t>Hiperglobulinemia*</w:t>
                </w:r>
              </w:p>
            </w:tc>
            <w:tc>
              <w:tcPr>
                <w:tcW w:w="585" w:type="dxa"/>
                <w:tcBorders>
                  <w:top w:val="nil"/>
                  <w:left w:val="nil"/>
                  <w:bottom w:val="nil"/>
                  <w:right w:val="nil"/>
                </w:tcBorders>
                <w:tcMar>
                  <w:top w:w="100" w:type="dxa"/>
                  <w:left w:w="100" w:type="dxa"/>
                  <w:bottom w:w="100" w:type="dxa"/>
                  <w:right w:w="100" w:type="dxa"/>
                </w:tcMar>
              </w:tcPr>
              <w:p w14:paraId="5829E4B6"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5A380DE1" w14:textId="77777777" w:rsidR="00AF63D0" w:rsidRDefault="00000000">
                <w:pPr>
                  <w:keepLines/>
                  <w:spacing w:line="240" w:lineRule="auto"/>
                  <w:jc w:val="center"/>
                  <w:rPr>
                    <w:sz w:val="20"/>
                    <w:szCs w:val="20"/>
                  </w:rPr>
                </w:pPr>
                <w:r>
                  <w:rPr>
                    <w:sz w:val="20"/>
                    <w:szCs w:val="20"/>
                  </w:rPr>
                  <w:t>3.0%</w:t>
                </w:r>
              </w:p>
            </w:tc>
            <w:tc>
              <w:tcPr>
                <w:tcW w:w="570" w:type="dxa"/>
                <w:tcBorders>
                  <w:top w:val="nil"/>
                  <w:left w:val="nil"/>
                  <w:bottom w:val="nil"/>
                  <w:right w:val="nil"/>
                </w:tcBorders>
                <w:tcMar>
                  <w:top w:w="100" w:type="dxa"/>
                  <w:left w:w="100" w:type="dxa"/>
                  <w:bottom w:w="100" w:type="dxa"/>
                  <w:right w:w="100" w:type="dxa"/>
                </w:tcMar>
              </w:tcPr>
              <w:p w14:paraId="337962EE" w14:textId="77777777" w:rsidR="00AF63D0" w:rsidRDefault="00000000">
                <w:pPr>
                  <w:keepLines/>
                  <w:spacing w:line="240" w:lineRule="auto"/>
                  <w:jc w:val="center"/>
                  <w:rPr>
                    <w:sz w:val="20"/>
                    <w:szCs w:val="20"/>
                  </w:rPr>
                </w:pPr>
                <w:r>
                  <w:rPr>
                    <w:sz w:val="20"/>
                    <w:szCs w:val="20"/>
                  </w:rPr>
                  <w:t>174</w:t>
                </w:r>
              </w:p>
            </w:tc>
            <w:tc>
              <w:tcPr>
                <w:tcW w:w="1290" w:type="dxa"/>
                <w:tcBorders>
                  <w:top w:val="nil"/>
                  <w:left w:val="nil"/>
                  <w:bottom w:val="nil"/>
                  <w:right w:val="nil"/>
                </w:tcBorders>
                <w:tcMar>
                  <w:top w:w="100" w:type="dxa"/>
                  <w:left w:w="100" w:type="dxa"/>
                  <w:bottom w:w="100" w:type="dxa"/>
                  <w:right w:w="100" w:type="dxa"/>
                </w:tcMar>
              </w:tcPr>
              <w:p w14:paraId="52D51768" w14:textId="77777777" w:rsidR="00AF63D0" w:rsidRDefault="00000000">
                <w:pPr>
                  <w:keepLines/>
                  <w:spacing w:line="240" w:lineRule="auto"/>
                  <w:jc w:val="center"/>
                  <w:rPr>
                    <w:sz w:val="20"/>
                    <w:szCs w:val="20"/>
                  </w:rPr>
                </w:pPr>
                <w:r>
                  <w:rPr>
                    <w:sz w:val="20"/>
                    <w:szCs w:val="20"/>
                  </w:rPr>
                  <w:t>20.9%</w:t>
                </w:r>
              </w:p>
            </w:tc>
            <w:tc>
              <w:tcPr>
                <w:tcW w:w="570" w:type="dxa"/>
                <w:tcBorders>
                  <w:top w:val="nil"/>
                  <w:left w:val="nil"/>
                  <w:bottom w:val="nil"/>
                  <w:right w:val="nil"/>
                </w:tcBorders>
                <w:tcMar>
                  <w:top w:w="100" w:type="dxa"/>
                  <w:left w:w="100" w:type="dxa"/>
                  <w:bottom w:w="100" w:type="dxa"/>
                  <w:right w:w="100" w:type="dxa"/>
                </w:tcMar>
              </w:tcPr>
              <w:p w14:paraId="53EFCD8B" w14:textId="77777777" w:rsidR="00AF63D0" w:rsidRDefault="00000000">
                <w:pPr>
                  <w:keepLines/>
                  <w:spacing w:line="240" w:lineRule="auto"/>
                  <w:jc w:val="center"/>
                  <w:rPr>
                    <w:sz w:val="20"/>
                    <w:szCs w:val="20"/>
                  </w:rPr>
                </w:pPr>
                <w:r>
                  <w:rPr>
                    <w:sz w:val="20"/>
                    <w:szCs w:val="20"/>
                  </w:rPr>
                  <w:t>160</w:t>
                </w:r>
              </w:p>
            </w:tc>
            <w:tc>
              <w:tcPr>
                <w:tcW w:w="1290" w:type="dxa"/>
                <w:tcBorders>
                  <w:top w:val="nil"/>
                  <w:left w:val="nil"/>
                  <w:bottom w:val="nil"/>
                  <w:right w:val="nil"/>
                </w:tcBorders>
                <w:tcMar>
                  <w:top w:w="100" w:type="dxa"/>
                  <w:left w:w="100" w:type="dxa"/>
                  <w:bottom w:w="100" w:type="dxa"/>
                  <w:right w:w="100" w:type="dxa"/>
                </w:tcMar>
              </w:tcPr>
              <w:p w14:paraId="31AD2264" w14:textId="77777777" w:rsidR="00AF63D0" w:rsidRDefault="00000000">
                <w:pPr>
                  <w:keepLines/>
                  <w:spacing w:line="240" w:lineRule="auto"/>
                  <w:jc w:val="center"/>
                  <w:rPr>
                    <w:sz w:val="20"/>
                    <w:szCs w:val="20"/>
                  </w:rPr>
                </w:pPr>
                <w:r>
                  <w:rPr>
                    <w:sz w:val="20"/>
                    <w:szCs w:val="20"/>
                  </w:rPr>
                  <w:t>28.8%</w:t>
                </w:r>
              </w:p>
            </w:tc>
            <w:tc>
              <w:tcPr>
                <w:tcW w:w="660" w:type="dxa"/>
                <w:tcBorders>
                  <w:top w:val="nil"/>
                  <w:left w:val="nil"/>
                  <w:bottom w:val="nil"/>
                  <w:right w:val="nil"/>
                </w:tcBorders>
                <w:tcMar>
                  <w:top w:w="100" w:type="dxa"/>
                  <w:left w:w="100" w:type="dxa"/>
                  <w:bottom w:w="100" w:type="dxa"/>
                  <w:right w:w="100" w:type="dxa"/>
                </w:tcMar>
              </w:tcPr>
              <w:p w14:paraId="5A0D2873" w14:textId="77777777" w:rsidR="00AF63D0" w:rsidRDefault="00000000">
                <w:pPr>
                  <w:keepLines/>
                  <w:spacing w:line="240" w:lineRule="auto"/>
                  <w:jc w:val="center"/>
                  <w:rPr>
                    <w:sz w:val="20"/>
                    <w:szCs w:val="20"/>
                  </w:rPr>
                </w:pPr>
                <w:r>
                  <w:rPr>
                    <w:sz w:val="20"/>
                    <w:szCs w:val="20"/>
                  </w:rPr>
                  <w:t>335</w:t>
                </w:r>
              </w:p>
            </w:tc>
            <w:tc>
              <w:tcPr>
                <w:tcW w:w="1275" w:type="dxa"/>
                <w:tcBorders>
                  <w:top w:val="nil"/>
                  <w:left w:val="nil"/>
                  <w:bottom w:val="nil"/>
                  <w:right w:val="nil"/>
                </w:tcBorders>
                <w:tcMar>
                  <w:top w:w="100" w:type="dxa"/>
                  <w:left w:w="100" w:type="dxa"/>
                  <w:bottom w:w="100" w:type="dxa"/>
                  <w:right w:w="100" w:type="dxa"/>
                </w:tcMar>
              </w:tcPr>
              <w:p w14:paraId="45D5A09D" w14:textId="77777777" w:rsidR="00AF63D0" w:rsidRDefault="00000000">
                <w:pPr>
                  <w:keepLines/>
                  <w:spacing w:line="240" w:lineRule="auto"/>
                  <w:jc w:val="center"/>
                  <w:rPr>
                    <w:sz w:val="20"/>
                    <w:szCs w:val="20"/>
                  </w:rPr>
                </w:pPr>
                <w:r>
                  <w:rPr>
                    <w:sz w:val="20"/>
                    <w:szCs w:val="20"/>
                  </w:rPr>
                  <w:t>23.6%</w:t>
                </w:r>
              </w:p>
            </w:tc>
          </w:tr>
          <w:tr w:rsidR="00AF63D0" w14:paraId="70CA044E" w14:textId="77777777">
            <w:trPr>
              <w:trHeight w:val="424"/>
            </w:trPr>
            <w:tc>
              <w:tcPr>
                <w:tcW w:w="2070" w:type="dxa"/>
                <w:tcBorders>
                  <w:top w:val="nil"/>
                  <w:left w:val="nil"/>
                  <w:bottom w:val="nil"/>
                  <w:right w:val="nil"/>
                </w:tcBorders>
                <w:tcMar>
                  <w:top w:w="100" w:type="dxa"/>
                  <w:left w:w="100" w:type="dxa"/>
                  <w:bottom w:w="100" w:type="dxa"/>
                  <w:right w:w="100" w:type="dxa"/>
                </w:tcMar>
              </w:tcPr>
              <w:p w14:paraId="49CD7F8E" w14:textId="77777777" w:rsidR="00AF63D0" w:rsidRDefault="00000000">
                <w:pPr>
                  <w:keepLines/>
                  <w:spacing w:line="240" w:lineRule="auto"/>
                  <w:jc w:val="center"/>
                  <w:rPr>
                    <w:sz w:val="20"/>
                    <w:szCs w:val="20"/>
                  </w:rPr>
                </w:pPr>
                <w:r>
                  <w:rPr>
                    <w:sz w:val="20"/>
                    <w:szCs w:val="20"/>
                  </w:rPr>
                  <w:t>Hipercolesterolemia*</w:t>
                </w:r>
              </w:p>
            </w:tc>
            <w:tc>
              <w:tcPr>
                <w:tcW w:w="585" w:type="dxa"/>
                <w:tcBorders>
                  <w:top w:val="nil"/>
                  <w:left w:val="nil"/>
                  <w:bottom w:val="nil"/>
                  <w:right w:val="nil"/>
                </w:tcBorders>
                <w:tcMar>
                  <w:top w:w="100" w:type="dxa"/>
                  <w:left w:w="100" w:type="dxa"/>
                  <w:bottom w:w="100" w:type="dxa"/>
                  <w:right w:w="100" w:type="dxa"/>
                </w:tcMar>
              </w:tcPr>
              <w:p w14:paraId="6BA347CB"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72063572"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733D5C9C" w14:textId="77777777" w:rsidR="00AF63D0" w:rsidRDefault="00000000">
                <w:pPr>
                  <w:keepLines/>
                  <w:spacing w:line="240" w:lineRule="auto"/>
                  <w:jc w:val="center"/>
                  <w:rPr>
                    <w:sz w:val="20"/>
                    <w:szCs w:val="20"/>
                  </w:rPr>
                </w:pPr>
                <w:r>
                  <w:rPr>
                    <w:sz w:val="20"/>
                    <w:szCs w:val="20"/>
                  </w:rPr>
                  <w:t>12</w:t>
                </w:r>
              </w:p>
            </w:tc>
            <w:tc>
              <w:tcPr>
                <w:tcW w:w="1290" w:type="dxa"/>
                <w:tcBorders>
                  <w:top w:val="nil"/>
                  <w:left w:val="nil"/>
                  <w:bottom w:val="nil"/>
                  <w:right w:val="nil"/>
                </w:tcBorders>
                <w:tcMar>
                  <w:top w:w="100" w:type="dxa"/>
                  <w:left w:w="100" w:type="dxa"/>
                  <w:bottom w:w="100" w:type="dxa"/>
                  <w:right w:w="100" w:type="dxa"/>
                </w:tcMar>
              </w:tcPr>
              <w:p w14:paraId="1416B2CD" w14:textId="77777777" w:rsidR="00AF63D0" w:rsidRDefault="00000000">
                <w:pPr>
                  <w:keepLines/>
                  <w:spacing w:line="240" w:lineRule="auto"/>
                  <w:jc w:val="center"/>
                  <w:rPr>
                    <w:sz w:val="20"/>
                    <w:szCs w:val="20"/>
                  </w:rPr>
                </w:pPr>
                <w:r>
                  <w:rPr>
                    <w:sz w:val="20"/>
                    <w:szCs w:val="20"/>
                  </w:rPr>
                  <w:t>1.4%</w:t>
                </w:r>
              </w:p>
            </w:tc>
            <w:tc>
              <w:tcPr>
                <w:tcW w:w="570" w:type="dxa"/>
                <w:tcBorders>
                  <w:top w:val="nil"/>
                  <w:left w:val="nil"/>
                  <w:bottom w:val="nil"/>
                  <w:right w:val="nil"/>
                </w:tcBorders>
                <w:tcMar>
                  <w:top w:w="100" w:type="dxa"/>
                  <w:left w:w="100" w:type="dxa"/>
                  <w:bottom w:w="100" w:type="dxa"/>
                  <w:right w:w="100" w:type="dxa"/>
                </w:tcMar>
              </w:tcPr>
              <w:p w14:paraId="45D62C21" w14:textId="77777777" w:rsidR="00AF63D0" w:rsidRDefault="00000000">
                <w:pPr>
                  <w:keepLines/>
                  <w:spacing w:line="240" w:lineRule="auto"/>
                  <w:jc w:val="center"/>
                  <w:rPr>
                    <w:sz w:val="20"/>
                    <w:szCs w:val="20"/>
                  </w:rPr>
                </w:pPr>
                <w:r>
                  <w:rPr>
                    <w:sz w:val="20"/>
                    <w:szCs w:val="20"/>
                  </w:rPr>
                  <w:t>25</w:t>
                </w:r>
              </w:p>
            </w:tc>
            <w:tc>
              <w:tcPr>
                <w:tcW w:w="1290" w:type="dxa"/>
                <w:tcBorders>
                  <w:top w:val="nil"/>
                  <w:left w:val="nil"/>
                  <w:bottom w:val="nil"/>
                  <w:right w:val="nil"/>
                </w:tcBorders>
                <w:tcMar>
                  <w:top w:w="100" w:type="dxa"/>
                  <w:left w:w="100" w:type="dxa"/>
                  <w:bottom w:w="100" w:type="dxa"/>
                  <w:right w:w="100" w:type="dxa"/>
                </w:tcMar>
              </w:tcPr>
              <w:p w14:paraId="4467B6AB" w14:textId="77777777" w:rsidR="00AF63D0" w:rsidRDefault="00000000">
                <w:pPr>
                  <w:keepLines/>
                  <w:spacing w:line="240" w:lineRule="auto"/>
                  <w:jc w:val="center"/>
                  <w:rPr>
                    <w:sz w:val="20"/>
                    <w:szCs w:val="20"/>
                  </w:rPr>
                </w:pPr>
                <w:r>
                  <w:rPr>
                    <w:sz w:val="20"/>
                    <w:szCs w:val="20"/>
                  </w:rPr>
                  <w:t>4.5%</w:t>
                </w:r>
              </w:p>
            </w:tc>
            <w:tc>
              <w:tcPr>
                <w:tcW w:w="660" w:type="dxa"/>
                <w:tcBorders>
                  <w:top w:val="nil"/>
                  <w:left w:val="nil"/>
                  <w:bottom w:val="nil"/>
                  <w:right w:val="nil"/>
                </w:tcBorders>
                <w:tcMar>
                  <w:top w:w="100" w:type="dxa"/>
                  <w:left w:w="100" w:type="dxa"/>
                  <w:bottom w:w="100" w:type="dxa"/>
                  <w:right w:w="100" w:type="dxa"/>
                </w:tcMar>
              </w:tcPr>
              <w:p w14:paraId="59D79F4D" w14:textId="77777777" w:rsidR="00AF63D0" w:rsidRDefault="00000000">
                <w:pPr>
                  <w:keepLines/>
                  <w:spacing w:line="240" w:lineRule="auto"/>
                  <w:jc w:val="center"/>
                  <w:rPr>
                    <w:sz w:val="20"/>
                    <w:szCs w:val="20"/>
                  </w:rPr>
                </w:pPr>
                <w:r>
                  <w:rPr>
                    <w:sz w:val="20"/>
                    <w:szCs w:val="20"/>
                  </w:rPr>
                  <w:t>37</w:t>
                </w:r>
              </w:p>
            </w:tc>
            <w:tc>
              <w:tcPr>
                <w:tcW w:w="1275" w:type="dxa"/>
                <w:tcBorders>
                  <w:top w:val="nil"/>
                  <w:left w:val="nil"/>
                  <w:bottom w:val="nil"/>
                  <w:right w:val="nil"/>
                </w:tcBorders>
                <w:tcMar>
                  <w:top w:w="100" w:type="dxa"/>
                  <w:left w:w="100" w:type="dxa"/>
                  <w:bottom w:w="100" w:type="dxa"/>
                  <w:right w:w="100" w:type="dxa"/>
                </w:tcMar>
              </w:tcPr>
              <w:p w14:paraId="40073D5E" w14:textId="77777777" w:rsidR="00AF63D0" w:rsidRDefault="00000000">
                <w:pPr>
                  <w:keepLines/>
                  <w:spacing w:line="240" w:lineRule="auto"/>
                  <w:jc w:val="center"/>
                  <w:rPr>
                    <w:sz w:val="20"/>
                    <w:szCs w:val="20"/>
                  </w:rPr>
                </w:pPr>
                <w:r>
                  <w:rPr>
                    <w:sz w:val="20"/>
                    <w:szCs w:val="20"/>
                  </w:rPr>
                  <w:t>2.6%</w:t>
                </w:r>
              </w:p>
            </w:tc>
          </w:tr>
          <w:tr w:rsidR="00AF63D0" w14:paraId="13D58782" w14:textId="77777777">
            <w:trPr>
              <w:trHeight w:val="424"/>
            </w:trPr>
            <w:tc>
              <w:tcPr>
                <w:tcW w:w="2070" w:type="dxa"/>
                <w:tcBorders>
                  <w:top w:val="nil"/>
                  <w:left w:val="nil"/>
                  <w:bottom w:val="nil"/>
                  <w:right w:val="nil"/>
                </w:tcBorders>
                <w:tcMar>
                  <w:top w:w="100" w:type="dxa"/>
                  <w:left w:w="100" w:type="dxa"/>
                  <w:bottom w:w="100" w:type="dxa"/>
                  <w:right w:w="100" w:type="dxa"/>
                </w:tcMar>
              </w:tcPr>
              <w:p w14:paraId="11141747" w14:textId="77777777" w:rsidR="00AF63D0" w:rsidRDefault="00000000">
                <w:pPr>
                  <w:keepLines/>
                  <w:spacing w:line="240" w:lineRule="auto"/>
                  <w:jc w:val="center"/>
                  <w:rPr>
                    <w:sz w:val="20"/>
                    <w:szCs w:val="20"/>
                  </w:rPr>
                </w:pPr>
                <w:r>
                  <w:rPr>
                    <w:sz w:val="20"/>
                    <w:szCs w:val="20"/>
                  </w:rPr>
                  <w:t>Hipertrigliceridemia</w:t>
                </w:r>
              </w:p>
            </w:tc>
            <w:tc>
              <w:tcPr>
                <w:tcW w:w="585" w:type="dxa"/>
                <w:tcBorders>
                  <w:top w:val="nil"/>
                  <w:left w:val="nil"/>
                  <w:bottom w:val="nil"/>
                  <w:right w:val="nil"/>
                </w:tcBorders>
                <w:tcMar>
                  <w:top w:w="100" w:type="dxa"/>
                  <w:left w:w="100" w:type="dxa"/>
                  <w:bottom w:w="100" w:type="dxa"/>
                  <w:right w:w="100" w:type="dxa"/>
                </w:tcMar>
              </w:tcPr>
              <w:p w14:paraId="4ACDCAD8"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53EBA852"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12A52231" w14:textId="77777777" w:rsidR="00AF63D0" w:rsidRDefault="00000000">
                <w:pPr>
                  <w:keepLines/>
                  <w:spacing w:line="240" w:lineRule="auto"/>
                  <w:jc w:val="center"/>
                  <w:rPr>
                    <w:sz w:val="20"/>
                    <w:szCs w:val="20"/>
                  </w:rPr>
                </w:pPr>
                <w:r>
                  <w:rPr>
                    <w:sz w:val="20"/>
                    <w:szCs w:val="20"/>
                  </w:rPr>
                  <w:t>21</w:t>
                </w:r>
              </w:p>
            </w:tc>
            <w:tc>
              <w:tcPr>
                <w:tcW w:w="1290" w:type="dxa"/>
                <w:tcBorders>
                  <w:top w:val="nil"/>
                  <w:left w:val="nil"/>
                  <w:bottom w:val="nil"/>
                  <w:right w:val="nil"/>
                </w:tcBorders>
                <w:tcMar>
                  <w:top w:w="100" w:type="dxa"/>
                  <w:left w:w="100" w:type="dxa"/>
                  <w:bottom w:w="100" w:type="dxa"/>
                  <w:right w:w="100" w:type="dxa"/>
                </w:tcMar>
              </w:tcPr>
              <w:p w14:paraId="641D6174" w14:textId="77777777" w:rsidR="00AF63D0" w:rsidRDefault="00000000">
                <w:pPr>
                  <w:keepLines/>
                  <w:spacing w:line="240" w:lineRule="auto"/>
                  <w:jc w:val="center"/>
                  <w:rPr>
                    <w:sz w:val="20"/>
                    <w:szCs w:val="20"/>
                  </w:rPr>
                </w:pPr>
                <w:r>
                  <w:rPr>
                    <w:sz w:val="20"/>
                    <w:szCs w:val="20"/>
                  </w:rPr>
                  <w:t>2.5%</w:t>
                </w:r>
              </w:p>
            </w:tc>
            <w:tc>
              <w:tcPr>
                <w:tcW w:w="570" w:type="dxa"/>
                <w:tcBorders>
                  <w:top w:val="nil"/>
                  <w:left w:val="nil"/>
                  <w:bottom w:val="nil"/>
                  <w:right w:val="nil"/>
                </w:tcBorders>
                <w:tcMar>
                  <w:top w:w="100" w:type="dxa"/>
                  <w:left w:w="100" w:type="dxa"/>
                  <w:bottom w:w="100" w:type="dxa"/>
                  <w:right w:w="100" w:type="dxa"/>
                </w:tcMar>
              </w:tcPr>
              <w:p w14:paraId="56308D0F" w14:textId="77777777" w:rsidR="00AF63D0" w:rsidRDefault="00000000">
                <w:pPr>
                  <w:keepLines/>
                  <w:spacing w:line="240" w:lineRule="auto"/>
                  <w:jc w:val="center"/>
                  <w:rPr>
                    <w:sz w:val="20"/>
                    <w:szCs w:val="20"/>
                  </w:rPr>
                </w:pPr>
                <w:r>
                  <w:rPr>
                    <w:sz w:val="20"/>
                    <w:szCs w:val="20"/>
                  </w:rPr>
                  <w:t>23</w:t>
                </w:r>
              </w:p>
            </w:tc>
            <w:tc>
              <w:tcPr>
                <w:tcW w:w="1290" w:type="dxa"/>
                <w:tcBorders>
                  <w:top w:val="nil"/>
                  <w:left w:val="nil"/>
                  <w:bottom w:val="nil"/>
                  <w:right w:val="nil"/>
                </w:tcBorders>
                <w:tcMar>
                  <w:top w:w="100" w:type="dxa"/>
                  <w:left w:w="100" w:type="dxa"/>
                  <w:bottom w:w="100" w:type="dxa"/>
                  <w:right w:w="100" w:type="dxa"/>
                </w:tcMar>
              </w:tcPr>
              <w:p w14:paraId="1FA06433" w14:textId="77777777" w:rsidR="00AF63D0" w:rsidRDefault="00000000">
                <w:pPr>
                  <w:keepLines/>
                  <w:spacing w:line="240" w:lineRule="auto"/>
                  <w:jc w:val="center"/>
                  <w:rPr>
                    <w:sz w:val="20"/>
                    <w:szCs w:val="20"/>
                  </w:rPr>
                </w:pPr>
                <w:r>
                  <w:rPr>
                    <w:sz w:val="20"/>
                    <w:szCs w:val="20"/>
                  </w:rPr>
                  <w:t>4.1%</w:t>
                </w:r>
              </w:p>
            </w:tc>
            <w:tc>
              <w:tcPr>
                <w:tcW w:w="660" w:type="dxa"/>
                <w:tcBorders>
                  <w:top w:val="nil"/>
                  <w:left w:val="nil"/>
                  <w:bottom w:val="nil"/>
                  <w:right w:val="nil"/>
                </w:tcBorders>
                <w:tcMar>
                  <w:top w:w="100" w:type="dxa"/>
                  <w:left w:w="100" w:type="dxa"/>
                  <w:bottom w:w="100" w:type="dxa"/>
                  <w:right w:w="100" w:type="dxa"/>
                </w:tcMar>
              </w:tcPr>
              <w:p w14:paraId="6730B3A5" w14:textId="77777777" w:rsidR="00AF63D0" w:rsidRDefault="00000000">
                <w:pPr>
                  <w:keepLines/>
                  <w:spacing w:line="240" w:lineRule="auto"/>
                  <w:jc w:val="center"/>
                  <w:rPr>
                    <w:sz w:val="20"/>
                    <w:szCs w:val="20"/>
                  </w:rPr>
                </w:pPr>
                <w:r>
                  <w:rPr>
                    <w:sz w:val="20"/>
                    <w:szCs w:val="20"/>
                  </w:rPr>
                  <w:t>44</w:t>
                </w:r>
              </w:p>
            </w:tc>
            <w:tc>
              <w:tcPr>
                <w:tcW w:w="1275" w:type="dxa"/>
                <w:tcBorders>
                  <w:top w:val="nil"/>
                  <w:left w:val="nil"/>
                  <w:bottom w:val="nil"/>
                  <w:right w:val="nil"/>
                </w:tcBorders>
                <w:tcMar>
                  <w:top w:w="100" w:type="dxa"/>
                  <w:left w:w="100" w:type="dxa"/>
                  <w:bottom w:w="100" w:type="dxa"/>
                  <w:right w:w="100" w:type="dxa"/>
                </w:tcMar>
              </w:tcPr>
              <w:p w14:paraId="5268A6D8" w14:textId="77777777" w:rsidR="00AF63D0" w:rsidRDefault="00000000">
                <w:pPr>
                  <w:keepLines/>
                  <w:spacing w:line="240" w:lineRule="auto"/>
                  <w:jc w:val="center"/>
                  <w:rPr>
                    <w:sz w:val="20"/>
                    <w:szCs w:val="20"/>
                  </w:rPr>
                </w:pPr>
                <w:r>
                  <w:rPr>
                    <w:sz w:val="20"/>
                    <w:szCs w:val="20"/>
                  </w:rPr>
                  <w:t>3.1%</w:t>
                </w:r>
              </w:p>
            </w:tc>
          </w:tr>
          <w:tr w:rsidR="00AF63D0" w14:paraId="7CA18553" w14:textId="77777777">
            <w:trPr>
              <w:trHeight w:val="424"/>
            </w:trPr>
            <w:tc>
              <w:tcPr>
                <w:tcW w:w="2070" w:type="dxa"/>
                <w:tcBorders>
                  <w:top w:val="nil"/>
                  <w:left w:val="nil"/>
                  <w:bottom w:val="nil"/>
                  <w:right w:val="nil"/>
                </w:tcBorders>
                <w:tcMar>
                  <w:top w:w="100" w:type="dxa"/>
                  <w:left w:w="100" w:type="dxa"/>
                  <w:bottom w:w="100" w:type="dxa"/>
                  <w:right w:w="100" w:type="dxa"/>
                </w:tcMar>
              </w:tcPr>
              <w:p w14:paraId="01BC544E" w14:textId="77777777" w:rsidR="00AF63D0" w:rsidRDefault="00000000">
                <w:pPr>
                  <w:keepLines/>
                  <w:spacing w:line="240" w:lineRule="auto"/>
                  <w:jc w:val="center"/>
                  <w:rPr>
                    <w:sz w:val="20"/>
                    <w:szCs w:val="20"/>
                  </w:rPr>
                </w:pPr>
                <w:r>
                  <w:rPr>
                    <w:sz w:val="20"/>
                    <w:szCs w:val="20"/>
                  </w:rPr>
                  <w:t>Hiperglucemia</w:t>
                </w:r>
              </w:p>
            </w:tc>
            <w:tc>
              <w:tcPr>
                <w:tcW w:w="585" w:type="dxa"/>
                <w:tcBorders>
                  <w:top w:val="nil"/>
                  <w:left w:val="nil"/>
                  <w:bottom w:val="nil"/>
                  <w:right w:val="nil"/>
                </w:tcBorders>
                <w:tcMar>
                  <w:top w:w="100" w:type="dxa"/>
                  <w:left w:w="100" w:type="dxa"/>
                  <w:bottom w:w="100" w:type="dxa"/>
                  <w:right w:w="100" w:type="dxa"/>
                </w:tcMar>
              </w:tcPr>
              <w:p w14:paraId="30FAF227"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26289664"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7E1E4B19" w14:textId="77777777" w:rsidR="00AF63D0" w:rsidRDefault="00000000">
                <w:pPr>
                  <w:keepLines/>
                  <w:spacing w:line="240" w:lineRule="auto"/>
                  <w:jc w:val="center"/>
                  <w:rPr>
                    <w:sz w:val="20"/>
                    <w:szCs w:val="20"/>
                  </w:rPr>
                </w:pPr>
                <w:r>
                  <w:rPr>
                    <w:sz w:val="20"/>
                    <w:szCs w:val="20"/>
                  </w:rPr>
                  <w:t>14</w:t>
                </w:r>
              </w:p>
            </w:tc>
            <w:tc>
              <w:tcPr>
                <w:tcW w:w="1290" w:type="dxa"/>
                <w:tcBorders>
                  <w:top w:val="nil"/>
                  <w:left w:val="nil"/>
                  <w:bottom w:val="nil"/>
                  <w:right w:val="nil"/>
                </w:tcBorders>
                <w:tcMar>
                  <w:top w:w="100" w:type="dxa"/>
                  <w:left w:w="100" w:type="dxa"/>
                  <w:bottom w:w="100" w:type="dxa"/>
                  <w:right w:w="100" w:type="dxa"/>
                </w:tcMar>
              </w:tcPr>
              <w:p w14:paraId="6B33F6F0" w14:textId="77777777" w:rsidR="00AF63D0" w:rsidRDefault="00000000">
                <w:pPr>
                  <w:keepLines/>
                  <w:spacing w:line="240" w:lineRule="auto"/>
                  <w:jc w:val="center"/>
                  <w:rPr>
                    <w:sz w:val="20"/>
                    <w:szCs w:val="20"/>
                  </w:rPr>
                </w:pPr>
                <w:r>
                  <w:rPr>
                    <w:sz w:val="20"/>
                    <w:szCs w:val="20"/>
                  </w:rPr>
                  <w:t>1.7%</w:t>
                </w:r>
              </w:p>
            </w:tc>
            <w:tc>
              <w:tcPr>
                <w:tcW w:w="570" w:type="dxa"/>
                <w:tcBorders>
                  <w:top w:val="nil"/>
                  <w:left w:val="nil"/>
                  <w:bottom w:val="nil"/>
                  <w:right w:val="nil"/>
                </w:tcBorders>
                <w:tcMar>
                  <w:top w:w="100" w:type="dxa"/>
                  <w:left w:w="100" w:type="dxa"/>
                  <w:bottom w:w="100" w:type="dxa"/>
                  <w:right w:w="100" w:type="dxa"/>
                </w:tcMar>
              </w:tcPr>
              <w:p w14:paraId="439554F1"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52E86FDA" w14:textId="77777777" w:rsidR="00AF63D0" w:rsidRDefault="00000000">
                <w:pPr>
                  <w:keepLines/>
                  <w:spacing w:line="240" w:lineRule="auto"/>
                  <w:jc w:val="center"/>
                  <w:rPr>
                    <w:sz w:val="20"/>
                    <w:szCs w:val="20"/>
                  </w:rPr>
                </w:pPr>
                <w:r>
                  <w:rPr>
                    <w:sz w:val="20"/>
                    <w:szCs w:val="20"/>
                  </w:rPr>
                  <w:t>1.6%</w:t>
                </w:r>
              </w:p>
            </w:tc>
            <w:tc>
              <w:tcPr>
                <w:tcW w:w="660" w:type="dxa"/>
                <w:tcBorders>
                  <w:top w:val="nil"/>
                  <w:left w:val="nil"/>
                  <w:bottom w:val="nil"/>
                  <w:right w:val="nil"/>
                </w:tcBorders>
                <w:tcMar>
                  <w:top w:w="100" w:type="dxa"/>
                  <w:left w:w="100" w:type="dxa"/>
                  <w:bottom w:w="100" w:type="dxa"/>
                  <w:right w:w="100" w:type="dxa"/>
                </w:tcMar>
              </w:tcPr>
              <w:p w14:paraId="3A17D0EB" w14:textId="77777777" w:rsidR="00AF63D0" w:rsidRDefault="00000000">
                <w:pPr>
                  <w:keepLines/>
                  <w:spacing w:line="240" w:lineRule="auto"/>
                  <w:jc w:val="center"/>
                  <w:rPr>
                    <w:sz w:val="20"/>
                    <w:szCs w:val="20"/>
                  </w:rPr>
                </w:pPr>
                <w:r>
                  <w:rPr>
                    <w:sz w:val="20"/>
                    <w:szCs w:val="20"/>
                  </w:rPr>
                  <w:t>23</w:t>
                </w:r>
              </w:p>
            </w:tc>
            <w:tc>
              <w:tcPr>
                <w:tcW w:w="1275" w:type="dxa"/>
                <w:tcBorders>
                  <w:top w:val="nil"/>
                  <w:left w:val="nil"/>
                  <w:bottom w:val="nil"/>
                  <w:right w:val="nil"/>
                </w:tcBorders>
                <w:tcMar>
                  <w:top w:w="100" w:type="dxa"/>
                  <w:left w:w="100" w:type="dxa"/>
                  <w:bottom w:w="100" w:type="dxa"/>
                  <w:right w:w="100" w:type="dxa"/>
                </w:tcMar>
              </w:tcPr>
              <w:p w14:paraId="3EB68F3A" w14:textId="77777777" w:rsidR="00AF63D0" w:rsidRDefault="00000000">
                <w:pPr>
                  <w:keepLines/>
                  <w:spacing w:line="240" w:lineRule="auto"/>
                  <w:jc w:val="center"/>
                  <w:rPr>
                    <w:sz w:val="20"/>
                    <w:szCs w:val="20"/>
                  </w:rPr>
                </w:pPr>
                <w:r>
                  <w:rPr>
                    <w:sz w:val="20"/>
                    <w:szCs w:val="20"/>
                  </w:rPr>
                  <w:t>1.6%</w:t>
                </w:r>
              </w:p>
            </w:tc>
          </w:tr>
          <w:tr w:rsidR="00AF63D0" w14:paraId="57F74BC1" w14:textId="77777777">
            <w:tc>
              <w:tcPr>
                <w:tcW w:w="2070" w:type="dxa"/>
                <w:tcBorders>
                  <w:top w:val="nil"/>
                  <w:left w:val="nil"/>
                  <w:bottom w:val="nil"/>
                  <w:right w:val="nil"/>
                </w:tcBorders>
                <w:tcMar>
                  <w:top w:w="100" w:type="dxa"/>
                  <w:left w:w="100" w:type="dxa"/>
                  <w:bottom w:w="100" w:type="dxa"/>
                  <w:right w:w="100" w:type="dxa"/>
                </w:tcMar>
              </w:tcPr>
              <w:p w14:paraId="5B84B883" w14:textId="77777777" w:rsidR="00AF63D0" w:rsidRDefault="00000000">
                <w:pPr>
                  <w:keepLines/>
                  <w:spacing w:line="240" w:lineRule="auto"/>
                  <w:jc w:val="center"/>
                  <w:rPr>
                    <w:sz w:val="20"/>
                    <w:szCs w:val="20"/>
                    <w:u w:val="single"/>
                  </w:rPr>
                </w:pPr>
                <w:r>
                  <w:rPr>
                    <w:sz w:val="20"/>
                    <w:szCs w:val="20"/>
                    <w:u w:val="single"/>
                  </w:rPr>
                  <w:t>Urinarios</w:t>
                </w:r>
              </w:p>
            </w:tc>
            <w:tc>
              <w:tcPr>
                <w:tcW w:w="585" w:type="dxa"/>
                <w:tcBorders>
                  <w:top w:val="nil"/>
                  <w:left w:val="nil"/>
                  <w:bottom w:val="nil"/>
                  <w:right w:val="nil"/>
                </w:tcBorders>
                <w:tcMar>
                  <w:top w:w="100" w:type="dxa"/>
                  <w:left w:w="100" w:type="dxa"/>
                  <w:bottom w:w="100" w:type="dxa"/>
                  <w:right w:w="100" w:type="dxa"/>
                </w:tcMar>
              </w:tcPr>
              <w:p w14:paraId="0DA76112"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69439D18"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61EE8C57"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178AD1A8"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4399CAA9"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7E008ACF" w14:textId="77777777" w:rsidR="00AF63D0" w:rsidRDefault="00AF63D0">
                <w:pPr>
                  <w:keepLines/>
                  <w:spacing w:line="240" w:lineRule="auto"/>
                  <w:jc w:val="center"/>
                  <w:rPr>
                    <w:sz w:val="20"/>
                    <w:szCs w:val="20"/>
                  </w:rPr>
                </w:pPr>
              </w:p>
            </w:tc>
            <w:tc>
              <w:tcPr>
                <w:tcW w:w="660" w:type="dxa"/>
                <w:tcBorders>
                  <w:top w:val="nil"/>
                  <w:left w:val="nil"/>
                  <w:bottom w:val="nil"/>
                  <w:right w:val="nil"/>
                </w:tcBorders>
                <w:tcMar>
                  <w:top w:w="100" w:type="dxa"/>
                  <w:left w:w="100" w:type="dxa"/>
                  <w:bottom w:w="100" w:type="dxa"/>
                  <w:right w:w="100" w:type="dxa"/>
                </w:tcMar>
              </w:tcPr>
              <w:p w14:paraId="75DA2A19"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4D8DE782" w14:textId="77777777" w:rsidR="00AF63D0" w:rsidRDefault="00AF63D0">
                <w:pPr>
                  <w:keepLines/>
                  <w:spacing w:line="240" w:lineRule="auto"/>
                  <w:jc w:val="center"/>
                  <w:rPr>
                    <w:sz w:val="20"/>
                    <w:szCs w:val="20"/>
                  </w:rPr>
                </w:pPr>
              </w:p>
            </w:tc>
          </w:tr>
          <w:tr w:rsidR="00AF63D0" w14:paraId="373EF1C5" w14:textId="77777777">
            <w:tc>
              <w:tcPr>
                <w:tcW w:w="2070" w:type="dxa"/>
                <w:tcBorders>
                  <w:top w:val="nil"/>
                  <w:left w:val="nil"/>
                  <w:bottom w:val="nil"/>
                  <w:right w:val="nil"/>
                </w:tcBorders>
                <w:tcMar>
                  <w:top w:w="100" w:type="dxa"/>
                  <w:left w:w="100" w:type="dxa"/>
                  <w:bottom w:w="100" w:type="dxa"/>
                  <w:right w:w="100" w:type="dxa"/>
                </w:tcMar>
              </w:tcPr>
              <w:p w14:paraId="452209AC"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585" w:type="dxa"/>
                <w:tcBorders>
                  <w:top w:val="nil"/>
                  <w:left w:val="nil"/>
                  <w:bottom w:val="nil"/>
                  <w:right w:val="nil"/>
                </w:tcBorders>
                <w:tcMar>
                  <w:top w:w="100" w:type="dxa"/>
                  <w:left w:w="100" w:type="dxa"/>
                  <w:bottom w:w="100" w:type="dxa"/>
                  <w:right w:w="100" w:type="dxa"/>
                </w:tcMar>
              </w:tcPr>
              <w:p w14:paraId="45D9EE2A" w14:textId="77777777" w:rsidR="00AF63D0" w:rsidRDefault="00000000">
                <w:pPr>
                  <w:keepLines/>
                  <w:spacing w:line="240" w:lineRule="auto"/>
                  <w:jc w:val="center"/>
                  <w:rPr>
                    <w:sz w:val="20"/>
                    <w:szCs w:val="20"/>
                  </w:rPr>
                </w:pPr>
                <w:r>
                  <w:rPr>
                    <w:sz w:val="20"/>
                    <w:szCs w:val="20"/>
                  </w:rPr>
                  <w:t>32</w:t>
                </w:r>
              </w:p>
            </w:tc>
            <w:tc>
              <w:tcPr>
                <w:tcW w:w="1365" w:type="dxa"/>
                <w:tcBorders>
                  <w:top w:val="nil"/>
                  <w:left w:val="nil"/>
                  <w:bottom w:val="nil"/>
                  <w:right w:val="nil"/>
                </w:tcBorders>
                <w:tcMar>
                  <w:top w:w="100" w:type="dxa"/>
                  <w:left w:w="100" w:type="dxa"/>
                  <w:bottom w:w="100" w:type="dxa"/>
                  <w:right w:w="100" w:type="dxa"/>
                </w:tcMar>
              </w:tcPr>
              <w:p w14:paraId="5492A390" w14:textId="77777777" w:rsidR="00AF63D0" w:rsidRDefault="00000000">
                <w:pPr>
                  <w:keepLines/>
                  <w:spacing w:line="240" w:lineRule="auto"/>
                  <w:jc w:val="center"/>
                  <w:rPr>
                    <w:sz w:val="20"/>
                    <w:szCs w:val="20"/>
                  </w:rPr>
                </w:pPr>
                <w:r>
                  <w:rPr>
                    <w:sz w:val="20"/>
                    <w:szCs w:val="20"/>
                  </w:rPr>
                  <w:t>97.0%</w:t>
                </w:r>
              </w:p>
            </w:tc>
            <w:tc>
              <w:tcPr>
                <w:tcW w:w="570" w:type="dxa"/>
                <w:tcBorders>
                  <w:top w:val="nil"/>
                  <w:left w:val="nil"/>
                  <w:bottom w:val="nil"/>
                  <w:right w:val="nil"/>
                </w:tcBorders>
                <w:tcMar>
                  <w:top w:w="100" w:type="dxa"/>
                  <w:left w:w="100" w:type="dxa"/>
                  <w:bottom w:w="100" w:type="dxa"/>
                  <w:right w:w="100" w:type="dxa"/>
                </w:tcMar>
              </w:tcPr>
              <w:p w14:paraId="1899B125" w14:textId="77777777" w:rsidR="00AF63D0" w:rsidRDefault="00000000">
                <w:pPr>
                  <w:keepLines/>
                  <w:spacing w:line="240" w:lineRule="auto"/>
                  <w:jc w:val="center"/>
                  <w:rPr>
                    <w:sz w:val="20"/>
                    <w:szCs w:val="20"/>
                  </w:rPr>
                </w:pPr>
                <w:r>
                  <w:rPr>
                    <w:sz w:val="20"/>
                    <w:szCs w:val="20"/>
                  </w:rPr>
                  <w:t>802</w:t>
                </w:r>
              </w:p>
            </w:tc>
            <w:tc>
              <w:tcPr>
                <w:tcW w:w="1290" w:type="dxa"/>
                <w:tcBorders>
                  <w:top w:val="nil"/>
                  <w:left w:val="nil"/>
                  <w:bottom w:val="nil"/>
                  <w:right w:val="nil"/>
                </w:tcBorders>
                <w:tcMar>
                  <w:top w:w="100" w:type="dxa"/>
                  <w:left w:w="100" w:type="dxa"/>
                  <w:bottom w:w="100" w:type="dxa"/>
                  <w:right w:w="100" w:type="dxa"/>
                </w:tcMar>
              </w:tcPr>
              <w:p w14:paraId="5B2D8625" w14:textId="77777777" w:rsidR="00AF63D0" w:rsidRDefault="00000000">
                <w:pPr>
                  <w:keepLines/>
                  <w:spacing w:line="240" w:lineRule="auto"/>
                  <w:jc w:val="center"/>
                  <w:rPr>
                    <w:sz w:val="20"/>
                    <w:szCs w:val="20"/>
                  </w:rPr>
                </w:pPr>
                <w:r>
                  <w:rPr>
                    <w:sz w:val="20"/>
                    <w:szCs w:val="20"/>
                  </w:rPr>
                  <w:t>96.4%</w:t>
                </w:r>
              </w:p>
            </w:tc>
            <w:tc>
              <w:tcPr>
                <w:tcW w:w="570" w:type="dxa"/>
                <w:tcBorders>
                  <w:top w:val="nil"/>
                  <w:left w:val="nil"/>
                  <w:bottom w:val="nil"/>
                  <w:right w:val="nil"/>
                </w:tcBorders>
                <w:tcMar>
                  <w:top w:w="100" w:type="dxa"/>
                  <w:left w:w="100" w:type="dxa"/>
                  <w:bottom w:w="100" w:type="dxa"/>
                  <w:right w:w="100" w:type="dxa"/>
                </w:tcMar>
              </w:tcPr>
              <w:p w14:paraId="7C8031FF" w14:textId="77777777" w:rsidR="00AF63D0" w:rsidRDefault="00000000">
                <w:pPr>
                  <w:keepLines/>
                  <w:spacing w:line="240" w:lineRule="auto"/>
                  <w:jc w:val="center"/>
                  <w:rPr>
                    <w:sz w:val="20"/>
                    <w:szCs w:val="20"/>
                  </w:rPr>
                </w:pPr>
                <w:r>
                  <w:rPr>
                    <w:sz w:val="20"/>
                    <w:szCs w:val="20"/>
                  </w:rPr>
                  <w:t>541</w:t>
                </w:r>
              </w:p>
            </w:tc>
            <w:tc>
              <w:tcPr>
                <w:tcW w:w="1290" w:type="dxa"/>
                <w:tcBorders>
                  <w:top w:val="nil"/>
                  <w:left w:val="nil"/>
                  <w:bottom w:val="nil"/>
                  <w:right w:val="nil"/>
                </w:tcBorders>
                <w:tcMar>
                  <w:top w:w="100" w:type="dxa"/>
                  <w:left w:w="100" w:type="dxa"/>
                  <w:bottom w:w="100" w:type="dxa"/>
                  <w:right w:w="100" w:type="dxa"/>
                </w:tcMar>
              </w:tcPr>
              <w:p w14:paraId="5D0B0DCE" w14:textId="77777777" w:rsidR="00AF63D0" w:rsidRDefault="00000000">
                <w:pPr>
                  <w:keepLines/>
                  <w:spacing w:line="240" w:lineRule="auto"/>
                  <w:jc w:val="center"/>
                  <w:rPr>
                    <w:sz w:val="20"/>
                    <w:szCs w:val="20"/>
                  </w:rPr>
                </w:pPr>
                <w:r>
                  <w:rPr>
                    <w:sz w:val="20"/>
                    <w:szCs w:val="20"/>
                  </w:rPr>
                  <w:t>97.3%</w:t>
                </w:r>
              </w:p>
            </w:tc>
            <w:tc>
              <w:tcPr>
                <w:tcW w:w="660" w:type="dxa"/>
                <w:tcBorders>
                  <w:top w:val="nil"/>
                  <w:left w:val="nil"/>
                  <w:bottom w:val="nil"/>
                  <w:right w:val="nil"/>
                </w:tcBorders>
                <w:tcMar>
                  <w:top w:w="100" w:type="dxa"/>
                  <w:left w:w="100" w:type="dxa"/>
                  <w:bottom w:w="100" w:type="dxa"/>
                  <w:right w:w="100" w:type="dxa"/>
                </w:tcMar>
              </w:tcPr>
              <w:p w14:paraId="0C1D6F95" w14:textId="77777777" w:rsidR="00AF63D0" w:rsidRDefault="00000000">
                <w:pPr>
                  <w:keepLines/>
                  <w:spacing w:line="240" w:lineRule="auto"/>
                  <w:jc w:val="center"/>
                  <w:rPr>
                    <w:sz w:val="20"/>
                    <w:szCs w:val="20"/>
                  </w:rPr>
                </w:pPr>
                <w:r>
                  <w:rPr>
                    <w:sz w:val="20"/>
                    <w:szCs w:val="20"/>
                  </w:rPr>
                  <w:t>1375</w:t>
                </w:r>
              </w:p>
            </w:tc>
            <w:tc>
              <w:tcPr>
                <w:tcW w:w="1275" w:type="dxa"/>
                <w:tcBorders>
                  <w:top w:val="nil"/>
                  <w:left w:val="nil"/>
                  <w:bottom w:val="nil"/>
                  <w:right w:val="nil"/>
                </w:tcBorders>
                <w:tcMar>
                  <w:top w:w="100" w:type="dxa"/>
                  <w:left w:w="100" w:type="dxa"/>
                  <w:bottom w:w="100" w:type="dxa"/>
                  <w:right w:w="100" w:type="dxa"/>
                </w:tcMar>
              </w:tcPr>
              <w:p w14:paraId="604E4F24" w14:textId="77777777" w:rsidR="00AF63D0" w:rsidRDefault="00000000">
                <w:pPr>
                  <w:keepLines/>
                  <w:spacing w:line="240" w:lineRule="auto"/>
                  <w:jc w:val="center"/>
                  <w:rPr>
                    <w:sz w:val="20"/>
                    <w:szCs w:val="20"/>
                  </w:rPr>
                </w:pPr>
                <w:r>
                  <w:rPr>
                    <w:sz w:val="20"/>
                    <w:szCs w:val="20"/>
                  </w:rPr>
                  <w:t>96.8%</w:t>
                </w:r>
              </w:p>
            </w:tc>
          </w:tr>
          <w:tr w:rsidR="00AF63D0" w14:paraId="5F9E261E" w14:textId="77777777">
            <w:tc>
              <w:tcPr>
                <w:tcW w:w="2070" w:type="dxa"/>
                <w:tcBorders>
                  <w:top w:val="nil"/>
                  <w:left w:val="nil"/>
                  <w:bottom w:val="nil"/>
                  <w:right w:val="nil"/>
                </w:tcBorders>
                <w:tcMar>
                  <w:top w:w="100" w:type="dxa"/>
                  <w:left w:w="100" w:type="dxa"/>
                  <w:bottom w:w="100" w:type="dxa"/>
                  <w:right w:w="100" w:type="dxa"/>
                </w:tcMar>
              </w:tcPr>
              <w:p w14:paraId="04CDD64E"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585" w:type="dxa"/>
                <w:tcBorders>
                  <w:top w:val="nil"/>
                  <w:left w:val="nil"/>
                  <w:bottom w:val="nil"/>
                  <w:right w:val="nil"/>
                </w:tcBorders>
                <w:tcMar>
                  <w:top w:w="100" w:type="dxa"/>
                  <w:left w:w="100" w:type="dxa"/>
                  <w:bottom w:w="100" w:type="dxa"/>
                  <w:right w:w="100" w:type="dxa"/>
                </w:tcMar>
              </w:tcPr>
              <w:p w14:paraId="67A3299A" w14:textId="77777777" w:rsidR="00AF63D0" w:rsidRDefault="00000000">
                <w:pPr>
                  <w:keepLines/>
                  <w:spacing w:line="240" w:lineRule="auto"/>
                  <w:jc w:val="center"/>
                  <w:rPr>
                    <w:sz w:val="20"/>
                    <w:szCs w:val="20"/>
                  </w:rPr>
                </w:pPr>
                <w:r>
                  <w:rPr>
                    <w:sz w:val="20"/>
                    <w:szCs w:val="20"/>
                  </w:rPr>
                  <w:t>21</w:t>
                </w:r>
              </w:p>
            </w:tc>
            <w:tc>
              <w:tcPr>
                <w:tcW w:w="1365" w:type="dxa"/>
                <w:tcBorders>
                  <w:top w:val="nil"/>
                  <w:left w:val="nil"/>
                  <w:bottom w:val="nil"/>
                  <w:right w:val="nil"/>
                </w:tcBorders>
                <w:tcMar>
                  <w:top w:w="100" w:type="dxa"/>
                  <w:left w:w="100" w:type="dxa"/>
                  <w:bottom w:w="100" w:type="dxa"/>
                  <w:right w:w="100" w:type="dxa"/>
                </w:tcMar>
              </w:tcPr>
              <w:p w14:paraId="797FECC8" w14:textId="77777777" w:rsidR="00AF63D0" w:rsidRDefault="00000000">
                <w:pPr>
                  <w:keepLines/>
                  <w:spacing w:line="240" w:lineRule="auto"/>
                  <w:jc w:val="center"/>
                  <w:rPr>
                    <w:sz w:val="20"/>
                    <w:szCs w:val="20"/>
                  </w:rPr>
                </w:pPr>
                <w:r>
                  <w:rPr>
                    <w:sz w:val="20"/>
                    <w:szCs w:val="20"/>
                  </w:rPr>
                  <w:t>63.6%</w:t>
                </w:r>
              </w:p>
            </w:tc>
            <w:tc>
              <w:tcPr>
                <w:tcW w:w="570" w:type="dxa"/>
                <w:tcBorders>
                  <w:top w:val="nil"/>
                  <w:left w:val="nil"/>
                  <w:bottom w:val="nil"/>
                  <w:right w:val="nil"/>
                </w:tcBorders>
                <w:tcMar>
                  <w:top w:w="100" w:type="dxa"/>
                  <w:left w:w="100" w:type="dxa"/>
                  <w:bottom w:w="100" w:type="dxa"/>
                  <w:right w:w="100" w:type="dxa"/>
                </w:tcMar>
              </w:tcPr>
              <w:p w14:paraId="3BABADD1" w14:textId="77777777" w:rsidR="00AF63D0" w:rsidRDefault="00000000">
                <w:pPr>
                  <w:keepLines/>
                  <w:spacing w:line="240" w:lineRule="auto"/>
                  <w:jc w:val="center"/>
                  <w:rPr>
                    <w:sz w:val="20"/>
                    <w:szCs w:val="20"/>
                  </w:rPr>
                </w:pPr>
                <w:r>
                  <w:rPr>
                    <w:sz w:val="20"/>
                    <w:szCs w:val="20"/>
                  </w:rPr>
                  <w:t>617</w:t>
                </w:r>
              </w:p>
            </w:tc>
            <w:tc>
              <w:tcPr>
                <w:tcW w:w="1290" w:type="dxa"/>
                <w:tcBorders>
                  <w:top w:val="nil"/>
                  <w:left w:val="nil"/>
                  <w:bottom w:val="nil"/>
                  <w:right w:val="nil"/>
                </w:tcBorders>
                <w:tcMar>
                  <w:top w:w="100" w:type="dxa"/>
                  <w:left w:w="100" w:type="dxa"/>
                  <w:bottom w:w="100" w:type="dxa"/>
                  <w:right w:w="100" w:type="dxa"/>
                </w:tcMar>
              </w:tcPr>
              <w:p w14:paraId="4437F9D3" w14:textId="77777777" w:rsidR="00AF63D0" w:rsidRDefault="00000000">
                <w:pPr>
                  <w:keepLines/>
                  <w:spacing w:line="240" w:lineRule="auto"/>
                  <w:jc w:val="center"/>
                  <w:rPr>
                    <w:sz w:val="20"/>
                    <w:szCs w:val="20"/>
                  </w:rPr>
                </w:pPr>
                <w:r>
                  <w:rPr>
                    <w:sz w:val="20"/>
                    <w:szCs w:val="20"/>
                  </w:rPr>
                  <w:t>74.2%</w:t>
                </w:r>
              </w:p>
            </w:tc>
            <w:tc>
              <w:tcPr>
                <w:tcW w:w="570" w:type="dxa"/>
                <w:tcBorders>
                  <w:top w:val="nil"/>
                  <w:left w:val="nil"/>
                  <w:bottom w:val="nil"/>
                  <w:right w:val="nil"/>
                </w:tcBorders>
                <w:tcMar>
                  <w:top w:w="100" w:type="dxa"/>
                  <w:left w:w="100" w:type="dxa"/>
                  <w:bottom w:w="100" w:type="dxa"/>
                  <w:right w:w="100" w:type="dxa"/>
                </w:tcMar>
              </w:tcPr>
              <w:p w14:paraId="3277F7C2" w14:textId="77777777" w:rsidR="00AF63D0" w:rsidRDefault="00000000">
                <w:pPr>
                  <w:keepLines/>
                  <w:spacing w:line="240" w:lineRule="auto"/>
                  <w:jc w:val="center"/>
                  <w:rPr>
                    <w:sz w:val="20"/>
                    <w:szCs w:val="20"/>
                  </w:rPr>
                </w:pPr>
                <w:r>
                  <w:rPr>
                    <w:sz w:val="20"/>
                    <w:szCs w:val="20"/>
                  </w:rPr>
                  <w:t>416</w:t>
                </w:r>
              </w:p>
            </w:tc>
            <w:tc>
              <w:tcPr>
                <w:tcW w:w="1290" w:type="dxa"/>
                <w:tcBorders>
                  <w:top w:val="nil"/>
                  <w:left w:val="nil"/>
                  <w:bottom w:val="nil"/>
                  <w:right w:val="nil"/>
                </w:tcBorders>
                <w:tcMar>
                  <w:top w:w="100" w:type="dxa"/>
                  <w:left w:w="100" w:type="dxa"/>
                  <w:bottom w:w="100" w:type="dxa"/>
                  <w:right w:w="100" w:type="dxa"/>
                </w:tcMar>
              </w:tcPr>
              <w:p w14:paraId="3F689ABA" w14:textId="77777777" w:rsidR="00AF63D0" w:rsidRDefault="00000000">
                <w:pPr>
                  <w:keepLines/>
                  <w:spacing w:line="240" w:lineRule="auto"/>
                  <w:jc w:val="center"/>
                  <w:rPr>
                    <w:sz w:val="20"/>
                    <w:szCs w:val="20"/>
                  </w:rPr>
                </w:pPr>
                <w:r>
                  <w:rPr>
                    <w:sz w:val="20"/>
                    <w:szCs w:val="20"/>
                  </w:rPr>
                  <w:t>74.8%</w:t>
                </w:r>
              </w:p>
            </w:tc>
            <w:tc>
              <w:tcPr>
                <w:tcW w:w="660" w:type="dxa"/>
                <w:tcBorders>
                  <w:top w:val="nil"/>
                  <w:left w:val="nil"/>
                  <w:bottom w:val="nil"/>
                  <w:right w:val="nil"/>
                </w:tcBorders>
                <w:tcMar>
                  <w:top w:w="100" w:type="dxa"/>
                  <w:left w:w="100" w:type="dxa"/>
                  <w:bottom w:w="100" w:type="dxa"/>
                  <w:right w:w="100" w:type="dxa"/>
                </w:tcMar>
              </w:tcPr>
              <w:p w14:paraId="2B04B5D3" w14:textId="77777777" w:rsidR="00AF63D0" w:rsidRDefault="00000000">
                <w:pPr>
                  <w:keepLines/>
                  <w:spacing w:line="240" w:lineRule="auto"/>
                  <w:jc w:val="center"/>
                  <w:rPr>
                    <w:sz w:val="20"/>
                    <w:szCs w:val="20"/>
                  </w:rPr>
                </w:pPr>
                <w:r>
                  <w:rPr>
                    <w:sz w:val="20"/>
                    <w:szCs w:val="20"/>
                  </w:rPr>
                  <w:t>1054</w:t>
                </w:r>
              </w:p>
            </w:tc>
            <w:tc>
              <w:tcPr>
                <w:tcW w:w="1275" w:type="dxa"/>
                <w:tcBorders>
                  <w:top w:val="nil"/>
                  <w:left w:val="nil"/>
                  <w:bottom w:val="nil"/>
                  <w:right w:val="nil"/>
                </w:tcBorders>
                <w:tcMar>
                  <w:top w:w="100" w:type="dxa"/>
                  <w:left w:w="100" w:type="dxa"/>
                  <w:bottom w:w="100" w:type="dxa"/>
                  <w:right w:w="100" w:type="dxa"/>
                </w:tcMar>
              </w:tcPr>
              <w:p w14:paraId="6EC03AD6" w14:textId="77777777" w:rsidR="00AF63D0" w:rsidRDefault="00000000">
                <w:pPr>
                  <w:keepLines/>
                  <w:spacing w:line="240" w:lineRule="auto"/>
                  <w:jc w:val="center"/>
                  <w:rPr>
                    <w:sz w:val="20"/>
                    <w:szCs w:val="20"/>
                  </w:rPr>
                </w:pPr>
                <w:r>
                  <w:rPr>
                    <w:sz w:val="20"/>
                    <w:szCs w:val="20"/>
                  </w:rPr>
                  <w:t>74.2%</w:t>
                </w:r>
              </w:p>
            </w:tc>
          </w:tr>
          <w:tr w:rsidR="00AF63D0" w14:paraId="65663E29" w14:textId="77777777">
            <w:tc>
              <w:tcPr>
                <w:tcW w:w="2070" w:type="dxa"/>
                <w:tcBorders>
                  <w:top w:val="nil"/>
                  <w:left w:val="nil"/>
                  <w:right w:val="nil"/>
                </w:tcBorders>
                <w:tcMar>
                  <w:top w:w="100" w:type="dxa"/>
                  <w:left w:w="100" w:type="dxa"/>
                  <w:bottom w:w="100" w:type="dxa"/>
                  <w:right w:w="100" w:type="dxa"/>
                </w:tcMar>
              </w:tcPr>
              <w:p w14:paraId="512928D6"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585" w:type="dxa"/>
                <w:tcBorders>
                  <w:top w:val="nil"/>
                  <w:left w:val="nil"/>
                  <w:right w:val="nil"/>
                </w:tcBorders>
                <w:tcMar>
                  <w:top w:w="100" w:type="dxa"/>
                  <w:left w:w="100" w:type="dxa"/>
                  <w:bottom w:w="100" w:type="dxa"/>
                  <w:right w:w="100" w:type="dxa"/>
                </w:tcMar>
              </w:tcPr>
              <w:p w14:paraId="33106EB6" w14:textId="77777777" w:rsidR="00AF63D0" w:rsidRDefault="00000000">
                <w:pPr>
                  <w:keepLines/>
                  <w:spacing w:line="240" w:lineRule="auto"/>
                  <w:jc w:val="center"/>
                  <w:rPr>
                    <w:sz w:val="20"/>
                    <w:szCs w:val="20"/>
                  </w:rPr>
                </w:pPr>
                <w:r>
                  <w:rPr>
                    <w:sz w:val="20"/>
                    <w:szCs w:val="20"/>
                  </w:rPr>
                  <w:t>25</w:t>
                </w:r>
              </w:p>
            </w:tc>
            <w:tc>
              <w:tcPr>
                <w:tcW w:w="1365" w:type="dxa"/>
                <w:tcBorders>
                  <w:top w:val="nil"/>
                  <w:left w:val="nil"/>
                  <w:right w:val="nil"/>
                </w:tcBorders>
                <w:tcMar>
                  <w:top w:w="100" w:type="dxa"/>
                  <w:left w:w="100" w:type="dxa"/>
                  <w:bottom w:w="100" w:type="dxa"/>
                  <w:right w:w="100" w:type="dxa"/>
                </w:tcMar>
              </w:tcPr>
              <w:p w14:paraId="18741536" w14:textId="77777777" w:rsidR="00AF63D0" w:rsidRDefault="00000000">
                <w:pPr>
                  <w:keepLines/>
                  <w:spacing w:line="240" w:lineRule="auto"/>
                  <w:jc w:val="center"/>
                  <w:rPr>
                    <w:sz w:val="20"/>
                    <w:szCs w:val="20"/>
                  </w:rPr>
                </w:pPr>
                <w:r>
                  <w:rPr>
                    <w:sz w:val="20"/>
                    <w:szCs w:val="20"/>
                  </w:rPr>
                  <w:t>75.8%</w:t>
                </w:r>
              </w:p>
            </w:tc>
            <w:tc>
              <w:tcPr>
                <w:tcW w:w="570" w:type="dxa"/>
                <w:tcBorders>
                  <w:top w:val="nil"/>
                  <w:left w:val="nil"/>
                  <w:right w:val="nil"/>
                </w:tcBorders>
                <w:tcMar>
                  <w:top w:w="100" w:type="dxa"/>
                  <w:left w:w="100" w:type="dxa"/>
                  <w:bottom w:w="100" w:type="dxa"/>
                  <w:right w:w="100" w:type="dxa"/>
                </w:tcMar>
              </w:tcPr>
              <w:p w14:paraId="385E6AF8" w14:textId="77777777" w:rsidR="00AF63D0" w:rsidRDefault="00000000">
                <w:pPr>
                  <w:keepLines/>
                  <w:spacing w:line="240" w:lineRule="auto"/>
                  <w:jc w:val="center"/>
                  <w:rPr>
                    <w:sz w:val="20"/>
                    <w:szCs w:val="20"/>
                  </w:rPr>
                </w:pPr>
                <w:r>
                  <w:rPr>
                    <w:sz w:val="20"/>
                    <w:szCs w:val="20"/>
                  </w:rPr>
                  <w:t>662</w:t>
                </w:r>
              </w:p>
            </w:tc>
            <w:tc>
              <w:tcPr>
                <w:tcW w:w="1290" w:type="dxa"/>
                <w:tcBorders>
                  <w:top w:val="nil"/>
                  <w:left w:val="nil"/>
                  <w:right w:val="nil"/>
                </w:tcBorders>
                <w:tcMar>
                  <w:top w:w="100" w:type="dxa"/>
                  <w:left w:w="100" w:type="dxa"/>
                  <w:bottom w:w="100" w:type="dxa"/>
                  <w:right w:w="100" w:type="dxa"/>
                </w:tcMar>
              </w:tcPr>
              <w:p w14:paraId="193A8855" w14:textId="77777777" w:rsidR="00AF63D0" w:rsidRDefault="00000000">
                <w:pPr>
                  <w:keepLines/>
                  <w:spacing w:line="240" w:lineRule="auto"/>
                  <w:jc w:val="center"/>
                  <w:rPr>
                    <w:sz w:val="20"/>
                    <w:szCs w:val="20"/>
                  </w:rPr>
                </w:pPr>
                <w:r>
                  <w:rPr>
                    <w:sz w:val="20"/>
                    <w:szCs w:val="20"/>
                  </w:rPr>
                  <w:t>79.6%</w:t>
                </w:r>
              </w:p>
            </w:tc>
            <w:tc>
              <w:tcPr>
                <w:tcW w:w="570" w:type="dxa"/>
                <w:tcBorders>
                  <w:top w:val="nil"/>
                  <w:left w:val="nil"/>
                  <w:right w:val="nil"/>
                </w:tcBorders>
                <w:tcMar>
                  <w:top w:w="100" w:type="dxa"/>
                  <w:left w:w="100" w:type="dxa"/>
                  <w:bottom w:w="100" w:type="dxa"/>
                  <w:right w:w="100" w:type="dxa"/>
                </w:tcMar>
              </w:tcPr>
              <w:p w14:paraId="758CEF5B" w14:textId="77777777" w:rsidR="00AF63D0" w:rsidRDefault="00000000">
                <w:pPr>
                  <w:keepLines/>
                  <w:spacing w:line="240" w:lineRule="auto"/>
                  <w:jc w:val="center"/>
                  <w:rPr>
                    <w:sz w:val="20"/>
                    <w:szCs w:val="20"/>
                  </w:rPr>
                </w:pPr>
                <w:r>
                  <w:rPr>
                    <w:sz w:val="20"/>
                    <w:szCs w:val="20"/>
                  </w:rPr>
                  <w:t>450</w:t>
                </w:r>
              </w:p>
            </w:tc>
            <w:tc>
              <w:tcPr>
                <w:tcW w:w="1290" w:type="dxa"/>
                <w:tcBorders>
                  <w:top w:val="nil"/>
                  <w:left w:val="nil"/>
                  <w:right w:val="nil"/>
                </w:tcBorders>
                <w:tcMar>
                  <w:top w:w="100" w:type="dxa"/>
                  <w:left w:w="100" w:type="dxa"/>
                  <w:bottom w:w="100" w:type="dxa"/>
                  <w:right w:w="100" w:type="dxa"/>
                </w:tcMar>
              </w:tcPr>
              <w:p w14:paraId="3AC76507" w14:textId="77777777" w:rsidR="00AF63D0" w:rsidRDefault="00000000">
                <w:pPr>
                  <w:keepLines/>
                  <w:spacing w:line="240" w:lineRule="auto"/>
                  <w:jc w:val="center"/>
                  <w:rPr>
                    <w:sz w:val="20"/>
                    <w:szCs w:val="20"/>
                  </w:rPr>
                </w:pPr>
                <w:r>
                  <w:rPr>
                    <w:sz w:val="20"/>
                    <w:szCs w:val="20"/>
                  </w:rPr>
                  <w:t>80.9%</w:t>
                </w:r>
              </w:p>
            </w:tc>
            <w:tc>
              <w:tcPr>
                <w:tcW w:w="660" w:type="dxa"/>
                <w:tcBorders>
                  <w:top w:val="nil"/>
                  <w:left w:val="nil"/>
                  <w:right w:val="nil"/>
                </w:tcBorders>
                <w:tcMar>
                  <w:top w:w="100" w:type="dxa"/>
                  <w:left w:w="100" w:type="dxa"/>
                  <w:bottom w:w="100" w:type="dxa"/>
                  <w:right w:w="100" w:type="dxa"/>
                </w:tcMar>
              </w:tcPr>
              <w:p w14:paraId="0E7B97D6" w14:textId="77777777" w:rsidR="00AF63D0" w:rsidRDefault="00000000">
                <w:pPr>
                  <w:keepLines/>
                  <w:spacing w:line="240" w:lineRule="auto"/>
                  <w:jc w:val="center"/>
                  <w:rPr>
                    <w:sz w:val="20"/>
                    <w:szCs w:val="20"/>
                  </w:rPr>
                </w:pPr>
                <w:r>
                  <w:rPr>
                    <w:sz w:val="20"/>
                    <w:szCs w:val="20"/>
                  </w:rPr>
                  <w:t>1137</w:t>
                </w:r>
              </w:p>
            </w:tc>
            <w:tc>
              <w:tcPr>
                <w:tcW w:w="1275" w:type="dxa"/>
                <w:tcBorders>
                  <w:top w:val="nil"/>
                  <w:left w:val="nil"/>
                  <w:right w:val="nil"/>
                </w:tcBorders>
                <w:tcMar>
                  <w:top w:w="100" w:type="dxa"/>
                  <w:left w:w="100" w:type="dxa"/>
                  <w:bottom w:w="100" w:type="dxa"/>
                  <w:right w:w="100" w:type="dxa"/>
                </w:tcMar>
              </w:tcPr>
              <w:p w14:paraId="367C9B80" w14:textId="77777777" w:rsidR="00AF63D0" w:rsidRDefault="00000000">
                <w:pPr>
                  <w:keepLines/>
                  <w:spacing w:line="240" w:lineRule="auto"/>
                  <w:jc w:val="center"/>
                  <w:rPr>
                    <w:sz w:val="20"/>
                    <w:szCs w:val="20"/>
                  </w:rPr>
                </w:pPr>
                <w:r>
                  <w:rPr>
                    <w:sz w:val="20"/>
                    <w:szCs w:val="20"/>
                  </w:rPr>
                  <w:t>80.0%</w:t>
                </w:r>
              </w:p>
            </w:tc>
          </w:tr>
        </w:tbl>
      </w:sdtContent>
    </w:sdt>
    <w:p w14:paraId="1E6BA1BC" w14:textId="77777777" w:rsidR="00AF63D0" w:rsidRDefault="00000000">
      <w:pPr>
        <w:spacing w:line="240" w:lineRule="auto"/>
        <w:jc w:val="both"/>
        <w:rPr>
          <w:i/>
          <w:iCs/>
          <w:sz w:val="18"/>
          <w:szCs w:val="18"/>
        </w:rPr>
      </w:pPr>
      <w:r>
        <w:rPr>
          <w:i/>
          <w:iCs/>
          <w:sz w:val="18"/>
          <w:szCs w:val="18"/>
        </w:rPr>
        <w:t>Nota:</w:t>
      </w:r>
    </w:p>
    <w:p w14:paraId="22285FEC"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01F4A42D"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214AF1BF"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5328E3FC" w14:textId="77777777" w:rsidR="00AF63D0" w:rsidRDefault="00000000">
      <w:pPr>
        <w:spacing w:after="200" w:line="240" w:lineRule="auto"/>
        <w:jc w:val="both"/>
        <w:rPr>
          <w:rFonts w:ascii="Times New Roman" w:eastAsia="Times New Roman" w:hAnsi="Times New Roman" w:cs="Times New Roman"/>
          <w:sz w:val="24"/>
          <w:szCs w:val="24"/>
        </w:rPr>
      </w:pPr>
      <w:r>
        <w:rPr>
          <w:sz w:val="18"/>
          <w:szCs w:val="18"/>
        </w:rPr>
        <w:t xml:space="preserve">* Diferencia estadísticamente significativa entre grupos etarios (p &lt; 0.05) mediante prueba de Chi-cuadrado. </w:t>
      </w:r>
    </w:p>
    <w:p w14:paraId="62BF22D8" w14:textId="77777777" w:rsidR="00AF63D0" w:rsidRDefault="00000000">
      <w:pPr>
        <w:spacing w:before="200"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 diferenciar por grupo etario a los felinos, los niveles elevados de urea se presentaron en el 30.0% (3/10) de cachorros, en el 49.7% (91/183) de adultos y en el 70.6% (36/51) de gerontes. La creatinina alta se identificó en el 42.6% (78/183) del grupo adulto y el 62.7% (32/51) de gerontes. La linfocitosis fue evidenciada en el 30.0% (3/10) de los cachorros, el 30.6% (56/183) de adultos y el 11.8% (6/51) de la etapa geronte. Por último, la trombocitopenia alcanzó al 80.0% (8/10) de cachorros, al 26.8% (49/183) de adultos y al 9.8% (5/51) de gerontes (Tabla 17). </w:t>
      </w:r>
    </w:p>
    <w:p w14:paraId="59A8B2AD"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17.</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felinos según grupo etario de un centro veterinario en Lima Norte durante el 2019 - 2024.</w:t>
      </w:r>
    </w:p>
    <w:sdt>
      <w:sdtPr>
        <w:tag w:val="goog_rdk_9"/>
        <w:id w:val="1102715931"/>
        <w:lock w:val="contentLocked"/>
      </w:sdtPr>
      <w:sdtContent>
        <w:tbl>
          <w:tblPr>
            <w:tblStyle w:val="af"/>
            <w:tblW w:w="9585" w:type="dxa"/>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585"/>
            <w:gridCol w:w="1365"/>
            <w:gridCol w:w="570"/>
            <w:gridCol w:w="1290"/>
            <w:gridCol w:w="570"/>
            <w:gridCol w:w="1275"/>
            <w:gridCol w:w="585"/>
            <w:gridCol w:w="1275"/>
          </w:tblGrid>
          <w:tr w:rsidR="00AF63D0" w14:paraId="0E38C4B0" w14:textId="77777777">
            <w:trPr>
              <w:trHeight w:val="440"/>
            </w:trPr>
            <w:tc>
              <w:tcPr>
                <w:tcW w:w="2070" w:type="dxa"/>
                <w:vMerge w:val="restart"/>
                <w:tcBorders>
                  <w:left w:val="nil"/>
                  <w:bottom w:val="nil"/>
                  <w:right w:val="nil"/>
                </w:tcBorders>
                <w:tcMar>
                  <w:top w:w="100" w:type="dxa"/>
                  <w:left w:w="100" w:type="dxa"/>
                  <w:bottom w:w="100" w:type="dxa"/>
                  <w:right w:w="100" w:type="dxa"/>
                </w:tcMar>
              </w:tcPr>
              <w:p w14:paraId="37DB7A81" w14:textId="77777777" w:rsidR="00AF63D0" w:rsidRDefault="00AF63D0">
                <w:pPr>
                  <w:keepLines/>
                  <w:spacing w:line="240" w:lineRule="auto"/>
                  <w:jc w:val="center"/>
                  <w:rPr>
                    <w:b/>
                    <w:bCs/>
                    <w:sz w:val="20"/>
                    <w:szCs w:val="20"/>
                  </w:rPr>
                </w:pPr>
              </w:p>
              <w:p w14:paraId="79F770AA" w14:textId="77777777" w:rsidR="00AF63D0" w:rsidRDefault="00000000">
                <w:pPr>
                  <w:keepLines/>
                  <w:spacing w:line="240" w:lineRule="auto"/>
                  <w:jc w:val="center"/>
                  <w:rPr>
                    <w:b/>
                    <w:bCs/>
                    <w:sz w:val="20"/>
                    <w:szCs w:val="20"/>
                  </w:rPr>
                </w:pPr>
                <w:r>
                  <w:rPr>
                    <w:b/>
                    <w:bCs/>
                    <w:sz w:val="20"/>
                    <w:szCs w:val="20"/>
                  </w:rPr>
                  <w:t>Hallazgos laboratoriales</w:t>
                </w:r>
              </w:p>
            </w:tc>
            <w:tc>
              <w:tcPr>
                <w:tcW w:w="5655" w:type="dxa"/>
                <w:gridSpan w:val="6"/>
                <w:tcBorders>
                  <w:left w:val="nil"/>
                  <w:right w:val="nil"/>
                </w:tcBorders>
                <w:tcMar>
                  <w:top w:w="100" w:type="dxa"/>
                  <w:left w:w="100" w:type="dxa"/>
                  <w:bottom w:w="100" w:type="dxa"/>
                  <w:right w:w="100" w:type="dxa"/>
                </w:tcMar>
              </w:tcPr>
              <w:p w14:paraId="24AA26BD" w14:textId="77777777" w:rsidR="00AF63D0" w:rsidRDefault="00000000">
                <w:pPr>
                  <w:keepLines/>
                  <w:spacing w:line="240" w:lineRule="auto"/>
                  <w:jc w:val="center"/>
                  <w:rPr>
                    <w:b/>
                    <w:bCs/>
                    <w:sz w:val="20"/>
                    <w:szCs w:val="20"/>
                  </w:rPr>
                </w:pPr>
                <w:r>
                  <w:rPr>
                    <w:b/>
                    <w:bCs/>
                    <w:sz w:val="20"/>
                    <w:szCs w:val="20"/>
                  </w:rPr>
                  <w:t>Grupo etario</w:t>
                </w:r>
              </w:p>
            </w:tc>
            <w:tc>
              <w:tcPr>
                <w:tcW w:w="1860" w:type="dxa"/>
                <w:gridSpan w:val="2"/>
                <w:vMerge w:val="restart"/>
                <w:tcBorders>
                  <w:left w:val="nil"/>
                  <w:bottom w:val="nil"/>
                  <w:right w:val="nil"/>
                </w:tcBorders>
                <w:tcMar>
                  <w:top w:w="100" w:type="dxa"/>
                  <w:left w:w="100" w:type="dxa"/>
                  <w:bottom w:w="100" w:type="dxa"/>
                  <w:right w:w="100" w:type="dxa"/>
                </w:tcMar>
              </w:tcPr>
              <w:p w14:paraId="2E9CF99A" w14:textId="77777777" w:rsidR="00AF63D0" w:rsidRDefault="00AF63D0">
                <w:pPr>
                  <w:keepLines/>
                  <w:spacing w:line="240" w:lineRule="auto"/>
                  <w:jc w:val="center"/>
                  <w:rPr>
                    <w:b/>
                    <w:bCs/>
                    <w:sz w:val="20"/>
                    <w:szCs w:val="20"/>
                  </w:rPr>
                </w:pPr>
              </w:p>
              <w:p w14:paraId="572053B9" w14:textId="77777777" w:rsidR="00AF63D0" w:rsidRDefault="00000000">
                <w:pPr>
                  <w:keepLines/>
                  <w:spacing w:line="240" w:lineRule="auto"/>
                  <w:jc w:val="center"/>
                  <w:rPr>
                    <w:b/>
                    <w:bCs/>
                    <w:sz w:val="20"/>
                    <w:szCs w:val="20"/>
                  </w:rPr>
                </w:pPr>
                <w:r>
                  <w:rPr>
                    <w:b/>
                    <w:bCs/>
                    <w:sz w:val="20"/>
                    <w:szCs w:val="20"/>
                  </w:rPr>
                  <w:t>Total (n=244)</w:t>
                </w:r>
              </w:p>
            </w:tc>
          </w:tr>
          <w:tr w:rsidR="00AF63D0" w14:paraId="2445895A" w14:textId="77777777">
            <w:trPr>
              <w:trHeight w:val="440"/>
            </w:trPr>
            <w:tc>
              <w:tcPr>
                <w:tcW w:w="2070" w:type="dxa"/>
                <w:vMerge/>
                <w:tcBorders>
                  <w:left w:val="nil"/>
                  <w:bottom w:val="nil"/>
                  <w:right w:val="nil"/>
                </w:tcBorders>
                <w:tcMar>
                  <w:top w:w="100" w:type="dxa"/>
                  <w:left w:w="100" w:type="dxa"/>
                  <w:bottom w:w="100" w:type="dxa"/>
                  <w:right w:w="100" w:type="dxa"/>
                </w:tcMar>
              </w:tcPr>
              <w:p w14:paraId="32DE5DAB" w14:textId="77777777" w:rsidR="00AF63D0" w:rsidRDefault="00AF63D0">
                <w:pPr>
                  <w:widowControl w:val="0"/>
                  <w:rPr>
                    <w:b/>
                    <w:bCs/>
                    <w:sz w:val="20"/>
                    <w:szCs w:val="20"/>
                  </w:rPr>
                </w:pPr>
              </w:p>
            </w:tc>
            <w:tc>
              <w:tcPr>
                <w:tcW w:w="1950" w:type="dxa"/>
                <w:gridSpan w:val="2"/>
                <w:tcBorders>
                  <w:left w:val="nil"/>
                  <w:bottom w:val="nil"/>
                  <w:right w:val="nil"/>
                </w:tcBorders>
                <w:tcMar>
                  <w:top w:w="100" w:type="dxa"/>
                  <w:left w:w="100" w:type="dxa"/>
                  <w:bottom w:w="100" w:type="dxa"/>
                  <w:right w:w="100" w:type="dxa"/>
                </w:tcMar>
              </w:tcPr>
              <w:p w14:paraId="17BC38C6" w14:textId="77777777" w:rsidR="00AF63D0" w:rsidRDefault="00000000">
                <w:pPr>
                  <w:keepLines/>
                  <w:spacing w:line="240" w:lineRule="auto"/>
                  <w:jc w:val="center"/>
                  <w:rPr>
                    <w:b/>
                    <w:bCs/>
                    <w:sz w:val="20"/>
                    <w:szCs w:val="20"/>
                  </w:rPr>
                </w:pPr>
                <w:r>
                  <w:rPr>
                    <w:b/>
                    <w:bCs/>
                    <w:sz w:val="20"/>
                    <w:szCs w:val="20"/>
                  </w:rPr>
                  <w:t>Cachorros (n=10)</w:t>
                </w:r>
              </w:p>
            </w:tc>
            <w:tc>
              <w:tcPr>
                <w:tcW w:w="1860" w:type="dxa"/>
                <w:gridSpan w:val="2"/>
                <w:tcBorders>
                  <w:left w:val="nil"/>
                  <w:bottom w:val="nil"/>
                  <w:right w:val="nil"/>
                </w:tcBorders>
                <w:tcMar>
                  <w:top w:w="100" w:type="dxa"/>
                  <w:left w:w="100" w:type="dxa"/>
                  <w:bottom w:w="100" w:type="dxa"/>
                  <w:right w:w="100" w:type="dxa"/>
                </w:tcMar>
              </w:tcPr>
              <w:p w14:paraId="2ADABAA1" w14:textId="77777777" w:rsidR="00AF63D0" w:rsidRDefault="00000000">
                <w:pPr>
                  <w:keepLines/>
                  <w:spacing w:line="240" w:lineRule="auto"/>
                  <w:jc w:val="center"/>
                  <w:rPr>
                    <w:b/>
                    <w:bCs/>
                    <w:sz w:val="20"/>
                    <w:szCs w:val="20"/>
                  </w:rPr>
                </w:pPr>
                <w:r>
                  <w:rPr>
                    <w:b/>
                    <w:bCs/>
                    <w:sz w:val="20"/>
                    <w:szCs w:val="20"/>
                  </w:rPr>
                  <w:t>Adultos (n=183)</w:t>
                </w:r>
              </w:p>
            </w:tc>
            <w:tc>
              <w:tcPr>
                <w:tcW w:w="1845" w:type="dxa"/>
                <w:gridSpan w:val="2"/>
                <w:tcBorders>
                  <w:left w:val="nil"/>
                  <w:bottom w:val="nil"/>
                  <w:right w:val="nil"/>
                </w:tcBorders>
                <w:tcMar>
                  <w:top w:w="100" w:type="dxa"/>
                  <w:left w:w="100" w:type="dxa"/>
                  <w:bottom w:w="100" w:type="dxa"/>
                  <w:right w:w="100" w:type="dxa"/>
                </w:tcMar>
              </w:tcPr>
              <w:p w14:paraId="24367CE5" w14:textId="77777777" w:rsidR="00AF63D0" w:rsidRDefault="00000000">
                <w:pPr>
                  <w:keepLines/>
                  <w:spacing w:line="240" w:lineRule="auto"/>
                  <w:jc w:val="center"/>
                  <w:rPr>
                    <w:b/>
                    <w:bCs/>
                    <w:sz w:val="20"/>
                    <w:szCs w:val="20"/>
                  </w:rPr>
                </w:pPr>
                <w:r>
                  <w:rPr>
                    <w:b/>
                    <w:bCs/>
                    <w:sz w:val="20"/>
                    <w:szCs w:val="20"/>
                  </w:rPr>
                  <w:t>Gerontes (n=51)</w:t>
                </w:r>
              </w:p>
            </w:tc>
            <w:tc>
              <w:tcPr>
                <w:tcW w:w="1860" w:type="dxa"/>
                <w:gridSpan w:val="2"/>
                <w:vMerge/>
                <w:tcBorders>
                  <w:left w:val="nil"/>
                  <w:bottom w:val="nil"/>
                  <w:right w:val="nil"/>
                </w:tcBorders>
                <w:tcMar>
                  <w:top w:w="100" w:type="dxa"/>
                  <w:left w:w="100" w:type="dxa"/>
                  <w:bottom w:w="100" w:type="dxa"/>
                  <w:right w:w="100" w:type="dxa"/>
                </w:tcMar>
              </w:tcPr>
              <w:p w14:paraId="59621ED4" w14:textId="77777777" w:rsidR="00AF63D0" w:rsidRDefault="00AF63D0">
                <w:pPr>
                  <w:widowControl w:val="0"/>
                  <w:rPr>
                    <w:b/>
                    <w:bCs/>
                    <w:sz w:val="20"/>
                    <w:szCs w:val="20"/>
                  </w:rPr>
                </w:pPr>
              </w:p>
            </w:tc>
          </w:tr>
          <w:tr w:rsidR="00AF63D0" w14:paraId="59538607" w14:textId="77777777">
            <w:trPr>
              <w:trHeight w:val="440"/>
            </w:trPr>
            <w:tc>
              <w:tcPr>
                <w:tcW w:w="2070" w:type="dxa"/>
                <w:vMerge/>
                <w:tcBorders>
                  <w:left w:val="nil"/>
                  <w:bottom w:val="nil"/>
                  <w:right w:val="nil"/>
                </w:tcBorders>
                <w:tcMar>
                  <w:top w:w="100" w:type="dxa"/>
                  <w:left w:w="100" w:type="dxa"/>
                  <w:bottom w:w="100" w:type="dxa"/>
                  <w:right w:w="100" w:type="dxa"/>
                </w:tcMar>
              </w:tcPr>
              <w:p w14:paraId="1AB30F79" w14:textId="77777777" w:rsidR="00AF63D0" w:rsidRDefault="00AF63D0">
                <w:pPr>
                  <w:widowControl w:val="0"/>
                  <w:rPr>
                    <w:b/>
                    <w:bCs/>
                    <w:sz w:val="20"/>
                    <w:szCs w:val="20"/>
                  </w:rPr>
                </w:pPr>
              </w:p>
            </w:tc>
            <w:tc>
              <w:tcPr>
                <w:tcW w:w="585" w:type="dxa"/>
                <w:tcBorders>
                  <w:left w:val="nil"/>
                  <w:bottom w:val="nil"/>
                  <w:right w:val="nil"/>
                </w:tcBorders>
                <w:tcMar>
                  <w:top w:w="100" w:type="dxa"/>
                  <w:left w:w="100" w:type="dxa"/>
                  <w:bottom w:w="100" w:type="dxa"/>
                  <w:right w:w="100" w:type="dxa"/>
                </w:tcMar>
              </w:tcPr>
              <w:p w14:paraId="62655D43" w14:textId="77777777" w:rsidR="00AF63D0" w:rsidRDefault="00000000">
                <w:pPr>
                  <w:keepLines/>
                  <w:spacing w:line="240" w:lineRule="auto"/>
                  <w:jc w:val="center"/>
                  <w:rPr>
                    <w:b/>
                    <w:bCs/>
                    <w:sz w:val="20"/>
                    <w:szCs w:val="20"/>
                  </w:rPr>
                </w:pPr>
                <w:r>
                  <w:rPr>
                    <w:b/>
                    <w:bCs/>
                    <w:sz w:val="20"/>
                    <w:szCs w:val="20"/>
                  </w:rPr>
                  <w:t>N</w:t>
                </w:r>
              </w:p>
            </w:tc>
            <w:tc>
              <w:tcPr>
                <w:tcW w:w="1365" w:type="dxa"/>
                <w:tcBorders>
                  <w:left w:val="nil"/>
                  <w:bottom w:val="nil"/>
                  <w:right w:val="nil"/>
                </w:tcBorders>
                <w:tcMar>
                  <w:top w:w="100" w:type="dxa"/>
                  <w:left w:w="100" w:type="dxa"/>
                  <w:bottom w:w="100" w:type="dxa"/>
                  <w:right w:w="100" w:type="dxa"/>
                </w:tcMar>
              </w:tcPr>
              <w:p w14:paraId="65B7B80B" w14:textId="77777777" w:rsidR="00AF63D0" w:rsidRDefault="00000000">
                <w:pPr>
                  <w:keepLines/>
                  <w:spacing w:line="240" w:lineRule="auto"/>
                  <w:jc w:val="center"/>
                  <w:rPr>
                    <w:b/>
                    <w:bCs/>
                    <w:sz w:val="20"/>
                    <w:szCs w:val="20"/>
                  </w:rPr>
                </w:pPr>
                <w:r>
                  <w:rPr>
                    <w:b/>
                    <w:bCs/>
                    <w:sz w:val="20"/>
                    <w:szCs w:val="20"/>
                  </w:rPr>
                  <w:t xml:space="preserve">Frecuencia </w:t>
                </w:r>
              </w:p>
            </w:tc>
            <w:tc>
              <w:tcPr>
                <w:tcW w:w="570" w:type="dxa"/>
                <w:tcBorders>
                  <w:left w:val="nil"/>
                  <w:bottom w:val="nil"/>
                  <w:right w:val="nil"/>
                </w:tcBorders>
                <w:tcMar>
                  <w:top w:w="100" w:type="dxa"/>
                  <w:left w:w="100" w:type="dxa"/>
                  <w:bottom w:w="100" w:type="dxa"/>
                  <w:right w:w="100" w:type="dxa"/>
                </w:tcMar>
              </w:tcPr>
              <w:p w14:paraId="541C5CA1"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5F1A7623" w14:textId="77777777" w:rsidR="00AF63D0" w:rsidRDefault="00000000">
                <w:pPr>
                  <w:keepLines/>
                  <w:spacing w:line="240" w:lineRule="auto"/>
                  <w:jc w:val="center"/>
                  <w:rPr>
                    <w:b/>
                    <w:bCs/>
                    <w:sz w:val="20"/>
                    <w:szCs w:val="20"/>
                  </w:rPr>
                </w:pPr>
                <w:r>
                  <w:rPr>
                    <w:b/>
                    <w:bCs/>
                    <w:sz w:val="20"/>
                    <w:szCs w:val="20"/>
                  </w:rPr>
                  <w:t>Frecuencia</w:t>
                </w:r>
              </w:p>
            </w:tc>
            <w:tc>
              <w:tcPr>
                <w:tcW w:w="570" w:type="dxa"/>
                <w:tcBorders>
                  <w:left w:val="nil"/>
                  <w:bottom w:val="nil"/>
                  <w:right w:val="nil"/>
                </w:tcBorders>
                <w:tcMar>
                  <w:top w:w="100" w:type="dxa"/>
                  <w:left w:w="100" w:type="dxa"/>
                  <w:bottom w:w="100" w:type="dxa"/>
                  <w:right w:w="100" w:type="dxa"/>
                </w:tcMar>
              </w:tcPr>
              <w:p w14:paraId="1532FAE7" w14:textId="77777777" w:rsidR="00AF63D0" w:rsidRDefault="00000000">
                <w:pPr>
                  <w:keepLines/>
                  <w:spacing w:line="240" w:lineRule="auto"/>
                  <w:jc w:val="center"/>
                  <w:rPr>
                    <w:b/>
                    <w:bCs/>
                    <w:sz w:val="20"/>
                    <w:szCs w:val="20"/>
                  </w:rPr>
                </w:pPr>
                <w:r>
                  <w:rPr>
                    <w:b/>
                    <w:bCs/>
                    <w:sz w:val="20"/>
                    <w:szCs w:val="20"/>
                  </w:rPr>
                  <w:t>N</w:t>
                </w:r>
              </w:p>
            </w:tc>
            <w:tc>
              <w:tcPr>
                <w:tcW w:w="1275" w:type="dxa"/>
                <w:tcBorders>
                  <w:left w:val="nil"/>
                  <w:bottom w:val="nil"/>
                  <w:right w:val="nil"/>
                </w:tcBorders>
                <w:tcMar>
                  <w:top w:w="100" w:type="dxa"/>
                  <w:left w:w="100" w:type="dxa"/>
                  <w:bottom w:w="100" w:type="dxa"/>
                  <w:right w:w="100" w:type="dxa"/>
                </w:tcMar>
              </w:tcPr>
              <w:p w14:paraId="5FD02FC1" w14:textId="77777777" w:rsidR="00AF63D0" w:rsidRDefault="00000000">
                <w:pPr>
                  <w:keepLines/>
                  <w:spacing w:line="240" w:lineRule="auto"/>
                  <w:jc w:val="center"/>
                  <w:rPr>
                    <w:b/>
                    <w:bCs/>
                    <w:sz w:val="20"/>
                    <w:szCs w:val="20"/>
                  </w:rPr>
                </w:pPr>
                <w:r>
                  <w:rPr>
                    <w:b/>
                    <w:bCs/>
                    <w:sz w:val="20"/>
                    <w:szCs w:val="20"/>
                  </w:rPr>
                  <w:t>Frecuencia</w:t>
                </w:r>
              </w:p>
            </w:tc>
            <w:tc>
              <w:tcPr>
                <w:tcW w:w="585" w:type="dxa"/>
                <w:tcBorders>
                  <w:left w:val="nil"/>
                  <w:bottom w:val="nil"/>
                  <w:right w:val="nil"/>
                </w:tcBorders>
                <w:tcMar>
                  <w:top w:w="100" w:type="dxa"/>
                  <w:left w:w="100" w:type="dxa"/>
                  <w:bottom w:w="100" w:type="dxa"/>
                  <w:right w:w="100" w:type="dxa"/>
                </w:tcMar>
              </w:tcPr>
              <w:p w14:paraId="50C4F606" w14:textId="77777777" w:rsidR="00AF63D0" w:rsidRDefault="00000000">
                <w:pPr>
                  <w:keepLines/>
                  <w:spacing w:line="240" w:lineRule="auto"/>
                  <w:jc w:val="center"/>
                  <w:rPr>
                    <w:b/>
                    <w:bCs/>
                    <w:sz w:val="20"/>
                    <w:szCs w:val="20"/>
                  </w:rPr>
                </w:pPr>
                <w:r>
                  <w:rPr>
                    <w:b/>
                    <w:bCs/>
                    <w:sz w:val="20"/>
                    <w:szCs w:val="20"/>
                  </w:rPr>
                  <w:t>N</w:t>
                </w:r>
              </w:p>
            </w:tc>
            <w:tc>
              <w:tcPr>
                <w:tcW w:w="1275" w:type="dxa"/>
                <w:tcBorders>
                  <w:left w:val="nil"/>
                  <w:bottom w:val="nil"/>
                  <w:right w:val="nil"/>
                </w:tcBorders>
                <w:tcMar>
                  <w:top w:w="100" w:type="dxa"/>
                  <w:left w:w="100" w:type="dxa"/>
                  <w:bottom w:w="100" w:type="dxa"/>
                  <w:right w:w="100" w:type="dxa"/>
                </w:tcMar>
              </w:tcPr>
              <w:p w14:paraId="2F1F2823" w14:textId="77777777" w:rsidR="00AF63D0" w:rsidRDefault="00000000">
                <w:pPr>
                  <w:keepLines/>
                  <w:spacing w:line="240" w:lineRule="auto"/>
                  <w:jc w:val="center"/>
                  <w:rPr>
                    <w:b/>
                    <w:bCs/>
                    <w:sz w:val="20"/>
                    <w:szCs w:val="20"/>
                  </w:rPr>
                </w:pPr>
                <w:r>
                  <w:rPr>
                    <w:b/>
                    <w:bCs/>
                    <w:sz w:val="20"/>
                    <w:szCs w:val="20"/>
                  </w:rPr>
                  <w:t>Frecuencia</w:t>
                </w:r>
              </w:p>
            </w:tc>
          </w:tr>
          <w:tr w:rsidR="00AF63D0" w14:paraId="4DB587D4" w14:textId="77777777">
            <w:tc>
              <w:tcPr>
                <w:tcW w:w="2070" w:type="dxa"/>
                <w:tcBorders>
                  <w:top w:val="nil"/>
                  <w:left w:val="nil"/>
                  <w:bottom w:val="nil"/>
                  <w:right w:val="nil"/>
                </w:tcBorders>
                <w:tcMar>
                  <w:top w:w="100" w:type="dxa"/>
                  <w:left w:w="100" w:type="dxa"/>
                  <w:bottom w:w="100" w:type="dxa"/>
                  <w:right w:w="100" w:type="dxa"/>
                </w:tcMar>
              </w:tcPr>
              <w:p w14:paraId="7449A709" w14:textId="77777777" w:rsidR="00AF63D0" w:rsidRDefault="00000000">
                <w:pPr>
                  <w:keepLines/>
                  <w:spacing w:line="240" w:lineRule="auto"/>
                  <w:jc w:val="center"/>
                  <w:rPr>
                    <w:sz w:val="20"/>
                    <w:szCs w:val="20"/>
                    <w:u w:val="single"/>
                  </w:rPr>
                </w:pPr>
                <w:r>
                  <w:rPr>
                    <w:sz w:val="20"/>
                    <w:szCs w:val="20"/>
                    <w:u w:val="single"/>
                  </w:rPr>
                  <w:t>Grado de anemia</w:t>
                </w:r>
              </w:p>
            </w:tc>
            <w:tc>
              <w:tcPr>
                <w:tcW w:w="585" w:type="dxa"/>
                <w:tcBorders>
                  <w:top w:val="nil"/>
                  <w:left w:val="nil"/>
                  <w:bottom w:val="nil"/>
                  <w:right w:val="nil"/>
                </w:tcBorders>
                <w:tcMar>
                  <w:top w:w="100" w:type="dxa"/>
                  <w:left w:w="100" w:type="dxa"/>
                  <w:bottom w:w="100" w:type="dxa"/>
                  <w:right w:w="100" w:type="dxa"/>
                </w:tcMar>
              </w:tcPr>
              <w:p w14:paraId="489A0512"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57C166AB"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318C93E0"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7911C579"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39D1AFA3"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3C4BE3A5" w14:textId="77777777" w:rsidR="00AF63D0" w:rsidRDefault="00AF63D0">
                <w:pPr>
                  <w:keepLines/>
                  <w:spacing w:line="240" w:lineRule="auto"/>
                  <w:jc w:val="center"/>
                  <w:rPr>
                    <w:sz w:val="20"/>
                    <w:szCs w:val="20"/>
                  </w:rPr>
                </w:pPr>
              </w:p>
            </w:tc>
            <w:tc>
              <w:tcPr>
                <w:tcW w:w="585" w:type="dxa"/>
                <w:tcBorders>
                  <w:top w:val="nil"/>
                  <w:left w:val="nil"/>
                  <w:bottom w:val="nil"/>
                  <w:right w:val="nil"/>
                </w:tcBorders>
                <w:tcMar>
                  <w:top w:w="100" w:type="dxa"/>
                  <w:left w:w="100" w:type="dxa"/>
                  <w:bottom w:w="100" w:type="dxa"/>
                  <w:right w:w="100" w:type="dxa"/>
                </w:tcMar>
              </w:tcPr>
              <w:p w14:paraId="46690C34"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470609DF" w14:textId="77777777" w:rsidR="00AF63D0" w:rsidRDefault="00AF63D0">
                <w:pPr>
                  <w:keepLines/>
                  <w:spacing w:line="240" w:lineRule="auto"/>
                  <w:jc w:val="center"/>
                  <w:rPr>
                    <w:sz w:val="20"/>
                    <w:szCs w:val="20"/>
                  </w:rPr>
                </w:pPr>
              </w:p>
            </w:tc>
          </w:tr>
          <w:tr w:rsidR="00AF63D0" w14:paraId="553A773F" w14:textId="77777777">
            <w:tc>
              <w:tcPr>
                <w:tcW w:w="2070" w:type="dxa"/>
                <w:tcBorders>
                  <w:top w:val="nil"/>
                  <w:left w:val="nil"/>
                  <w:bottom w:val="nil"/>
                  <w:right w:val="nil"/>
                </w:tcBorders>
                <w:tcMar>
                  <w:top w:w="100" w:type="dxa"/>
                  <w:left w:w="100" w:type="dxa"/>
                  <w:bottom w:w="100" w:type="dxa"/>
                  <w:right w:w="100" w:type="dxa"/>
                </w:tcMar>
              </w:tcPr>
              <w:p w14:paraId="4828A55C" w14:textId="77777777" w:rsidR="00AF63D0" w:rsidRDefault="00000000">
                <w:pPr>
                  <w:keepLines/>
                  <w:spacing w:line="240" w:lineRule="auto"/>
                  <w:jc w:val="center"/>
                  <w:rPr>
                    <w:sz w:val="20"/>
                    <w:szCs w:val="20"/>
                  </w:rPr>
                </w:pPr>
                <w:r>
                  <w:rPr>
                    <w:sz w:val="20"/>
                    <w:szCs w:val="20"/>
                  </w:rPr>
                  <w:t>Leve</w:t>
                </w:r>
              </w:p>
            </w:tc>
            <w:tc>
              <w:tcPr>
                <w:tcW w:w="585" w:type="dxa"/>
                <w:tcBorders>
                  <w:top w:val="nil"/>
                  <w:left w:val="nil"/>
                  <w:bottom w:val="nil"/>
                  <w:right w:val="nil"/>
                </w:tcBorders>
                <w:tcMar>
                  <w:top w:w="100" w:type="dxa"/>
                  <w:left w:w="100" w:type="dxa"/>
                  <w:bottom w:w="100" w:type="dxa"/>
                  <w:right w:w="100" w:type="dxa"/>
                </w:tcMar>
              </w:tcPr>
              <w:p w14:paraId="5A5C8FFD"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2C0CC763" w14:textId="77777777" w:rsidR="00AF63D0" w:rsidRDefault="00000000">
                <w:pPr>
                  <w:keepLines/>
                  <w:spacing w:line="240" w:lineRule="auto"/>
                  <w:jc w:val="center"/>
                  <w:rPr>
                    <w:sz w:val="20"/>
                    <w:szCs w:val="20"/>
                  </w:rPr>
                </w:pPr>
                <w:r>
                  <w:rPr>
                    <w:sz w:val="20"/>
                    <w:szCs w:val="20"/>
                  </w:rPr>
                  <w:t>100.0%</w:t>
                </w:r>
              </w:p>
            </w:tc>
            <w:tc>
              <w:tcPr>
                <w:tcW w:w="570" w:type="dxa"/>
                <w:tcBorders>
                  <w:top w:val="nil"/>
                  <w:left w:val="nil"/>
                  <w:bottom w:val="nil"/>
                  <w:right w:val="nil"/>
                </w:tcBorders>
                <w:tcMar>
                  <w:top w:w="100" w:type="dxa"/>
                  <w:left w:w="100" w:type="dxa"/>
                  <w:bottom w:w="100" w:type="dxa"/>
                  <w:right w:w="100" w:type="dxa"/>
                </w:tcMar>
              </w:tcPr>
              <w:p w14:paraId="0149D8B7" w14:textId="77777777" w:rsidR="00AF63D0" w:rsidRDefault="00000000">
                <w:pPr>
                  <w:keepLines/>
                  <w:spacing w:line="240" w:lineRule="auto"/>
                  <w:jc w:val="center"/>
                  <w:rPr>
                    <w:sz w:val="20"/>
                    <w:szCs w:val="20"/>
                  </w:rPr>
                </w:pPr>
                <w:r>
                  <w:rPr>
                    <w:sz w:val="20"/>
                    <w:szCs w:val="20"/>
                  </w:rPr>
                  <w:t>56</w:t>
                </w:r>
              </w:p>
            </w:tc>
            <w:tc>
              <w:tcPr>
                <w:tcW w:w="1290" w:type="dxa"/>
                <w:tcBorders>
                  <w:top w:val="nil"/>
                  <w:left w:val="nil"/>
                  <w:bottom w:val="nil"/>
                  <w:right w:val="nil"/>
                </w:tcBorders>
                <w:tcMar>
                  <w:top w:w="100" w:type="dxa"/>
                  <w:left w:w="100" w:type="dxa"/>
                  <w:bottom w:w="100" w:type="dxa"/>
                  <w:right w:w="100" w:type="dxa"/>
                </w:tcMar>
              </w:tcPr>
              <w:p w14:paraId="090B9D5B" w14:textId="77777777" w:rsidR="00AF63D0" w:rsidRDefault="00000000">
                <w:pPr>
                  <w:keepLines/>
                  <w:spacing w:line="240" w:lineRule="auto"/>
                  <w:jc w:val="center"/>
                  <w:rPr>
                    <w:sz w:val="20"/>
                    <w:szCs w:val="20"/>
                  </w:rPr>
                </w:pPr>
                <w:r>
                  <w:rPr>
                    <w:sz w:val="20"/>
                    <w:szCs w:val="20"/>
                  </w:rPr>
                  <w:t>62.2%</w:t>
                </w:r>
              </w:p>
            </w:tc>
            <w:tc>
              <w:tcPr>
                <w:tcW w:w="570" w:type="dxa"/>
                <w:tcBorders>
                  <w:top w:val="nil"/>
                  <w:left w:val="nil"/>
                  <w:bottom w:val="nil"/>
                  <w:right w:val="nil"/>
                </w:tcBorders>
                <w:tcMar>
                  <w:top w:w="100" w:type="dxa"/>
                  <w:left w:w="100" w:type="dxa"/>
                  <w:bottom w:w="100" w:type="dxa"/>
                  <w:right w:w="100" w:type="dxa"/>
                </w:tcMar>
              </w:tcPr>
              <w:p w14:paraId="1DA05A5E" w14:textId="77777777" w:rsidR="00AF63D0" w:rsidRDefault="00000000">
                <w:pPr>
                  <w:keepLines/>
                  <w:spacing w:line="240" w:lineRule="auto"/>
                  <w:jc w:val="center"/>
                  <w:rPr>
                    <w:sz w:val="20"/>
                    <w:szCs w:val="20"/>
                  </w:rPr>
                </w:pPr>
                <w:r>
                  <w:rPr>
                    <w:sz w:val="20"/>
                    <w:szCs w:val="20"/>
                  </w:rPr>
                  <w:t>11</w:t>
                </w:r>
              </w:p>
            </w:tc>
            <w:tc>
              <w:tcPr>
                <w:tcW w:w="1275" w:type="dxa"/>
                <w:tcBorders>
                  <w:top w:val="nil"/>
                  <w:left w:val="nil"/>
                  <w:bottom w:val="nil"/>
                  <w:right w:val="nil"/>
                </w:tcBorders>
                <w:tcMar>
                  <w:top w:w="100" w:type="dxa"/>
                  <w:left w:w="100" w:type="dxa"/>
                  <w:bottom w:w="100" w:type="dxa"/>
                  <w:right w:w="100" w:type="dxa"/>
                </w:tcMar>
              </w:tcPr>
              <w:p w14:paraId="2BB790DE" w14:textId="77777777" w:rsidR="00AF63D0" w:rsidRDefault="00000000">
                <w:pPr>
                  <w:keepLines/>
                  <w:spacing w:line="240" w:lineRule="auto"/>
                  <w:jc w:val="center"/>
                  <w:rPr>
                    <w:sz w:val="20"/>
                    <w:szCs w:val="20"/>
                  </w:rPr>
                </w:pPr>
                <w:r>
                  <w:rPr>
                    <w:sz w:val="20"/>
                    <w:szCs w:val="20"/>
                  </w:rPr>
                  <w:t>55.0%</w:t>
                </w:r>
              </w:p>
            </w:tc>
            <w:tc>
              <w:tcPr>
                <w:tcW w:w="585" w:type="dxa"/>
                <w:tcBorders>
                  <w:top w:val="nil"/>
                  <w:left w:val="nil"/>
                  <w:bottom w:val="nil"/>
                  <w:right w:val="nil"/>
                </w:tcBorders>
                <w:tcMar>
                  <w:top w:w="100" w:type="dxa"/>
                  <w:left w:w="100" w:type="dxa"/>
                  <w:bottom w:w="100" w:type="dxa"/>
                  <w:right w:w="100" w:type="dxa"/>
                </w:tcMar>
              </w:tcPr>
              <w:p w14:paraId="3C3D6622" w14:textId="77777777" w:rsidR="00AF63D0" w:rsidRDefault="00000000">
                <w:pPr>
                  <w:keepLines/>
                  <w:spacing w:line="240" w:lineRule="auto"/>
                  <w:jc w:val="center"/>
                  <w:rPr>
                    <w:sz w:val="20"/>
                    <w:szCs w:val="20"/>
                  </w:rPr>
                </w:pPr>
                <w:r>
                  <w:rPr>
                    <w:sz w:val="20"/>
                    <w:szCs w:val="20"/>
                  </w:rPr>
                  <w:t>70</w:t>
                </w:r>
              </w:p>
            </w:tc>
            <w:tc>
              <w:tcPr>
                <w:tcW w:w="1275" w:type="dxa"/>
                <w:tcBorders>
                  <w:top w:val="nil"/>
                  <w:left w:val="nil"/>
                  <w:bottom w:val="nil"/>
                  <w:right w:val="nil"/>
                </w:tcBorders>
                <w:tcMar>
                  <w:top w:w="100" w:type="dxa"/>
                  <w:left w:w="100" w:type="dxa"/>
                  <w:bottom w:w="100" w:type="dxa"/>
                  <w:right w:w="100" w:type="dxa"/>
                </w:tcMar>
              </w:tcPr>
              <w:p w14:paraId="1A840181" w14:textId="77777777" w:rsidR="00AF63D0" w:rsidRDefault="00000000">
                <w:pPr>
                  <w:keepLines/>
                  <w:spacing w:line="240" w:lineRule="auto"/>
                  <w:jc w:val="center"/>
                  <w:rPr>
                    <w:sz w:val="20"/>
                    <w:szCs w:val="20"/>
                  </w:rPr>
                </w:pPr>
                <w:r>
                  <w:rPr>
                    <w:sz w:val="20"/>
                    <w:szCs w:val="20"/>
                  </w:rPr>
                  <w:t>61.9%</w:t>
                </w:r>
              </w:p>
            </w:tc>
          </w:tr>
          <w:tr w:rsidR="00AF63D0" w14:paraId="356088FD" w14:textId="77777777">
            <w:tc>
              <w:tcPr>
                <w:tcW w:w="2070" w:type="dxa"/>
                <w:tcBorders>
                  <w:top w:val="nil"/>
                  <w:left w:val="nil"/>
                  <w:bottom w:val="nil"/>
                  <w:right w:val="nil"/>
                </w:tcBorders>
                <w:tcMar>
                  <w:top w:w="100" w:type="dxa"/>
                  <w:left w:w="100" w:type="dxa"/>
                  <w:bottom w:w="100" w:type="dxa"/>
                  <w:right w:w="100" w:type="dxa"/>
                </w:tcMar>
              </w:tcPr>
              <w:p w14:paraId="3EFD8D5E" w14:textId="77777777" w:rsidR="00AF63D0" w:rsidRDefault="00000000">
                <w:pPr>
                  <w:keepLines/>
                  <w:spacing w:line="240" w:lineRule="auto"/>
                  <w:jc w:val="center"/>
                  <w:rPr>
                    <w:sz w:val="20"/>
                    <w:szCs w:val="20"/>
                  </w:rPr>
                </w:pPr>
                <w:r>
                  <w:rPr>
                    <w:sz w:val="20"/>
                    <w:szCs w:val="20"/>
                  </w:rPr>
                  <w:t>Moderada</w:t>
                </w:r>
              </w:p>
            </w:tc>
            <w:tc>
              <w:tcPr>
                <w:tcW w:w="585" w:type="dxa"/>
                <w:tcBorders>
                  <w:top w:val="nil"/>
                  <w:left w:val="nil"/>
                  <w:bottom w:val="nil"/>
                  <w:right w:val="nil"/>
                </w:tcBorders>
                <w:tcMar>
                  <w:top w:w="100" w:type="dxa"/>
                  <w:left w:w="100" w:type="dxa"/>
                  <w:bottom w:w="100" w:type="dxa"/>
                  <w:right w:w="100" w:type="dxa"/>
                </w:tcMar>
              </w:tcPr>
              <w:p w14:paraId="2025350E"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4E710EC3"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62501CEA" w14:textId="77777777" w:rsidR="00AF63D0" w:rsidRDefault="00000000">
                <w:pPr>
                  <w:keepLines/>
                  <w:spacing w:line="240" w:lineRule="auto"/>
                  <w:jc w:val="center"/>
                  <w:rPr>
                    <w:sz w:val="20"/>
                    <w:szCs w:val="20"/>
                  </w:rPr>
                </w:pPr>
                <w:r>
                  <w:rPr>
                    <w:sz w:val="20"/>
                    <w:szCs w:val="20"/>
                  </w:rPr>
                  <w:t>26</w:t>
                </w:r>
              </w:p>
            </w:tc>
            <w:tc>
              <w:tcPr>
                <w:tcW w:w="1290" w:type="dxa"/>
                <w:tcBorders>
                  <w:top w:val="nil"/>
                  <w:left w:val="nil"/>
                  <w:bottom w:val="nil"/>
                  <w:right w:val="nil"/>
                </w:tcBorders>
                <w:tcMar>
                  <w:top w:w="100" w:type="dxa"/>
                  <w:left w:w="100" w:type="dxa"/>
                  <w:bottom w:w="100" w:type="dxa"/>
                  <w:right w:w="100" w:type="dxa"/>
                </w:tcMar>
              </w:tcPr>
              <w:p w14:paraId="36722130" w14:textId="77777777" w:rsidR="00AF63D0" w:rsidRDefault="00000000">
                <w:pPr>
                  <w:keepLines/>
                  <w:spacing w:line="240" w:lineRule="auto"/>
                  <w:jc w:val="center"/>
                  <w:rPr>
                    <w:sz w:val="20"/>
                    <w:szCs w:val="20"/>
                  </w:rPr>
                </w:pPr>
                <w:r>
                  <w:rPr>
                    <w:sz w:val="20"/>
                    <w:szCs w:val="20"/>
                  </w:rPr>
                  <w:t>28.9%</w:t>
                </w:r>
              </w:p>
            </w:tc>
            <w:tc>
              <w:tcPr>
                <w:tcW w:w="570" w:type="dxa"/>
                <w:tcBorders>
                  <w:top w:val="nil"/>
                  <w:left w:val="nil"/>
                  <w:bottom w:val="nil"/>
                  <w:right w:val="nil"/>
                </w:tcBorders>
                <w:tcMar>
                  <w:top w:w="100" w:type="dxa"/>
                  <w:left w:w="100" w:type="dxa"/>
                  <w:bottom w:w="100" w:type="dxa"/>
                  <w:right w:w="100" w:type="dxa"/>
                </w:tcMar>
              </w:tcPr>
              <w:p w14:paraId="537002A8" w14:textId="77777777" w:rsidR="00AF63D0" w:rsidRDefault="00000000">
                <w:pPr>
                  <w:keepLines/>
                  <w:spacing w:line="240" w:lineRule="auto"/>
                  <w:jc w:val="center"/>
                  <w:rPr>
                    <w:sz w:val="20"/>
                    <w:szCs w:val="20"/>
                  </w:rPr>
                </w:pPr>
                <w:r>
                  <w:rPr>
                    <w:sz w:val="20"/>
                    <w:szCs w:val="20"/>
                  </w:rPr>
                  <w:t>8</w:t>
                </w:r>
              </w:p>
            </w:tc>
            <w:tc>
              <w:tcPr>
                <w:tcW w:w="1275" w:type="dxa"/>
                <w:tcBorders>
                  <w:top w:val="nil"/>
                  <w:left w:val="nil"/>
                  <w:bottom w:val="nil"/>
                  <w:right w:val="nil"/>
                </w:tcBorders>
                <w:tcMar>
                  <w:top w:w="100" w:type="dxa"/>
                  <w:left w:w="100" w:type="dxa"/>
                  <w:bottom w:w="100" w:type="dxa"/>
                  <w:right w:w="100" w:type="dxa"/>
                </w:tcMar>
              </w:tcPr>
              <w:p w14:paraId="0B22C72B" w14:textId="77777777" w:rsidR="00AF63D0" w:rsidRDefault="00000000">
                <w:pPr>
                  <w:keepLines/>
                  <w:spacing w:line="240" w:lineRule="auto"/>
                  <w:jc w:val="center"/>
                  <w:rPr>
                    <w:sz w:val="20"/>
                    <w:szCs w:val="20"/>
                  </w:rPr>
                </w:pPr>
                <w:r>
                  <w:rPr>
                    <w:sz w:val="20"/>
                    <w:szCs w:val="20"/>
                  </w:rPr>
                  <w:t>40.0%</w:t>
                </w:r>
              </w:p>
            </w:tc>
            <w:tc>
              <w:tcPr>
                <w:tcW w:w="585" w:type="dxa"/>
                <w:tcBorders>
                  <w:top w:val="nil"/>
                  <w:left w:val="nil"/>
                  <w:bottom w:val="nil"/>
                  <w:right w:val="nil"/>
                </w:tcBorders>
                <w:tcMar>
                  <w:top w:w="100" w:type="dxa"/>
                  <w:left w:w="100" w:type="dxa"/>
                  <w:bottom w:w="100" w:type="dxa"/>
                  <w:right w:w="100" w:type="dxa"/>
                </w:tcMar>
              </w:tcPr>
              <w:p w14:paraId="503F71D2" w14:textId="77777777" w:rsidR="00AF63D0" w:rsidRDefault="00000000">
                <w:pPr>
                  <w:keepLines/>
                  <w:spacing w:line="240" w:lineRule="auto"/>
                  <w:jc w:val="center"/>
                  <w:rPr>
                    <w:sz w:val="20"/>
                    <w:szCs w:val="20"/>
                  </w:rPr>
                </w:pPr>
                <w:r>
                  <w:rPr>
                    <w:sz w:val="20"/>
                    <w:szCs w:val="20"/>
                  </w:rPr>
                  <w:t>34</w:t>
                </w:r>
              </w:p>
            </w:tc>
            <w:tc>
              <w:tcPr>
                <w:tcW w:w="1275" w:type="dxa"/>
                <w:tcBorders>
                  <w:top w:val="nil"/>
                  <w:left w:val="nil"/>
                  <w:bottom w:val="nil"/>
                  <w:right w:val="nil"/>
                </w:tcBorders>
                <w:tcMar>
                  <w:top w:w="100" w:type="dxa"/>
                  <w:left w:w="100" w:type="dxa"/>
                  <w:bottom w:w="100" w:type="dxa"/>
                  <w:right w:w="100" w:type="dxa"/>
                </w:tcMar>
              </w:tcPr>
              <w:p w14:paraId="2CFE5DC8" w14:textId="77777777" w:rsidR="00AF63D0" w:rsidRDefault="00000000">
                <w:pPr>
                  <w:keepLines/>
                  <w:spacing w:line="240" w:lineRule="auto"/>
                  <w:jc w:val="center"/>
                  <w:rPr>
                    <w:sz w:val="20"/>
                    <w:szCs w:val="20"/>
                  </w:rPr>
                </w:pPr>
                <w:r>
                  <w:rPr>
                    <w:sz w:val="20"/>
                    <w:szCs w:val="20"/>
                  </w:rPr>
                  <w:t>30.1%</w:t>
                </w:r>
              </w:p>
            </w:tc>
          </w:tr>
          <w:tr w:rsidR="00AF63D0" w14:paraId="3EB9BE7C" w14:textId="77777777">
            <w:tc>
              <w:tcPr>
                <w:tcW w:w="2070" w:type="dxa"/>
                <w:tcBorders>
                  <w:top w:val="nil"/>
                  <w:left w:val="nil"/>
                  <w:bottom w:val="nil"/>
                  <w:right w:val="nil"/>
                </w:tcBorders>
                <w:tcMar>
                  <w:top w:w="100" w:type="dxa"/>
                  <w:left w:w="100" w:type="dxa"/>
                  <w:bottom w:w="100" w:type="dxa"/>
                  <w:right w:w="100" w:type="dxa"/>
                </w:tcMar>
              </w:tcPr>
              <w:p w14:paraId="537428C0" w14:textId="77777777" w:rsidR="00AF63D0" w:rsidRDefault="00000000">
                <w:pPr>
                  <w:keepLines/>
                  <w:spacing w:line="240" w:lineRule="auto"/>
                  <w:jc w:val="center"/>
                  <w:rPr>
                    <w:sz w:val="20"/>
                    <w:szCs w:val="20"/>
                  </w:rPr>
                </w:pPr>
                <w:r>
                  <w:rPr>
                    <w:sz w:val="20"/>
                    <w:szCs w:val="20"/>
                  </w:rPr>
                  <w:t>Severa - Muy severa</w:t>
                </w:r>
              </w:p>
            </w:tc>
            <w:tc>
              <w:tcPr>
                <w:tcW w:w="585" w:type="dxa"/>
                <w:tcBorders>
                  <w:top w:val="nil"/>
                  <w:left w:val="nil"/>
                  <w:bottom w:val="nil"/>
                  <w:right w:val="nil"/>
                </w:tcBorders>
                <w:tcMar>
                  <w:top w:w="100" w:type="dxa"/>
                  <w:left w:w="100" w:type="dxa"/>
                  <w:bottom w:w="100" w:type="dxa"/>
                  <w:right w:w="100" w:type="dxa"/>
                </w:tcMar>
              </w:tcPr>
              <w:p w14:paraId="2A4C3B99"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49971AFF"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44F38E3D" w14:textId="77777777" w:rsidR="00AF63D0" w:rsidRDefault="00000000">
                <w:pPr>
                  <w:keepLines/>
                  <w:spacing w:line="240" w:lineRule="auto"/>
                  <w:jc w:val="center"/>
                  <w:rPr>
                    <w:sz w:val="20"/>
                    <w:szCs w:val="20"/>
                  </w:rPr>
                </w:pPr>
                <w:r>
                  <w:rPr>
                    <w:sz w:val="20"/>
                    <w:szCs w:val="20"/>
                  </w:rPr>
                  <w:t>8</w:t>
                </w:r>
              </w:p>
            </w:tc>
            <w:tc>
              <w:tcPr>
                <w:tcW w:w="1290" w:type="dxa"/>
                <w:tcBorders>
                  <w:top w:val="nil"/>
                  <w:left w:val="nil"/>
                  <w:bottom w:val="nil"/>
                  <w:right w:val="nil"/>
                </w:tcBorders>
                <w:tcMar>
                  <w:top w:w="100" w:type="dxa"/>
                  <w:left w:w="100" w:type="dxa"/>
                  <w:bottom w:w="100" w:type="dxa"/>
                  <w:right w:w="100" w:type="dxa"/>
                </w:tcMar>
              </w:tcPr>
              <w:p w14:paraId="4EA49FB0" w14:textId="77777777" w:rsidR="00AF63D0" w:rsidRDefault="00000000">
                <w:pPr>
                  <w:keepLines/>
                  <w:spacing w:line="240" w:lineRule="auto"/>
                  <w:jc w:val="center"/>
                  <w:rPr>
                    <w:sz w:val="20"/>
                    <w:szCs w:val="20"/>
                  </w:rPr>
                </w:pPr>
                <w:r>
                  <w:rPr>
                    <w:sz w:val="20"/>
                    <w:szCs w:val="20"/>
                  </w:rPr>
                  <w:t>8.9%</w:t>
                </w:r>
              </w:p>
            </w:tc>
            <w:tc>
              <w:tcPr>
                <w:tcW w:w="570" w:type="dxa"/>
                <w:tcBorders>
                  <w:top w:val="nil"/>
                  <w:left w:val="nil"/>
                  <w:bottom w:val="nil"/>
                  <w:right w:val="nil"/>
                </w:tcBorders>
                <w:tcMar>
                  <w:top w:w="100" w:type="dxa"/>
                  <w:left w:w="100" w:type="dxa"/>
                  <w:bottom w:w="100" w:type="dxa"/>
                  <w:right w:w="100" w:type="dxa"/>
                </w:tcMar>
              </w:tcPr>
              <w:p w14:paraId="1C8F0180" w14:textId="77777777" w:rsidR="00AF63D0" w:rsidRDefault="00000000">
                <w:pPr>
                  <w:keepLines/>
                  <w:spacing w:line="240" w:lineRule="auto"/>
                  <w:jc w:val="center"/>
                  <w:rPr>
                    <w:sz w:val="20"/>
                    <w:szCs w:val="20"/>
                  </w:rPr>
                </w:pPr>
                <w:r>
                  <w:rPr>
                    <w:sz w:val="20"/>
                    <w:szCs w:val="20"/>
                  </w:rPr>
                  <w:t>1</w:t>
                </w:r>
              </w:p>
            </w:tc>
            <w:tc>
              <w:tcPr>
                <w:tcW w:w="1275" w:type="dxa"/>
                <w:tcBorders>
                  <w:top w:val="nil"/>
                  <w:left w:val="nil"/>
                  <w:bottom w:val="nil"/>
                  <w:right w:val="nil"/>
                </w:tcBorders>
                <w:tcMar>
                  <w:top w:w="100" w:type="dxa"/>
                  <w:left w:w="100" w:type="dxa"/>
                  <w:bottom w:w="100" w:type="dxa"/>
                  <w:right w:w="100" w:type="dxa"/>
                </w:tcMar>
              </w:tcPr>
              <w:p w14:paraId="353947D1" w14:textId="77777777" w:rsidR="00AF63D0" w:rsidRDefault="00000000">
                <w:pPr>
                  <w:keepLines/>
                  <w:spacing w:line="240" w:lineRule="auto"/>
                  <w:jc w:val="center"/>
                  <w:rPr>
                    <w:sz w:val="20"/>
                    <w:szCs w:val="20"/>
                  </w:rPr>
                </w:pPr>
                <w:r>
                  <w:rPr>
                    <w:sz w:val="20"/>
                    <w:szCs w:val="20"/>
                  </w:rPr>
                  <w:t>5.0%</w:t>
                </w:r>
              </w:p>
            </w:tc>
            <w:tc>
              <w:tcPr>
                <w:tcW w:w="585" w:type="dxa"/>
                <w:tcBorders>
                  <w:top w:val="nil"/>
                  <w:left w:val="nil"/>
                  <w:bottom w:val="nil"/>
                  <w:right w:val="nil"/>
                </w:tcBorders>
                <w:tcMar>
                  <w:top w:w="100" w:type="dxa"/>
                  <w:left w:w="100" w:type="dxa"/>
                  <w:bottom w:w="100" w:type="dxa"/>
                  <w:right w:w="100" w:type="dxa"/>
                </w:tcMar>
              </w:tcPr>
              <w:p w14:paraId="7184FF3B" w14:textId="77777777" w:rsidR="00AF63D0" w:rsidRDefault="00000000">
                <w:pPr>
                  <w:keepLines/>
                  <w:spacing w:line="240" w:lineRule="auto"/>
                  <w:jc w:val="center"/>
                  <w:rPr>
                    <w:sz w:val="20"/>
                    <w:szCs w:val="20"/>
                  </w:rPr>
                </w:pPr>
                <w:r>
                  <w:rPr>
                    <w:sz w:val="20"/>
                    <w:szCs w:val="20"/>
                  </w:rPr>
                  <w:t>9</w:t>
                </w:r>
              </w:p>
            </w:tc>
            <w:tc>
              <w:tcPr>
                <w:tcW w:w="1275" w:type="dxa"/>
                <w:tcBorders>
                  <w:top w:val="nil"/>
                  <w:left w:val="nil"/>
                  <w:bottom w:val="nil"/>
                  <w:right w:val="nil"/>
                </w:tcBorders>
                <w:tcMar>
                  <w:top w:w="100" w:type="dxa"/>
                  <w:left w:w="100" w:type="dxa"/>
                  <w:bottom w:w="100" w:type="dxa"/>
                  <w:right w:w="100" w:type="dxa"/>
                </w:tcMar>
              </w:tcPr>
              <w:p w14:paraId="16406044" w14:textId="77777777" w:rsidR="00AF63D0" w:rsidRDefault="00000000">
                <w:pPr>
                  <w:keepLines/>
                  <w:spacing w:line="240" w:lineRule="auto"/>
                  <w:jc w:val="center"/>
                  <w:rPr>
                    <w:sz w:val="20"/>
                    <w:szCs w:val="20"/>
                  </w:rPr>
                </w:pPr>
                <w:r>
                  <w:rPr>
                    <w:sz w:val="20"/>
                    <w:szCs w:val="20"/>
                  </w:rPr>
                  <w:t>8.0%</w:t>
                </w:r>
              </w:p>
            </w:tc>
          </w:tr>
          <w:tr w:rsidR="00AF63D0" w14:paraId="712DAC3B" w14:textId="77777777">
            <w:tc>
              <w:tcPr>
                <w:tcW w:w="2070" w:type="dxa"/>
                <w:tcBorders>
                  <w:top w:val="nil"/>
                  <w:left w:val="nil"/>
                  <w:bottom w:val="nil"/>
                  <w:right w:val="nil"/>
                </w:tcBorders>
                <w:tcMar>
                  <w:top w:w="100" w:type="dxa"/>
                  <w:left w:w="100" w:type="dxa"/>
                  <w:bottom w:w="100" w:type="dxa"/>
                  <w:right w:w="100" w:type="dxa"/>
                </w:tcMar>
              </w:tcPr>
              <w:p w14:paraId="76CD7435" w14:textId="77777777" w:rsidR="00AF63D0" w:rsidRDefault="00000000">
                <w:pPr>
                  <w:keepLines/>
                  <w:spacing w:line="240" w:lineRule="auto"/>
                  <w:jc w:val="center"/>
                  <w:rPr>
                    <w:sz w:val="20"/>
                    <w:szCs w:val="20"/>
                  </w:rPr>
                </w:pPr>
                <w:r>
                  <w:rPr>
                    <w:sz w:val="20"/>
                    <w:szCs w:val="20"/>
                  </w:rPr>
                  <w:t>Total de anemia</w:t>
                </w:r>
              </w:p>
            </w:tc>
            <w:tc>
              <w:tcPr>
                <w:tcW w:w="585" w:type="dxa"/>
                <w:tcBorders>
                  <w:top w:val="nil"/>
                  <w:left w:val="nil"/>
                  <w:bottom w:val="nil"/>
                  <w:right w:val="nil"/>
                </w:tcBorders>
                <w:tcMar>
                  <w:top w:w="100" w:type="dxa"/>
                  <w:left w:w="100" w:type="dxa"/>
                  <w:bottom w:w="100" w:type="dxa"/>
                  <w:right w:w="100" w:type="dxa"/>
                </w:tcMar>
              </w:tcPr>
              <w:p w14:paraId="42F01B4D"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1054312B" w14:textId="77777777" w:rsidR="00AF63D0" w:rsidRDefault="00000000">
                <w:pPr>
                  <w:keepLines/>
                  <w:spacing w:line="240" w:lineRule="auto"/>
                  <w:jc w:val="center"/>
                  <w:rPr>
                    <w:sz w:val="20"/>
                    <w:szCs w:val="20"/>
                  </w:rPr>
                </w:pPr>
                <w:r>
                  <w:rPr>
                    <w:sz w:val="20"/>
                    <w:szCs w:val="20"/>
                  </w:rPr>
                  <w:t>100.0%</w:t>
                </w:r>
              </w:p>
            </w:tc>
            <w:tc>
              <w:tcPr>
                <w:tcW w:w="570" w:type="dxa"/>
                <w:tcBorders>
                  <w:top w:val="nil"/>
                  <w:left w:val="nil"/>
                  <w:bottom w:val="nil"/>
                  <w:right w:val="nil"/>
                </w:tcBorders>
                <w:tcMar>
                  <w:top w:w="100" w:type="dxa"/>
                  <w:left w:w="100" w:type="dxa"/>
                  <w:bottom w:w="100" w:type="dxa"/>
                  <w:right w:w="100" w:type="dxa"/>
                </w:tcMar>
              </w:tcPr>
              <w:p w14:paraId="08EEEA15" w14:textId="77777777" w:rsidR="00AF63D0" w:rsidRDefault="00000000">
                <w:pPr>
                  <w:keepLines/>
                  <w:spacing w:line="240" w:lineRule="auto"/>
                  <w:jc w:val="center"/>
                  <w:rPr>
                    <w:sz w:val="20"/>
                    <w:szCs w:val="20"/>
                  </w:rPr>
                </w:pPr>
                <w:r>
                  <w:rPr>
                    <w:sz w:val="20"/>
                    <w:szCs w:val="20"/>
                  </w:rPr>
                  <w:t>90</w:t>
                </w:r>
              </w:p>
            </w:tc>
            <w:tc>
              <w:tcPr>
                <w:tcW w:w="1290" w:type="dxa"/>
                <w:tcBorders>
                  <w:top w:val="nil"/>
                  <w:left w:val="nil"/>
                  <w:bottom w:val="nil"/>
                  <w:right w:val="nil"/>
                </w:tcBorders>
                <w:tcMar>
                  <w:top w:w="100" w:type="dxa"/>
                  <w:left w:w="100" w:type="dxa"/>
                  <w:bottom w:w="100" w:type="dxa"/>
                  <w:right w:w="100" w:type="dxa"/>
                </w:tcMar>
              </w:tcPr>
              <w:p w14:paraId="5096E897" w14:textId="77777777" w:rsidR="00AF63D0" w:rsidRDefault="00000000">
                <w:pPr>
                  <w:keepLines/>
                  <w:spacing w:line="240" w:lineRule="auto"/>
                  <w:jc w:val="center"/>
                  <w:rPr>
                    <w:sz w:val="20"/>
                    <w:szCs w:val="20"/>
                  </w:rPr>
                </w:pPr>
                <w:r>
                  <w:rPr>
                    <w:sz w:val="20"/>
                    <w:szCs w:val="20"/>
                  </w:rPr>
                  <w:t>100.0%</w:t>
                </w:r>
              </w:p>
            </w:tc>
            <w:tc>
              <w:tcPr>
                <w:tcW w:w="570" w:type="dxa"/>
                <w:tcBorders>
                  <w:top w:val="nil"/>
                  <w:left w:val="nil"/>
                  <w:bottom w:val="nil"/>
                  <w:right w:val="nil"/>
                </w:tcBorders>
                <w:tcMar>
                  <w:top w:w="100" w:type="dxa"/>
                  <w:left w:w="100" w:type="dxa"/>
                  <w:bottom w:w="100" w:type="dxa"/>
                  <w:right w:w="100" w:type="dxa"/>
                </w:tcMar>
              </w:tcPr>
              <w:p w14:paraId="4865D534" w14:textId="77777777" w:rsidR="00AF63D0" w:rsidRDefault="00000000">
                <w:pPr>
                  <w:keepLines/>
                  <w:spacing w:line="240" w:lineRule="auto"/>
                  <w:jc w:val="center"/>
                  <w:rPr>
                    <w:sz w:val="20"/>
                    <w:szCs w:val="20"/>
                  </w:rPr>
                </w:pPr>
                <w:r>
                  <w:rPr>
                    <w:sz w:val="20"/>
                    <w:szCs w:val="20"/>
                  </w:rPr>
                  <w:t>20</w:t>
                </w:r>
              </w:p>
            </w:tc>
            <w:tc>
              <w:tcPr>
                <w:tcW w:w="1275" w:type="dxa"/>
                <w:tcBorders>
                  <w:top w:val="nil"/>
                  <w:left w:val="nil"/>
                  <w:bottom w:val="nil"/>
                  <w:right w:val="nil"/>
                </w:tcBorders>
                <w:tcMar>
                  <w:top w:w="100" w:type="dxa"/>
                  <w:left w:w="100" w:type="dxa"/>
                  <w:bottom w:w="100" w:type="dxa"/>
                  <w:right w:w="100" w:type="dxa"/>
                </w:tcMar>
              </w:tcPr>
              <w:p w14:paraId="05B0F865" w14:textId="77777777" w:rsidR="00AF63D0" w:rsidRDefault="00000000">
                <w:pPr>
                  <w:keepLines/>
                  <w:spacing w:line="240" w:lineRule="auto"/>
                  <w:jc w:val="center"/>
                  <w:rPr>
                    <w:sz w:val="20"/>
                    <w:szCs w:val="20"/>
                  </w:rPr>
                </w:pPr>
                <w:r>
                  <w:rPr>
                    <w:sz w:val="20"/>
                    <w:szCs w:val="20"/>
                  </w:rPr>
                  <w:t>100.0%</w:t>
                </w:r>
              </w:p>
            </w:tc>
            <w:tc>
              <w:tcPr>
                <w:tcW w:w="585" w:type="dxa"/>
                <w:tcBorders>
                  <w:top w:val="nil"/>
                  <w:left w:val="nil"/>
                  <w:bottom w:val="nil"/>
                  <w:right w:val="nil"/>
                </w:tcBorders>
                <w:tcMar>
                  <w:top w:w="100" w:type="dxa"/>
                  <w:left w:w="100" w:type="dxa"/>
                  <w:bottom w:w="100" w:type="dxa"/>
                  <w:right w:w="100" w:type="dxa"/>
                </w:tcMar>
              </w:tcPr>
              <w:p w14:paraId="7135FF9F" w14:textId="77777777" w:rsidR="00AF63D0" w:rsidRDefault="00000000">
                <w:pPr>
                  <w:keepLines/>
                  <w:spacing w:line="240" w:lineRule="auto"/>
                  <w:jc w:val="center"/>
                  <w:rPr>
                    <w:sz w:val="20"/>
                    <w:szCs w:val="20"/>
                  </w:rPr>
                </w:pPr>
                <w:r>
                  <w:rPr>
                    <w:sz w:val="20"/>
                    <w:szCs w:val="20"/>
                  </w:rPr>
                  <w:t>113</w:t>
                </w:r>
              </w:p>
            </w:tc>
            <w:tc>
              <w:tcPr>
                <w:tcW w:w="1275" w:type="dxa"/>
                <w:tcBorders>
                  <w:top w:val="nil"/>
                  <w:left w:val="nil"/>
                  <w:bottom w:val="nil"/>
                  <w:right w:val="nil"/>
                </w:tcBorders>
                <w:tcMar>
                  <w:top w:w="100" w:type="dxa"/>
                  <w:left w:w="100" w:type="dxa"/>
                  <w:bottom w:w="100" w:type="dxa"/>
                  <w:right w:w="100" w:type="dxa"/>
                </w:tcMar>
              </w:tcPr>
              <w:p w14:paraId="3F9C7B29" w14:textId="77777777" w:rsidR="00AF63D0" w:rsidRDefault="00000000">
                <w:pPr>
                  <w:keepLines/>
                  <w:spacing w:line="240" w:lineRule="auto"/>
                  <w:jc w:val="center"/>
                  <w:rPr>
                    <w:sz w:val="20"/>
                    <w:szCs w:val="20"/>
                  </w:rPr>
                </w:pPr>
                <w:r>
                  <w:rPr>
                    <w:sz w:val="20"/>
                    <w:szCs w:val="20"/>
                  </w:rPr>
                  <w:t>100.0%</w:t>
                </w:r>
              </w:p>
            </w:tc>
          </w:tr>
          <w:tr w:rsidR="00AF63D0" w14:paraId="5A252E21" w14:textId="77777777">
            <w:tc>
              <w:tcPr>
                <w:tcW w:w="2070" w:type="dxa"/>
                <w:tcBorders>
                  <w:top w:val="nil"/>
                  <w:left w:val="nil"/>
                  <w:bottom w:val="nil"/>
                  <w:right w:val="nil"/>
                </w:tcBorders>
                <w:tcMar>
                  <w:top w:w="100" w:type="dxa"/>
                  <w:left w:w="100" w:type="dxa"/>
                  <w:bottom w:w="100" w:type="dxa"/>
                  <w:right w:w="100" w:type="dxa"/>
                </w:tcMar>
              </w:tcPr>
              <w:p w14:paraId="0035598F" w14:textId="77777777" w:rsidR="00AF63D0" w:rsidRDefault="00000000">
                <w:pPr>
                  <w:keepLines/>
                  <w:spacing w:line="240" w:lineRule="auto"/>
                  <w:jc w:val="center"/>
                  <w:rPr>
                    <w:sz w:val="20"/>
                    <w:szCs w:val="20"/>
                    <w:u w:val="single"/>
                  </w:rPr>
                </w:pPr>
                <w:r>
                  <w:rPr>
                    <w:sz w:val="20"/>
                    <w:szCs w:val="20"/>
                    <w:u w:val="single"/>
                  </w:rPr>
                  <w:t>Hematológicos</w:t>
                </w:r>
              </w:p>
            </w:tc>
            <w:tc>
              <w:tcPr>
                <w:tcW w:w="585" w:type="dxa"/>
                <w:tcBorders>
                  <w:top w:val="nil"/>
                  <w:left w:val="nil"/>
                  <w:bottom w:val="nil"/>
                  <w:right w:val="nil"/>
                </w:tcBorders>
                <w:tcMar>
                  <w:top w:w="100" w:type="dxa"/>
                  <w:left w:w="100" w:type="dxa"/>
                  <w:bottom w:w="100" w:type="dxa"/>
                  <w:right w:w="100" w:type="dxa"/>
                </w:tcMar>
              </w:tcPr>
              <w:p w14:paraId="19B97BD3"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7BCFFBF5"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7501D7F3"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62C6718C"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71FEF3D4"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5CDD0267" w14:textId="77777777" w:rsidR="00AF63D0" w:rsidRDefault="00AF63D0">
                <w:pPr>
                  <w:keepLines/>
                  <w:spacing w:line="240" w:lineRule="auto"/>
                  <w:jc w:val="center"/>
                  <w:rPr>
                    <w:sz w:val="20"/>
                    <w:szCs w:val="20"/>
                  </w:rPr>
                </w:pPr>
              </w:p>
            </w:tc>
            <w:tc>
              <w:tcPr>
                <w:tcW w:w="585" w:type="dxa"/>
                <w:tcBorders>
                  <w:top w:val="nil"/>
                  <w:left w:val="nil"/>
                  <w:bottom w:val="nil"/>
                  <w:right w:val="nil"/>
                </w:tcBorders>
                <w:tcMar>
                  <w:top w:w="100" w:type="dxa"/>
                  <w:left w:w="100" w:type="dxa"/>
                  <w:bottom w:w="100" w:type="dxa"/>
                  <w:right w:w="100" w:type="dxa"/>
                </w:tcMar>
              </w:tcPr>
              <w:p w14:paraId="25B202F6"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39284D2B" w14:textId="77777777" w:rsidR="00AF63D0" w:rsidRDefault="00AF63D0">
                <w:pPr>
                  <w:keepLines/>
                  <w:spacing w:line="240" w:lineRule="auto"/>
                  <w:jc w:val="center"/>
                  <w:rPr>
                    <w:sz w:val="20"/>
                    <w:szCs w:val="20"/>
                  </w:rPr>
                </w:pPr>
              </w:p>
            </w:tc>
          </w:tr>
          <w:tr w:rsidR="00AF63D0" w14:paraId="1435A547" w14:textId="77777777">
            <w:tc>
              <w:tcPr>
                <w:tcW w:w="2070" w:type="dxa"/>
                <w:tcBorders>
                  <w:top w:val="nil"/>
                  <w:left w:val="nil"/>
                  <w:bottom w:val="nil"/>
                  <w:right w:val="nil"/>
                </w:tcBorders>
                <w:tcMar>
                  <w:top w:w="100" w:type="dxa"/>
                  <w:left w:w="100" w:type="dxa"/>
                  <w:bottom w:w="100" w:type="dxa"/>
                  <w:right w:w="100" w:type="dxa"/>
                </w:tcMar>
              </w:tcPr>
              <w:p w14:paraId="5F679B14" w14:textId="77777777" w:rsidR="00AF63D0" w:rsidRDefault="00000000">
                <w:pPr>
                  <w:keepLines/>
                  <w:spacing w:line="240" w:lineRule="auto"/>
                  <w:jc w:val="center"/>
                  <w:rPr>
                    <w:sz w:val="20"/>
                    <w:szCs w:val="20"/>
                  </w:rPr>
                </w:pPr>
                <w:r>
                  <w:rPr>
                    <w:sz w:val="20"/>
                    <w:szCs w:val="20"/>
                  </w:rPr>
                  <w:t>Neutrofilia</w:t>
                </w:r>
              </w:p>
            </w:tc>
            <w:tc>
              <w:tcPr>
                <w:tcW w:w="585" w:type="dxa"/>
                <w:tcBorders>
                  <w:top w:val="nil"/>
                  <w:left w:val="nil"/>
                  <w:bottom w:val="nil"/>
                  <w:right w:val="nil"/>
                </w:tcBorders>
                <w:tcMar>
                  <w:top w:w="100" w:type="dxa"/>
                  <w:left w:w="100" w:type="dxa"/>
                  <w:bottom w:w="100" w:type="dxa"/>
                  <w:right w:w="100" w:type="dxa"/>
                </w:tcMar>
              </w:tcPr>
              <w:p w14:paraId="24B5281B"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54D0657B"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59D1F912" w14:textId="77777777" w:rsidR="00AF63D0" w:rsidRDefault="00000000">
                <w:pPr>
                  <w:keepLines/>
                  <w:spacing w:line="240" w:lineRule="auto"/>
                  <w:jc w:val="center"/>
                  <w:rPr>
                    <w:sz w:val="20"/>
                    <w:szCs w:val="20"/>
                  </w:rPr>
                </w:pPr>
                <w:r>
                  <w:rPr>
                    <w:sz w:val="20"/>
                    <w:szCs w:val="20"/>
                  </w:rPr>
                  <w:t>57</w:t>
                </w:r>
              </w:p>
            </w:tc>
            <w:tc>
              <w:tcPr>
                <w:tcW w:w="1290" w:type="dxa"/>
                <w:tcBorders>
                  <w:top w:val="nil"/>
                  <w:left w:val="nil"/>
                  <w:bottom w:val="nil"/>
                  <w:right w:val="nil"/>
                </w:tcBorders>
                <w:tcMar>
                  <w:top w:w="100" w:type="dxa"/>
                  <w:left w:w="100" w:type="dxa"/>
                  <w:bottom w:w="100" w:type="dxa"/>
                  <w:right w:w="100" w:type="dxa"/>
                </w:tcMar>
              </w:tcPr>
              <w:p w14:paraId="674D1C20" w14:textId="77777777" w:rsidR="00AF63D0" w:rsidRDefault="00000000">
                <w:pPr>
                  <w:keepLines/>
                  <w:spacing w:line="240" w:lineRule="auto"/>
                  <w:jc w:val="center"/>
                  <w:rPr>
                    <w:sz w:val="20"/>
                    <w:szCs w:val="20"/>
                  </w:rPr>
                </w:pPr>
                <w:r>
                  <w:rPr>
                    <w:sz w:val="20"/>
                    <w:szCs w:val="20"/>
                  </w:rPr>
                  <w:t>31.1%</w:t>
                </w:r>
              </w:p>
            </w:tc>
            <w:tc>
              <w:tcPr>
                <w:tcW w:w="570" w:type="dxa"/>
                <w:tcBorders>
                  <w:top w:val="nil"/>
                  <w:left w:val="nil"/>
                  <w:bottom w:val="nil"/>
                  <w:right w:val="nil"/>
                </w:tcBorders>
                <w:tcMar>
                  <w:top w:w="100" w:type="dxa"/>
                  <w:left w:w="100" w:type="dxa"/>
                  <w:bottom w:w="100" w:type="dxa"/>
                  <w:right w:w="100" w:type="dxa"/>
                </w:tcMar>
              </w:tcPr>
              <w:p w14:paraId="143CE9BE" w14:textId="77777777" w:rsidR="00AF63D0" w:rsidRDefault="00000000">
                <w:pPr>
                  <w:keepLines/>
                  <w:spacing w:line="240" w:lineRule="auto"/>
                  <w:jc w:val="center"/>
                  <w:rPr>
                    <w:sz w:val="20"/>
                    <w:szCs w:val="20"/>
                  </w:rPr>
                </w:pPr>
                <w:r>
                  <w:rPr>
                    <w:sz w:val="20"/>
                    <w:szCs w:val="20"/>
                  </w:rPr>
                  <w:t>21</w:t>
                </w:r>
              </w:p>
            </w:tc>
            <w:tc>
              <w:tcPr>
                <w:tcW w:w="1275" w:type="dxa"/>
                <w:tcBorders>
                  <w:top w:val="nil"/>
                  <w:left w:val="nil"/>
                  <w:bottom w:val="nil"/>
                  <w:right w:val="nil"/>
                </w:tcBorders>
                <w:tcMar>
                  <w:top w:w="100" w:type="dxa"/>
                  <w:left w:w="100" w:type="dxa"/>
                  <w:bottom w:w="100" w:type="dxa"/>
                  <w:right w:w="100" w:type="dxa"/>
                </w:tcMar>
              </w:tcPr>
              <w:p w14:paraId="7FDFE9FF" w14:textId="77777777" w:rsidR="00AF63D0" w:rsidRDefault="00000000">
                <w:pPr>
                  <w:keepLines/>
                  <w:spacing w:line="240" w:lineRule="auto"/>
                  <w:jc w:val="center"/>
                  <w:rPr>
                    <w:sz w:val="20"/>
                    <w:szCs w:val="20"/>
                  </w:rPr>
                </w:pPr>
                <w:r>
                  <w:rPr>
                    <w:sz w:val="20"/>
                    <w:szCs w:val="20"/>
                  </w:rPr>
                  <w:t>41.2%</w:t>
                </w:r>
              </w:p>
            </w:tc>
            <w:tc>
              <w:tcPr>
                <w:tcW w:w="585" w:type="dxa"/>
                <w:tcBorders>
                  <w:top w:val="nil"/>
                  <w:left w:val="nil"/>
                  <w:bottom w:val="nil"/>
                  <w:right w:val="nil"/>
                </w:tcBorders>
                <w:tcMar>
                  <w:top w:w="100" w:type="dxa"/>
                  <w:left w:w="100" w:type="dxa"/>
                  <w:bottom w:w="100" w:type="dxa"/>
                  <w:right w:w="100" w:type="dxa"/>
                </w:tcMar>
              </w:tcPr>
              <w:p w14:paraId="4C20E2E2" w14:textId="77777777" w:rsidR="00AF63D0" w:rsidRDefault="00000000">
                <w:pPr>
                  <w:keepLines/>
                  <w:spacing w:line="240" w:lineRule="auto"/>
                  <w:jc w:val="center"/>
                  <w:rPr>
                    <w:sz w:val="20"/>
                    <w:szCs w:val="20"/>
                  </w:rPr>
                </w:pPr>
                <w:r>
                  <w:rPr>
                    <w:sz w:val="20"/>
                    <w:szCs w:val="20"/>
                  </w:rPr>
                  <w:t>79</w:t>
                </w:r>
              </w:p>
            </w:tc>
            <w:tc>
              <w:tcPr>
                <w:tcW w:w="1275" w:type="dxa"/>
                <w:tcBorders>
                  <w:top w:val="nil"/>
                  <w:left w:val="nil"/>
                  <w:bottom w:val="nil"/>
                  <w:right w:val="nil"/>
                </w:tcBorders>
                <w:tcMar>
                  <w:top w:w="100" w:type="dxa"/>
                  <w:left w:w="100" w:type="dxa"/>
                  <w:bottom w:w="100" w:type="dxa"/>
                  <w:right w:w="100" w:type="dxa"/>
                </w:tcMar>
              </w:tcPr>
              <w:p w14:paraId="24ACCCB3" w14:textId="77777777" w:rsidR="00AF63D0" w:rsidRDefault="00000000">
                <w:pPr>
                  <w:keepLines/>
                  <w:spacing w:line="240" w:lineRule="auto"/>
                  <w:jc w:val="center"/>
                  <w:rPr>
                    <w:sz w:val="20"/>
                    <w:szCs w:val="20"/>
                  </w:rPr>
                </w:pPr>
                <w:r>
                  <w:rPr>
                    <w:sz w:val="20"/>
                    <w:szCs w:val="20"/>
                  </w:rPr>
                  <w:t>32.4%</w:t>
                </w:r>
              </w:p>
            </w:tc>
          </w:tr>
          <w:tr w:rsidR="00AF63D0" w14:paraId="2A2AF513" w14:textId="77777777">
            <w:tc>
              <w:tcPr>
                <w:tcW w:w="2070" w:type="dxa"/>
                <w:tcBorders>
                  <w:top w:val="nil"/>
                  <w:left w:val="nil"/>
                  <w:bottom w:val="nil"/>
                  <w:right w:val="nil"/>
                </w:tcBorders>
                <w:tcMar>
                  <w:top w:w="100" w:type="dxa"/>
                  <w:left w:w="100" w:type="dxa"/>
                  <w:bottom w:w="100" w:type="dxa"/>
                  <w:right w:w="100" w:type="dxa"/>
                </w:tcMar>
              </w:tcPr>
              <w:p w14:paraId="69125BBF" w14:textId="77777777" w:rsidR="00AF63D0" w:rsidRDefault="00000000">
                <w:pPr>
                  <w:keepLines/>
                  <w:spacing w:line="240" w:lineRule="auto"/>
                  <w:jc w:val="center"/>
                  <w:rPr>
                    <w:sz w:val="20"/>
                    <w:szCs w:val="20"/>
                  </w:rPr>
                </w:pPr>
                <w:r>
                  <w:rPr>
                    <w:sz w:val="20"/>
                    <w:szCs w:val="20"/>
                  </w:rPr>
                  <w:t>Linfopenia</w:t>
                </w:r>
              </w:p>
            </w:tc>
            <w:tc>
              <w:tcPr>
                <w:tcW w:w="585" w:type="dxa"/>
                <w:tcBorders>
                  <w:top w:val="nil"/>
                  <w:left w:val="nil"/>
                  <w:bottom w:val="nil"/>
                  <w:right w:val="nil"/>
                </w:tcBorders>
                <w:tcMar>
                  <w:top w:w="100" w:type="dxa"/>
                  <w:left w:w="100" w:type="dxa"/>
                  <w:bottom w:w="100" w:type="dxa"/>
                  <w:right w:w="100" w:type="dxa"/>
                </w:tcMar>
              </w:tcPr>
              <w:p w14:paraId="0056AF1E"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1888C7A0"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525F01AB" w14:textId="77777777" w:rsidR="00AF63D0" w:rsidRDefault="00000000">
                <w:pPr>
                  <w:keepLines/>
                  <w:spacing w:line="240" w:lineRule="auto"/>
                  <w:jc w:val="center"/>
                  <w:rPr>
                    <w:sz w:val="20"/>
                    <w:szCs w:val="20"/>
                  </w:rPr>
                </w:pPr>
                <w:r>
                  <w:rPr>
                    <w:sz w:val="20"/>
                    <w:szCs w:val="20"/>
                  </w:rPr>
                  <w:t>58</w:t>
                </w:r>
              </w:p>
            </w:tc>
            <w:tc>
              <w:tcPr>
                <w:tcW w:w="1290" w:type="dxa"/>
                <w:tcBorders>
                  <w:top w:val="nil"/>
                  <w:left w:val="nil"/>
                  <w:bottom w:val="nil"/>
                  <w:right w:val="nil"/>
                </w:tcBorders>
                <w:tcMar>
                  <w:top w:w="100" w:type="dxa"/>
                  <w:left w:w="100" w:type="dxa"/>
                  <w:bottom w:w="100" w:type="dxa"/>
                  <w:right w:w="100" w:type="dxa"/>
                </w:tcMar>
              </w:tcPr>
              <w:p w14:paraId="21CFDC57" w14:textId="77777777" w:rsidR="00AF63D0" w:rsidRDefault="00000000">
                <w:pPr>
                  <w:keepLines/>
                  <w:spacing w:line="240" w:lineRule="auto"/>
                  <w:jc w:val="center"/>
                  <w:rPr>
                    <w:sz w:val="20"/>
                    <w:szCs w:val="20"/>
                  </w:rPr>
                </w:pPr>
                <w:r>
                  <w:rPr>
                    <w:sz w:val="20"/>
                    <w:szCs w:val="20"/>
                  </w:rPr>
                  <w:t>31.7%</w:t>
                </w:r>
              </w:p>
            </w:tc>
            <w:tc>
              <w:tcPr>
                <w:tcW w:w="570" w:type="dxa"/>
                <w:tcBorders>
                  <w:top w:val="nil"/>
                  <w:left w:val="nil"/>
                  <w:bottom w:val="nil"/>
                  <w:right w:val="nil"/>
                </w:tcBorders>
                <w:tcMar>
                  <w:top w:w="100" w:type="dxa"/>
                  <w:left w:w="100" w:type="dxa"/>
                  <w:bottom w:w="100" w:type="dxa"/>
                  <w:right w:w="100" w:type="dxa"/>
                </w:tcMar>
              </w:tcPr>
              <w:p w14:paraId="3E44ABC7" w14:textId="77777777" w:rsidR="00AF63D0" w:rsidRDefault="00000000">
                <w:pPr>
                  <w:keepLines/>
                  <w:spacing w:line="240" w:lineRule="auto"/>
                  <w:jc w:val="center"/>
                  <w:rPr>
                    <w:sz w:val="20"/>
                    <w:szCs w:val="20"/>
                  </w:rPr>
                </w:pPr>
                <w:r>
                  <w:rPr>
                    <w:sz w:val="20"/>
                    <w:szCs w:val="20"/>
                  </w:rPr>
                  <w:t>21</w:t>
                </w:r>
              </w:p>
            </w:tc>
            <w:tc>
              <w:tcPr>
                <w:tcW w:w="1275" w:type="dxa"/>
                <w:tcBorders>
                  <w:top w:val="nil"/>
                  <w:left w:val="nil"/>
                  <w:bottom w:val="nil"/>
                  <w:right w:val="nil"/>
                </w:tcBorders>
                <w:tcMar>
                  <w:top w:w="100" w:type="dxa"/>
                  <w:left w:w="100" w:type="dxa"/>
                  <w:bottom w:w="100" w:type="dxa"/>
                  <w:right w:w="100" w:type="dxa"/>
                </w:tcMar>
              </w:tcPr>
              <w:p w14:paraId="6B7ED7A5" w14:textId="77777777" w:rsidR="00AF63D0" w:rsidRDefault="00000000">
                <w:pPr>
                  <w:keepLines/>
                  <w:spacing w:line="240" w:lineRule="auto"/>
                  <w:jc w:val="center"/>
                  <w:rPr>
                    <w:sz w:val="20"/>
                    <w:szCs w:val="20"/>
                  </w:rPr>
                </w:pPr>
                <w:r>
                  <w:rPr>
                    <w:sz w:val="20"/>
                    <w:szCs w:val="20"/>
                  </w:rPr>
                  <w:t>41.2%</w:t>
                </w:r>
              </w:p>
            </w:tc>
            <w:tc>
              <w:tcPr>
                <w:tcW w:w="585" w:type="dxa"/>
                <w:tcBorders>
                  <w:top w:val="nil"/>
                  <w:left w:val="nil"/>
                  <w:bottom w:val="nil"/>
                  <w:right w:val="nil"/>
                </w:tcBorders>
                <w:tcMar>
                  <w:top w:w="100" w:type="dxa"/>
                  <w:left w:w="100" w:type="dxa"/>
                  <w:bottom w:w="100" w:type="dxa"/>
                  <w:right w:w="100" w:type="dxa"/>
                </w:tcMar>
              </w:tcPr>
              <w:p w14:paraId="7C23B36C" w14:textId="77777777" w:rsidR="00AF63D0" w:rsidRDefault="00000000">
                <w:pPr>
                  <w:keepLines/>
                  <w:spacing w:line="240" w:lineRule="auto"/>
                  <w:jc w:val="center"/>
                  <w:rPr>
                    <w:sz w:val="20"/>
                    <w:szCs w:val="20"/>
                  </w:rPr>
                </w:pPr>
                <w:r>
                  <w:rPr>
                    <w:sz w:val="20"/>
                    <w:szCs w:val="20"/>
                  </w:rPr>
                  <w:t>80</w:t>
                </w:r>
              </w:p>
            </w:tc>
            <w:tc>
              <w:tcPr>
                <w:tcW w:w="1275" w:type="dxa"/>
                <w:tcBorders>
                  <w:top w:val="nil"/>
                  <w:left w:val="nil"/>
                  <w:bottom w:val="nil"/>
                  <w:right w:val="nil"/>
                </w:tcBorders>
                <w:tcMar>
                  <w:top w:w="100" w:type="dxa"/>
                  <w:left w:w="100" w:type="dxa"/>
                  <w:bottom w:w="100" w:type="dxa"/>
                  <w:right w:w="100" w:type="dxa"/>
                </w:tcMar>
              </w:tcPr>
              <w:p w14:paraId="00A73864" w14:textId="77777777" w:rsidR="00AF63D0" w:rsidRDefault="00000000">
                <w:pPr>
                  <w:keepLines/>
                  <w:spacing w:line="240" w:lineRule="auto"/>
                  <w:jc w:val="center"/>
                  <w:rPr>
                    <w:sz w:val="20"/>
                    <w:szCs w:val="20"/>
                  </w:rPr>
                </w:pPr>
                <w:r>
                  <w:rPr>
                    <w:sz w:val="20"/>
                    <w:szCs w:val="20"/>
                  </w:rPr>
                  <w:t>32.8%</w:t>
                </w:r>
              </w:p>
            </w:tc>
          </w:tr>
          <w:tr w:rsidR="00AF63D0" w14:paraId="7AA59100" w14:textId="77777777">
            <w:tc>
              <w:tcPr>
                <w:tcW w:w="2070" w:type="dxa"/>
                <w:tcBorders>
                  <w:top w:val="nil"/>
                  <w:left w:val="nil"/>
                  <w:bottom w:val="nil"/>
                  <w:right w:val="nil"/>
                </w:tcBorders>
                <w:tcMar>
                  <w:top w:w="100" w:type="dxa"/>
                  <w:left w:w="100" w:type="dxa"/>
                  <w:bottom w:w="100" w:type="dxa"/>
                  <w:right w:w="100" w:type="dxa"/>
                </w:tcMar>
              </w:tcPr>
              <w:p w14:paraId="4D089BD7" w14:textId="77777777" w:rsidR="00AF63D0" w:rsidRDefault="00000000">
                <w:pPr>
                  <w:keepLines/>
                  <w:spacing w:line="240" w:lineRule="auto"/>
                  <w:jc w:val="center"/>
                  <w:rPr>
                    <w:sz w:val="20"/>
                    <w:szCs w:val="20"/>
                  </w:rPr>
                </w:pPr>
                <w:r>
                  <w:rPr>
                    <w:sz w:val="20"/>
                    <w:szCs w:val="20"/>
                  </w:rPr>
                  <w:t>Linfocitosis*</w:t>
                </w:r>
              </w:p>
            </w:tc>
            <w:tc>
              <w:tcPr>
                <w:tcW w:w="585" w:type="dxa"/>
                <w:tcBorders>
                  <w:top w:val="nil"/>
                  <w:left w:val="nil"/>
                  <w:bottom w:val="nil"/>
                  <w:right w:val="nil"/>
                </w:tcBorders>
                <w:tcMar>
                  <w:top w:w="100" w:type="dxa"/>
                  <w:left w:w="100" w:type="dxa"/>
                  <w:bottom w:w="100" w:type="dxa"/>
                  <w:right w:w="100" w:type="dxa"/>
                </w:tcMar>
              </w:tcPr>
              <w:p w14:paraId="5E4F6673"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271A3C1F" w14:textId="77777777" w:rsidR="00AF63D0" w:rsidRDefault="00000000">
                <w:pPr>
                  <w:keepLines/>
                  <w:spacing w:line="240" w:lineRule="auto"/>
                  <w:jc w:val="center"/>
                  <w:rPr>
                    <w:sz w:val="20"/>
                    <w:szCs w:val="20"/>
                  </w:rPr>
                </w:pPr>
                <w:r>
                  <w:rPr>
                    <w:sz w:val="20"/>
                    <w:szCs w:val="20"/>
                  </w:rPr>
                  <w:t>30.0%</w:t>
                </w:r>
              </w:p>
            </w:tc>
            <w:tc>
              <w:tcPr>
                <w:tcW w:w="570" w:type="dxa"/>
                <w:tcBorders>
                  <w:top w:val="nil"/>
                  <w:left w:val="nil"/>
                  <w:bottom w:val="nil"/>
                  <w:right w:val="nil"/>
                </w:tcBorders>
                <w:tcMar>
                  <w:top w:w="100" w:type="dxa"/>
                  <w:left w:w="100" w:type="dxa"/>
                  <w:bottom w:w="100" w:type="dxa"/>
                  <w:right w:w="100" w:type="dxa"/>
                </w:tcMar>
              </w:tcPr>
              <w:p w14:paraId="34812BC8" w14:textId="77777777" w:rsidR="00AF63D0" w:rsidRDefault="00000000">
                <w:pPr>
                  <w:keepLines/>
                  <w:spacing w:line="240" w:lineRule="auto"/>
                  <w:jc w:val="center"/>
                  <w:rPr>
                    <w:sz w:val="20"/>
                    <w:szCs w:val="20"/>
                  </w:rPr>
                </w:pPr>
                <w:r>
                  <w:rPr>
                    <w:sz w:val="20"/>
                    <w:szCs w:val="20"/>
                  </w:rPr>
                  <w:t>56</w:t>
                </w:r>
              </w:p>
            </w:tc>
            <w:tc>
              <w:tcPr>
                <w:tcW w:w="1290" w:type="dxa"/>
                <w:tcBorders>
                  <w:top w:val="nil"/>
                  <w:left w:val="nil"/>
                  <w:bottom w:val="nil"/>
                  <w:right w:val="nil"/>
                </w:tcBorders>
                <w:tcMar>
                  <w:top w:w="100" w:type="dxa"/>
                  <w:left w:w="100" w:type="dxa"/>
                  <w:bottom w:w="100" w:type="dxa"/>
                  <w:right w:w="100" w:type="dxa"/>
                </w:tcMar>
              </w:tcPr>
              <w:p w14:paraId="5A796C2D" w14:textId="77777777" w:rsidR="00AF63D0" w:rsidRDefault="00000000">
                <w:pPr>
                  <w:keepLines/>
                  <w:spacing w:line="240" w:lineRule="auto"/>
                  <w:jc w:val="center"/>
                  <w:rPr>
                    <w:sz w:val="20"/>
                    <w:szCs w:val="20"/>
                  </w:rPr>
                </w:pPr>
                <w:r>
                  <w:rPr>
                    <w:sz w:val="20"/>
                    <w:szCs w:val="20"/>
                  </w:rPr>
                  <w:t>30.6%</w:t>
                </w:r>
              </w:p>
            </w:tc>
            <w:tc>
              <w:tcPr>
                <w:tcW w:w="570" w:type="dxa"/>
                <w:tcBorders>
                  <w:top w:val="nil"/>
                  <w:left w:val="nil"/>
                  <w:bottom w:val="nil"/>
                  <w:right w:val="nil"/>
                </w:tcBorders>
                <w:tcMar>
                  <w:top w:w="100" w:type="dxa"/>
                  <w:left w:w="100" w:type="dxa"/>
                  <w:bottom w:w="100" w:type="dxa"/>
                  <w:right w:w="100" w:type="dxa"/>
                </w:tcMar>
              </w:tcPr>
              <w:p w14:paraId="7F37CFFD" w14:textId="77777777" w:rsidR="00AF63D0" w:rsidRDefault="00000000">
                <w:pPr>
                  <w:keepLines/>
                  <w:spacing w:line="240" w:lineRule="auto"/>
                  <w:jc w:val="center"/>
                  <w:rPr>
                    <w:sz w:val="20"/>
                    <w:szCs w:val="20"/>
                  </w:rPr>
                </w:pPr>
                <w:r>
                  <w:rPr>
                    <w:sz w:val="20"/>
                    <w:szCs w:val="20"/>
                  </w:rPr>
                  <w:t>6</w:t>
                </w:r>
              </w:p>
            </w:tc>
            <w:tc>
              <w:tcPr>
                <w:tcW w:w="1275" w:type="dxa"/>
                <w:tcBorders>
                  <w:top w:val="nil"/>
                  <w:left w:val="nil"/>
                  <w:bottom w:val="nil"/>
                  <w:right w:val="nil"/>
                </w:tcBorders>
                <w:tcMar>
                  <w:top w:w="100" w:type="dxa"/>
                  <w:left w:w="100" w:type="dxa"/>
                  <w:bottom w:w="100" w:type="dxa"/>
                  <w:right w:w="100" w:type="dxa"/>
                </w:tcMar>
              </w:tcPr>
              <w:p w14:paraId="1B330E5B" w14:textId="77777777" w:rsidR="00AF63D0" w:rsidRDefault="00000000">
                <w:pPr>
                  <w:keepLines/>
                  <w:spacing w:line="240" w:lineRule="auto"/>
                  <w:jc w:val="center"/>
                  <w:rPr>
                    <w:sz w:val="20"/>
                    <w:szCs w:val="20"/>
                  </w:rPr>
                </w:pPr>
                <w:r>
                  <w:rPr>
                    <w:sz w:val="20"/>
                    <w:szCs w:val="20"/>
                  </w:rPr>
                  <w:t>11.8%</w:t>
                </w:r>
              </w:p>
            </w:tc>
            <w:tc>
              <w:tcPr>
                <w:tcW w:w="585" w:type="dxa"/>
                <w:tcBorders>
                  <w:top w:val="nil"/>
                  <w:left w:val="nil"/>
                  <w:bottom w:val="nil"/>
                  <w:right w:val="nil"/>
                </w:tcBorders>
                <w:tcMar>
                  <w:top w:w="100" w:type="dxa"/>
                  <w:left w:w="100" w:type="dxa"/>
                  <w:bottom w:w="100" w:type="dxa"/>
                  <w:right w:w="100" w:type="dxa"/>
                </w:tcMar>
              </w:tcPr>
              <w:p w14:paraId="10BA6CD6" w14:textId="77777777" w:rsidR="00AF63D0" w:rsidRDefault="00000000">
                <w:pPr>
                  <w:keepLines/>
                  <w:spacing w:line="240" w:lineRule="auto"/>
                  <w:jc w:val="center"/>
                  <w:rPr>
                    <w:sz w:val="20"/>
                    <w:szCs w:val="20"/>
                  </w:rPr>
                </w:pPr>
                <w:r>
                  <w:rPr>
                    <w:sz w:val="20"/>
                    <w:szCs w:val="20"/>
                  </w:rPr>
                  <w:t>65</w:t>
                </w:r>
              </w:p>
            </w:tc>
            <w:tc>
              <w:tcPr>
                <w:tcW w:w="1275" w:type="dxa"/>
                <w:tcBorders>
                  <w:top w:val="nil"/>
                  <w:left w:val="nil"/>
                  <w:bottom w:val="nil"/>
                  <w:right w:val="nil"/>
                </w:tcBorders>
                <w:tcMar>
                  <w:top w:w="100" w:type="dxa"/>
                  <w:left w:w="100" w:type="dxa"/>
                  <w:bottom w:w="100" w:type="dxa"/>
                  <w:right w:w="100" w:type="dxa"/>
                </w:tcMar>
              </w:tcPr>
              <w:p w14:paraId="5AEE14EC" w14:textId="77777777" w:rsidR="00AF63D0" w:rsidRDefault="00000000">
                <w:pPr>
                  <w:keepLines/>
                  <w:spacing w:line="240" w:lineRule="auto"/>
                  <w:jc w:val="center"/>
                  <w:rPr>
                    <w:sz w:val="20"/>
                    <w:szCs w:val="20"/>
                  </w:rPr>
                </w:pPr>
                <w:r>
                  <w:rPr>
                    <w:sz w:val="20"/>
                    <w:szCs w:val="20"/>
                  </w:rPr>
                  <w:t>26.6%</w:t>
                </w:r>
              </w:p>
            </w:tc>
          </w:tr>
          <w:tr w:rsidR="00AF63D0" w14:paraId="35219FAF" w14:textId="77777777">
            <w:tc>
              <w:tcPr>
                <w:tcW w:w="2070" w:type="dxa"/>
                <w:tcBorders>
                  <w:top w:val="nil"/>
                  <w:left w:val="nil"/>
                  <w:bottom w:val="nil"/>
                  <w:right w:val="nil"/>
                </w:tcBorders>
                <w:tcMar>
                  <w:top w:w="100" w:type="dxa"/>
                  <w:left w:w="100" w:type="dxa"/>
                  <w:bottom w:w="100" w:type="dxa"/>
                  <w:right w:w="100" w:type="dxa"/>
                </w:tcMar>
              </w:tcPr>
              <w:p w14:paraId="3CB8A316" w14:textId="77777777" w:rsidR="00AF63D0" w:rsidRDefault="00000000">
                <w:pPr>
                  <w:keepLines/>
                  <w:spacing w:line="240" w:lineRule="auto"/>
                  <w:jc w:val="center"/>
                  <w:rPr>
                    <w:sz w:val="20"/>
                    <w:szCs w:val="20"/>
                  </w:rPr>
                </w:pPr>
                <w:r>
                  <w:rPr>
                    <w:sz w:val="20"/>
                    <w:szCs w:val="20"/>
                  </w:rPr>
                  <w:t>Monocitosis</w:t>
                </w:r>
              </w:p>
            </w:tc>
            <w:tc>
              <w:tcPr>
                <w:tcW w:w="585" w:type="dxa"/>
                <w:tcBorders>
                  <w:top w:val="nil"/>
                  <w:left w:val="nil"/>
                  <w:bottom w:val="nil"/>
                  <w:right w:val="nil"/>
                </w:tcBorders>
                <w:tcMar>
                  <w:top w:w="100" w:type="dxa"/>
                  <w:left w:w="100" w:type="dxa"/>
                  <w:bottom w:w="100" w:type="dxa"/>
                  <w:right w:w="100" w:type="dxa"/>
                </w:tcMar>
              </w:tcPr>
              <w:p w14:paraId="12556706"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715E1776" w14:textId="77777777" w:rsidR="00AF63D0" w:rsidRDefault="00000000">
                <w:pPr>
                  <w:keepLines/>
                  <w:spacing w:line="240" w:lineRule="auto"/>
                  <w:jc w:val="center"/>
                  <w:rPr>
                    <w:sz w:val="20"/>
                    <w:szCs w:val="20"/>
                  </w:rPr>
                </w:pPr>
                <w:r>
                  <w:rPr>
                    <w:sz w:val="20"/>
                    <w:szCs w:val="20"/>
                  </w:rPr>
                  <w:t>30.0%</w:t>
                </w:r>
              </w:p>
            </w:tc>
            <w:tc>
              <w:tcPr>
                <w:tcW w:w="570" w:type="dxa"/>
                <w:tcBorders>
                  <w:top w:val="nil"/>
                  <w:left w:val="nil"/>
                  <w:bottom w:val="nil"/>
                  <w:right w:val="nil"/>
                </w:tcBorders>
                <w:tcMar>
                  <w:top w:w="100" w:type="dxa"/>
                  <w:left w:w="100" w:type="dxa"/>
                  <w:bottom w:w="100" w:type="dxa"/>
                  <w:right w:w="100" w:type="dxa"/>
                </w:tcMar>
              </w:tcPr>
              <w:p w14:paraId="41B6F23E" w14:textId="77777777" w:rsidR="00AF63D0" w:rsidRDefault="00000000">
                <w:pPr>
                  <w:keepLines/>
                  <w:spacing w:line="240" w:lineRule="auto"/>
                  <w:jc w:val="center"/>
                  <w:rPr>
                    <w:sz w:val="20"/>
                    <w:szCs w:val="20"/>
                  </w:rPr>
                </w:pPr>
                <w:r>
                  <w:rPr>
                    <w:sz w:val="20"/>
                    <w:szCs w:val="20"/>
                  </w:rPr>
                  <w:t>36</w:t>
                </w:r>
              </w:p>
            </w:tc>
            <w:tc>
              <w:tcPr>
                <w:tcW w:w="1290" w:type="dxa"/>
                <w:tcBorders>
                  <w:top w:val="nil"/>
                  <w:left w:val="nil"/>
                  <w:bottom w:val="nil"/>
                  <w:right w:val="nil"/>
                </w:tcBorders>
                <w:tcMar>
                  <w:top w:w="100" w:type="dxa"/>
                  <w:left w:w="100" w:type="dxa"/>
                  <w:bottom w:w="100" w:type="dxa"/>
                  <w:right w:w="100" w:type="dxa"/>
                </w:tcMar>
              </w:tcPr>
              <w:p w14:paraId="22780F6A" w14:textId="77777777" w:rsidR="00AF63D0" w:rsidRDefault="00000000">
                <w:pPr>
                  <w:keepLines/>
                  <w:spacing w:line="240" w:lineRule="auto"/>
                  <w:jc w:val="center"/>
                  <w:rPr>
                    <w:sz w:val="20"/>
                    <w:szCs w:val="20"/>
                  </w:rPr>
                </w:pPr>
                <w:r>
                  <w:rPr>
                    <w:sz w:val="20"/>
                    <w:szCs w:val="20"/>
                  </w:rPr>
                  <w:t>19.7%</w:t>
                </w:r>
              </w:p>
            </w:tc>
            <w:tc>
              <w:tcPr>
                <w:tcW w:w="570" w:type="dxa"/>
                <w:tcBorders>
                  <w:top w:val="nil"/>
                  <w:left w:val="nil"/>
                  <w:bottom w:val="nil"/>
                  <w:right w:val="nil"/>
                </w:tcBorders>
                <w:tcMar>
                  <w:top w:w="100" w:type="dxa"/>
                  <w:left w:w="100" w:type="dxa"/>
                  <w:bottom w:w="100" w:type="dxa"/>
                  <w:right w:w="100" w:type="dxa"/>
                </w:tcMar>
              </w:tcPr>
              <w:p w14:paraId="72F415A5" w14:textId="77777777" w:rsidR="00AF63D0" w:rsidRDefault="00000000">
                <w:pPr>
                  <w:keepLines/>
                  <w:spacing w:line="240" w:lineRule="auto"/>
                  <w:jc w:val="center"/>
                  <w:rPr>
                    <w:sz w:val="20"/>
                    <w:szCs w:val="20"/>
                  </w:rPr>
                </w:pPr>
                <w:r>
                  <w:rPr>
                    <w:sz w:val="20"/>
                    <w:szCs w:val="20"/>
                  </w:rPr>
                  <w:t>6</w:t>
                </w:r>
              </w:p>
            </w:tc>
            <w:tc>
              <w:tcPr>
                <w:tcW w:w="1275" w:type="dxa"/>
                <w:tcBorders>
                  <w:top w:val="nil"/>
                  <w:left w:val="nil"/>
                  <w:bottom w:val="nil"/>
                  <w:right w:val="nil"/>
                </w:tcBorders>
                <w:tcMar>
                  <w:top w:w="100" w:type="dxa"/>
                  <w:left w:w="100" w:type="dxa"/>
                  <w:bottom w:w="100" w:type="dxa"/>
                  <w:right w:w="100" w:type="dxa"/>
                </w:tcMar>
              </w:tcPr>
              <w:p w14:paraId="18EF475E" w14:textId="77777777" w:rsidR="00AF63D0" w:rsidRDefault="00000000">
                <w:pPr>
                  <w:keepLines/>
                  <w:spacing w:line="240" w:lineRule="auto"/>
                  <w:jc w:val="center"/>
                  <w:rPr>
                    <w:sz w:val="20"/>
                    <w:szCs w:val="20"/>
                  </w:rPr>
                </w:pPr>
                <w:r>
                  <w:rPr>
                    <w:sz w:val="20"/>
                    <w:szCs w:val="20"/>
                  </w:rPr>
                  <w:t>11.8%</w:t>
                </w:r>
              </w:p>
            </w:tc>
            <w:tc>
              <w:tcPr>
                <w:tcW w:w="585" w:type="dxa"/>
                <w:tcBorders>
                  <w:top w:val="nil"/>
                  <w:left w:val="nil"/>
                  <w:bottom w:val="nil"/>
                  <w:right w:val="nil"/>
                </w:tcBorders>
                <w:tcMar>
                  <w:top w:w="100" w:type="dxa"/>
                  <w:left w:w="100" w:type="dxa"/>
                  <w:bottom w:w="100" w:type="dxa"/>
                  <w:right w:w="100" w:type="dxa"/>
                </w:tcMar>
              </w:tcPr>
              <w:p w14:paraId="2E918E55" w14:textId="77777777" w:rsidR="00AF63D0" w:rsidRDefault="00000000">
                <w:pPr>
                  <w:keepLines/>
                  <w:spacing w:line="240" w:lineRule="auto"/>
                  <w:jc w:val="center"/>
                  <w:rPr>
                    <w:sz w:val="20"/>
                    <w:szCs w:val="20"/>
                  </w:rPr>
                </w:pPr>
                <w:r>
                  <w:rPr>
                    <w:sz w:val="20"/>
                    <w:szCs w:val="20"/>
                  </w:rPr>
                  <w:t>45</w:t>
                </w:r>
              </w:p>
            </w:tc>
            <w:tc>
              <w:tcPr>
                <w:tcW w:w="1275" w:type="dxa"/>
                <w:tcBorders>
                  <w:top w:val="nil"/>
                  <w:left w:val="nil"/>
                  <w:bottom w:val="nil"/>
                  <w:right w:val="nil"/>
                </w:tcBorders>
                <w:tcMar>
                  <w:top w:w="100" w:type="dxa"/>
                  <w:left w:w="100" w:type="dxa"/>
                  <w:bottom w:w="100" w:type="dxa"/>
                  <w:right w:w="100" w:type="dxa"/>
                </w:tcMar>
              </w:tcPr>
              <w:p w14:paraId="210E1AAA" w14:textId="77777777" w:rsidR="00AF63D0" w:rsidRDefault="00000000">
                <w:pPr>
                  <w:keepLines/>
                  <w:spacing w:line="240" w:lineRule="auto"/>
                  <w:jc w:val="center"/>
                  <w:rPr>
                    <w:sz w:val="20"/>
                    <w:szCs w:val="20"/>
                  </w:rPr>
                </w:pPr>
                <w:r>
                  <w:rPr>
                    <w:sz w:val="20"/>
                    <w:szCs w:val="20"/>
                  </w:rPr>
                  <w:t>18.4%</w:t>
                </w:r>
              </w:p>
            </w:tc>
          </w:tr>
          <w:tr w:rsidR="00AF63D0" w14:paraId="629124F1" w14:textId="77777777">
            <w:tc>
              <w:tcPr>
                <w:tcW w:w="2070" w:type="dxa"/>
                <w:tcBorders>
                  <w:top w:val="nil"/>
                  <w:left w:val="nil"/>
                  <w:bottom w:val="nil"/>
                  <w:right w:val="nil"/>
                </w:tcBorders>
                <w:tcMar>
                  <w:top w:w="100" w:type="dxa"/>
                  <w:left w:w="100" w:type="dxa"/>
                  <w:bottom w:w="100" w:type="dxa"/>
                  <w:right w:w="100" w:type="dxa"/>
                </w:tcMar>
              </w:tcPr>
              <w:p w14:paraId="65F7D1B1" w14:textId="77777777" w:rsidR="00AF63D0" w:rsidRDefault="00000000">
                <w:pPr>
                  <w:keepLines/>
                  <w:spacing w:line="240" w:lineRule="auto"/>
                  <w:jc w:val="center"/>
                  <w:rPr>
                    <w:sz w:val="20"/>
                    <w:szCs w:val="20"/>
                  </w:rPr>
                </w:pPr>
                <w:r>
                  <w:rPr>
                    <w:sz w:val="20"/>
                    <w:szCs w:val="20"/>
                  </w:rPr>
                  <w:t>Eosinofilia</w:t>
                </w:r>
              </w:p>
            </w:tc>
            <w:tc>
              <w:tcPr>
                <w:tcW w:w="585" w:type="dxa"/>
                <w:tcBorders>
                  <w:top w:val="nil"/>
                  <w:left w:val="nil"/>
                  <w:bottom w:val="nil"/>
                  <w:right w:val="nil"/>
                </w:tcBorders>
                <w:tcMar>
                  <w:top w:w="100" w:type="dxa"/>
                  <w:left w:w="100" w:type="dxa"/>
                  <w:bottom w:w="100" w:type="dxa"/>
                  <w:right w:w="100" w:type="dxa"/>
                </w:tcMar>
              </w:tcPr>
              <w:p w14:paraId="6F345A53" w14:textId="77777777" w:rsidR="00AF63D0" w:rsidRDefault="00000000">
                <w:pPr>
                  <w:keepLines/>
                  <w:spacing w:line="240" w:lineRule="auto"/>
                  <w:jc w:val="center"/>
                  <w:rPr>
                    <w:sz w:val="20"/>
                    <w:szCs w:val="20"/>
                  </w:rPr>
                </w:pPr>
                <w:r>
                  <w:rPr>
                    <w:sz w:val="20"/>
                    <w:szCs w:val="20"/>
                  </w:rPr>
                  <w:t>7</w:t>
                </w:r>
              </w:p>
            </w:tc>
            <w:tc>
              <w:tcPr>
                <w:tcW w:w="1365" w:type="dxa"/>
                <w:tcBorders>
                  <w:top w:val="nil"/>
                  <w:left w:val="nil"/>
                  <w:bottom w:val="nil"/>
                  <w:right w:val="nil"/>
                </w:tcBorders>
                <w:tcMar>
                  <w:top w:w="100" w:type="dxa"/>
                  <w:left w:w="100" w:type="dxa"/>
                  <w:bottom w:w="100" w:type="dxa"/>
                  <w:right w:w="100" w:type="dxa"/>
                </w:tcMar>
              </w:tcPr>
              <w:p w14:paraId="467A18FD" w14:textId="77777777" w:rsidR="00AF63D0" w:rsidRDefault="00000000">
                <w:pPr>
                  <w:keepLines/>
                  <w:spacing w:line="240" w:lineRule="auto"/>
                  <w:jc w:val="center"/>
                  <w:rPr>
                    <w:sz w:val="20"/>
                    <w:szCs w:val="20"/>
                  </w:rPr>
                </w:pPr>
                <w:r>
                  <w:rPr>
                    <w:sz w:val="20"/>
                    <w:szCs w:val="20"/>
                  </w:rPr>
                  <w:t>70.0%</w:t>
                </w:r>
              </w:p>
            </w:tc>
            <w:tc>
              <w:tcPr>
                <w:tcW w:w="570" w:type="dxa"/>
                <w:tcBorders>
                  <w:top w:val="nil"/>
                  <w:left w:val="nil"/>
                  <w:bottom w:val="nil"/>
                  <w:right w:val="nil"/>
                </w:tcBorders>
                <w:tcMar>
                  <w:top w:w="100" w:type="dxa"/>
                  <w:left w:w="100" w:type="dxa"/>
                  <w:bottom w:w="100" w:type="dxa"/>
                  <w:right w:w="100" w:type="dxa"/>
                </w:tcMar>
              </w:tcPr>
              <w:p w14:paraId="551D7F0C" w14:textId="77777777" w:rsidR="00AF63D0" w:rsidRDefault="00000000">
                <w:pPr>
                  <w:keepLines/>
                  <w:spacing w:line="240" w:lineRule="auto"/>
                  <w:jc w:val="center"/>
                  <w:rPr>
                    <w:sz w:val="20"/>
                    <w:szCs w:val="20"/>
                  </w:rPr>
                </w:pPr>
                <w:r>
                  <w:rPr>
                    <w:sz w:val="20"/>
                    <w:szCs w:val="20"/>
                  </w:rPr>
                  <w:t>110</w:t>
                </w:r>
              </w:p>
            </w:tc>
            <w:tc>
              <w:tcPr>
                <w:tcW w:w="1290" w:type="dxa"/>
                <w:tcBorders>
                  <w:top w:val="nil"/>
                  <w:left w:val="nil"/>
                  <w:bottom w:val="nil"/>
                  <w:right w:val="nil"/>
                </w:tcBorders>
                <w:tcMar>
                  <w:top w:w="100" w:type="dxa"/>
                  <w:left w:w="100" w:type="dxa"/>
                  <w:bottom w:w="100" w:type="dxa"/>
                  <w:right w:w="100" w:type="dxa"/>
                </w:tcMar>
              </w:tcPr>
              <w:p w14:paraId="679FC0BB" w14:textId="77777777" w:rsidR="00AF63D0" w:rsidRDefault="00000000">
                <w:pPr>
                  <w:keepLines/>
                  <w:spacing w:line="240" w:lineRule="auto"/>
                  <w:jc w:val="center"/>
                  <w:rPr>
                    <w:sz w:val="20"/>
                    <w:szCs w:val="20"/>
                  </w:rPr>
                </w:pPr>
                <w:r>
                  <w:rPr>
                    <w:sz w:val="20"/>
                    <w:szCs w:val="20"/>
                  </w:rPr>
                  <w:t>60.1%</w:t>
                </w:r>
              </w:p>
            </w:tc>
            <w:tc>
              <w:tcPr>
                <w:tcW w:w="570" w:type="dxa"/>
                <w:tcBorders>
                  <w:top w:val="nil"/>
                  <w:left w:val="nil"/>
                  <w:bottom w:val="nil"/>
                  <w:right w:val="nil"/>
                </w:tcBorders>
                <w:tcMar>
                  <w:top w:w="100" w:type="dxa"/>
                  <w:left w:w="100" w:type="dxa"/>
                  <w:bottom w:w="100" w:type="dxa"/>
                  <w:right w:w="100" w:type="dxa"/>
                </w:tcMar>
              </w:tcPr>
              <w:p w14:paraId="76B1A9CF" w14:textId="77777777" w:rsidR="00AF63D0" w:rsidRDefault="00000000">
                <w:pPr>
                  <w:keepLines/>
                  <w:spacing w:line="240" w:lineRule="auto"/>
                  <w:jc w:val="center"/>
                  <w:rPr>
                    <w:sz w:val="20"/>
                    <w:szCs w:val="20"/>
                  </w:rPr>
                </w:pPr>
                <w:r>
                  <w:rPr>
                    <w:sz w:val="20"/>
                    <w:szCs w:val="20"/>
                  </w:rPr>
                  <w:t>37</w:t>
                </w:r>
              </w:p>
            </w:tc>
            <w:tc>
              <w:tcPr>
                <w:tcW w:w="1275" w:type="dxa"/>
                <w:tcBorders>
                  <w:top w:val="nil"/>
                  <w:left w:val="nil"/>
                  <w:bottom w:val="nil"/>
                  <w:right w:val="nil"/>
                </w:tcBorders>
                <w:tcMar>
                  <w:top w:w="100" w:type="dxa"/>
                  <w:left w:w="100" w:type="dxa"/>
                  <w:bottom w:w="100" w:type="dxa"/>
                  <w:right w:w="100" w:type="dxa"/>
                </w:tcMar>
              </w:tcPr>
              <w:p w14:paraId="18CC6F46" w14:textId="77777777" w:rsidR="00AF63D0" w:rsidRDefault="00000000">
                <w:pPr>
                  <w:keepLines/>
                  <w:spacing w:line="240" w:lineRule="auto"/>
                  <w:jc w:val="center"/>
                  <w:rPr>
                    <w:sz w:val="20"/>
                    <w:szCs w:val="20"/>
                  </w:rPr>
                </w:pPr>
                <w:r>
                  <w:rPr>
                    <w:sz w:val="20"/>
                    <w:szCs w:val="20"/>
                  </w:rPr>
                  <w:t>72.5%</w:t>
                </w:r>
              </w:p>
            </w:tc>
            <w:tc>
              <w:tcPr>
                <w:tcW w:w="585" w:type="dxa"/>
                <w:tcBorders>
                  <w:top w:val="nil"/>
                  <w:left w:val="nil"/>
                  <w:bottom w:val="nil"/>
                  <w:right w:val="nil"/>
                </w:tcBorders>
                <w:tcMar>
                  <w:top w:w="100" w:type="dxa"/>
                  <w:left w:w="100" w:type="dxa"/>
                  <w:bottom w:w="100" w:type="dxa"/>
                  <w:right w:w="100" w:type="dxa"/>
                </w:tcMar>
              </w:tcPr>
              <w:p w14:paraId="75D59AAE" w14:textId="77777777" w:rsidR="00AF63D0" w:rsidRDefault="00000000">
                <w:pPr>
                  <w:keepLines/>
                  <w:spacing w:line="240" w:lineRule="auto"/>
                  <w:jc w:val="center"/>
                  <w:rPr>
                    <w:sz w:val="20"/>
                    <w:szCs w:val="20"/>
                  </w:rPr>
                </w:pPr>
                <w:r>
                  <w:rPr>
                    <w:sz w:val="20"/>
                    <w:szCs w:val="20"/>
                  </w:rPr>
                  <w:t>154</w:t>
                </w:r>
              </w:p>
            </w:tc>
            <w:tc>
              <w:tcPr>
                <w:tcW w:w="1275" w:type="dxa"/>
                <w:tcBorders>
                  <w:top w:val="nil"/>
                  <w:left w:val="nil"/>
                  <w:bottom w:val="nil"/>
                  <w:right w:val="nil"/>
                </w:tcBorders>
                <w:tcMar>
                  <w:top w:w="100" w:type="dxa"/>
                  <w:left w:w="100" w:type="dxa"/>
                  <w:bottom w:w="100" w:type="dxa"/>
                  <w:right w:w="100" w:type="dxa"/>
                </w:tcMar>
              </w:tcPr>
              <w:p w14:paraId="1E9C05A4" w14:textId="77777777" w:rsidR="00AF63D0" w:rsidRDefault="00000000">
                <w:pPr>
                  <w:keepLines/>
                  <w:spacing w:line="240" w:lineRule="auto"/>
                  <w:jc w:val="center"/>
                  <w:rPr>
                    <w:sz w:val="20"/>
                    <w:szCs w:val="20"/>
                  </w:rPr>
                </w:pPr>
                <w:r>
                  <w:rPr>
                    <w:sz w:val="20"/>
                    <w:szCs w:val="20"/>
                  </w:rPr>
                  <w:t>63.1%</w:t>
                </w:r>
              </w:p>
            </w:tc>
          </w:tr>
          <w:tr w:rsidR="00AF63D0" w14:paraId="6FDAEC8E" w14:textId="77777777">
            <w:tc>
              <w:tcPr>
                <w:tcW w:w="2070" w:type="dxa"/>
                <w:tcBorders>
                  <w:top w:val="nil"/>
                  <w:left w:val="nil"/>
                  <w:bottom w:val="nil"/>
                  <w:right w:val="nil"/>
                </w:tcBorders>
                <w:tcMar>
                  <w:top w:w="100" w:type="dxa"/>
                  <w:left w:w="100" w:type="dxa"/>
                  <w:bottom w:w="100" w:type="dxa"/>
                  <w:right w:w="100" w:type="dxa"/>
                </w:tcMar>
              </w:tcPr>
              <w:p w14:paraId="75430C83" w14:textId="77777777" w:rsidR="00AF63D0" w:rsidRDefault="00000000">
                <w:pPr>
                  <w:keepLines/>
                  <w:spacing w:line="240" w:lineRule="auto"/>
                  <w:jc w:val="center"/>
                  <w:rPr>
                    <w:sz w:val="20"/>
                    <w:szCs w:val="20"/>
                  </w:rPr>
                </w:pPr>
                <w:r>
                  <w:rPr>
                    <w:sz w:val="20"/>
                    <w:szCs w:val="20"/>
                  </w:rPr>
                  <w:t>Trombocitopenia*</w:t>
                </w:r>
              </w:p>
            </w:tc>
            <w:tc>
              <w:tcPr>
                <w:tcW w:w="585" w:type="dxa"/>
                <w:tcBorders>
                  <w:top w:val="nil"/>
                  <w:left w:val="nil"/>
                  <w:bottom w:val="nil"/>
                  <w:right w:val="nil"/>
                </w:tcBorders>
                <w:tcMar>
                  <w:top w:w="100" w:type="dxa"/>
                  <w:left w:w="100" w:type="dxa"/>
                  <w:bottom w:w="100" w:type="dxa"/>
                  <w:right w:w="100" w:type="dxa"/>
                </w:tcMar>
              </w:tcPr>
              <w:p w14:paraId="2843EB10" w14:textId="77777777" w:rsidR="00AF63D0" w:rsidRDefault="00000000">
                <w:pPr>
                  <w:keepLines/>
                  <w:spacing w:line="240" w:lineRule="auto"/>
                  <w:jc w:val="center"/>
                  <w:rPr>
                    <w:sz w:val="20"/>
                    <w:szCs w:val="20"/>
                  </w:rPr>
                </w:pPr>
                <w:r>
                  <w:rPr>
                    <w:sz w:val="20"/>
                    <w:szCs w:val="20"/>
                  </w:rPr>
                  <w:t>8</w:t>
                </w:r>
              </w:p>
            </w:tc>
            <w:tc>
              <w:tcPr>
                <w:tcW w:w="1365" w:type="dxa"/>
                <w:tcBorders>
                  <w:top w:val="nil"/>
                  <w:left w:val="nil"/>
                  <w:bottom w:val="nil"/>
                  <w:right w:val="nil"/>
                </w:tcBorders>
                <w:tcMar>
                  <w:top w:w="100" w:type="dxa"/>
                  <w:left w:w="100" w:type="dxa"/>
                  <w:bottom w:w="100" w:type="dxa"/>
                  <w:right w:w="100" w:type="dxa"/>
                </w:tcMar>
              </w:tcPr>
              <w:p w14:paraId="509D86D3" w14:textId="77777777" w:rsidR="00AF63D0" w:rsidRDefault="00000000">
                <w:pPr>
                  <w:keepLines/>
                  <w:spacing w:line="240" w:lineRule="auto"/>
                  <w:jc w:val="center"/>
                  <w:rPr>
                    <w:sz w:val="20"/>
                    <w:szCs w:val="20"/>
                  </w:rPr>
                </w:pPr>
                <w:r>
                  <w:rPr>
                    <w:sz w:val="20"/>
                    <w:szCs w:val="20"/>
                  </w:rPr>
                  <w:t>80.0%</w:t>
                </w:r>
              </w:p>
            </w:tc>
            <w:tc>
              <w:tcPr>
                <w:tcW w:w="570" w:type="dxa"/>
                <w:tcBorders>
                  <w:top w:val="nil"/>
                  <w:left w:val="nil"/>
                  <w:bottom w:val="nil"/>
                  <w:right w:val="nil"/>
                </w:tcBorders>
                <w:tcMar>
                  <w:top w:w="100" w:type="dxa"/>
                  <w:left w:w="100" w:type="dxa"/>
                  <w:bottom w:w="100" w:type="dxa"/>
                  <w:right w:w="100" w:type="dxa"/>
                </w:tcMar>
              </w:tcPr>
              <w:p w14:paraId="464A2777" w14:textId="77777777" w:rsidR="00AF63D0" w:rsidRDefault="00000000">
                <w:pPr>
                  <w:keepLines/>
                  <w:spacing w:line="240" w:lineRule="auto"/>
                  <w:jc w:val="center"/>
                  <w:rPr>
                    <w:sz w:val="20"/>
                    <w:szCs w:val="20"/>
                  </w:rPr>
                </w:pPr>
                <w:r>
                  <w:rPr>
                    <w:sz w:val="20"/>
                    <w:szCs w:val="20"/>
                  </w:rPr>
                  <w:t>49</w:t>
                </w:r>
              </w:p>
            </w:tc>
            <w:tc>
              <w:tcPr>
                <w:tcW w:w="1290" w:type="dxa"/>
                <w:tcBorders>
                  <w:top w:val="nil"/>
                  <w:left w:val="nil"/>
                  <w:bottom w:val="nil"/>
                  <w:right w:val="nil"/>
                </w:tcBorders>
                <w:tcMar>
                  <w:top w:w="100" w:type="dxa"/>
                  <w:left w:w="100" w:type="dxa"/>
                  <w:bottom w:w="100" w:type="dxa"/>
                  <w:right w:w="100" w:type="dxa"/>
                </w:tcMar>
              </w:tcPr>
              <w:p w14:paraId="25D8DFC4" w14:textId="77777777" w:rsidR="00AF63D0" w:rsidRDefault="00000000">
                <w:pPr>
                  <w:keepLines/>
                  <w:spacing w:line="240" w:lineRule="auto"/>
                  <w:jc w:val="center"/>
                  <w:rPr>
                    <w:sz w:val="20"/>
                    <w:szCs w:val="20"/>
                  </w:rPr>
                </w:pPr>
                <w:r>
                  <w:rPr>
                    <w:sz w:val="20"/>
                    <w:szCs w:val="20"/>
                  </w:rPr>
                  <w:t>26.8%</w:t>
                </w:r>
              </w:p>
            </w:tc>
            <w:tc>
              <w:tcPr>
                <w:tcW w:w="570" w:type="dxa"/>
                <w:tcBorders>
                  <w:top w:val="nil"/>
                  <w:left w:val="nil"/>
                  <w:bottom w:val="nil"/>
                  <w:right w:val="nil"/>
                </w:tcBorders>
                <w:tcMar>
                  <w:top w:w="100" w:type="dxa"/>
                  <w:left w:w="100" w:type="dxa"/>
                  <w:bottom w:w="100" w:type="dxa"/>
                  <w:right w:w="100" w:type="dxa"/>
                </w:tcMar>
              </w:tcPr>
              <w:p w14:paraId="0C0D2C63" w14:textId="77777777" w:rsidR="00AF63D0" w:rsidRDefault="00000000">
                <w:pPr>
                  <w:keepLines/>
                  <w:spacing w:line="240" w:lineRule="auto"/>
                  <w:jc w:val="center"/>
                  <w:rPr>
                    <w:sz w:val="20"/>
                    <w:szCs w:val="20"/>
                  </w:rPr>
                </w:pPr>
                <w:r>
                  <w:rPr>
                    <w:sz w:val="20"/>
                    <w:szCs w:val="20"/>
                  </w:rPr>
                  <w:t>5</w:t>
                </w:r>
              </w:p>
            </w:tc>
            <w:tc>
              <w:tcPr>
                <w:tcW w:w="1275" w:type="dxa"/>
                <w:tcBorders>
                  <w:top w:val="nil"/>
                  <w:left w:val="nil"/>
                  <w:bottom w:val="nil"/>
                  <w:right w:val="nil"/>
                </w:tcBorders>
                <w:tcMar>
                  <w:top w:w="100" w:type="dxa"/>
                  <w:left w:w="100" w:type="dxa"/>
                  <w:bottom w:w="100" w:type="dxa"/>
                  <w:right w:w="100" w:type="dxa"/>
                </w:tcMar>
              </w:tcPr>
              <w:p w14:paraId="706C7EB2" w14:textId="77777777" w:rsidR="00AF63D0" w:rsidRDefault="00000000">
                <w:pPr>
                  <w:keepLines/>
                  <w:spacing w:line="240" w:lineRule="auto"/>
                  <w:jc w:val="center"/>
                  <w:rPr>
                    <w:sz w:val="20"/>
                    <w:szCs w:val="20"/>
                  </w:rPr>
                </w:pPr>
                <w:r>
                  <w:rPr>
                    <w:sz w:val="20"/>
                    <w:szCs w:val="20"/>
                  </w:rPr>
                  <w:t>9.8%</w:t>
                </w:r>
              </w:p>
            </w:tc>
            <w:tc>
              <w:tcPr>
                <w:tcW w:w="585" w:type="dxa"/>
                <w:tcBorders>
                  <w:top w:val="nil"/>
                  <w:left w:val="nil"/>
                  <w:bottom w:val="nil"/>
                  <w:right w:val="nil"/>
                </w:tcBorders>
                <w:tcMar>
                  <w:top w:w="100" w:type="dxa"/>
                  <w:left w:w="100" w:type="dxa"/>
                  <w:bottom w:w="100" w:type="dxa"/>
                  <w:right w:w="100" w:type="dxa"/>
                </w:tcMar>
              </w:tcPr>
              <w:p w14:paraId="0D455D5E" w14:textId="77777777" w:rsidR="00AF63D0" w:rsidRDefault="00000000">
                <w:pPr>
                  <w:keepLines/>
                  <w:spacing w:line="240" w:lineRule="auto"/>
                  <w:jc w:val="center"/>
                  <w:rPr>
                    <w:sz w:val="20"/>
                    <w:szCs w:val="20"/>
                  </w:rPr>
                </w:pPr>
                <w:r>
                  <w:rPr>
                    <w:sz w:val="20"/>
                    <w:szCs w:val="20"/>
                  </w:rPr>
                  <w:t>62</w:t>
                </w:r>
              </w:p>
            </w:tc>
            <w:tc>
              <w:tcPr>
                <w:tcW w:w="1275" w:type="dxa"/>
                <w:tcBorders>
                  <w:top w:val="nil"/>
                  <w:left w:val="nil"/>
                  <w:bottom w:val="nil"/>
                  <w:right w:val="nil"/>
                </w:tcBorders>
                <w:tcMar>
                  <w:top w:w="100" w:type="dxa"/>
                  <w:left w:w="100" w:type="dxa"/>
                  <w:bottom w:w="100" w:type="dxa"/>
                  <w:right w:w="100" w:type="dxa"/>
                </w:tcMar>
              </w:tcPr>
              <w:p w14:paraId="391B8570" w14:textId="77777777" w:rsidR="00AF63D0" w:rsidRDefault="00000000">
                <w:pPr>
                  <w:keepLines/>
                  <w:spacing w:line="240" w:lineRule="auto"/>
                  <w:jc w:val="center"/>
                  <w:rPr>
                    <w:sz w:val="20"/>
                    <w:szCs w:val="20"/>
                  </w:rPr>
                </w:pPr>
                <w:r>
                  <w:rPr>
                    <w:sz w:val="20"/>
                    <w:szCs w:val="20"/>
                  </w:rPr>
                  <w:t>25.4%</w:t>
                </w:r>
              </w:p>
            </w:tc>
          </w:tr>
          <w:tr w:rsidR="00AF63D0" w14:paraId="5581DC94" w14:textId="77777777">
            <w:tc>
              <w:tcPr>
                <w:tcW w:w="2070" w:type="dxa"/>
                <w:tcBorders>
                  <w:top w:val="nil"/>
                  <w:left w:val="nil"/>
                  <w:bottom w:val="nil"/>
                  <w:right w:val="nil"/>
                </w:tcBorders>
                <w:tcMar>
                  <w:top w:w="100" w:type="dxa"/>
                  <w:left w:w="100" w:type="dxa"/>
                  <w:bottom w:w="100" w:type="dxa"/>
                  <w:right w:w="100" w:type="dxa"/>
                </w:tcMar>
              </w:tcPr>
              <w:p w14:paraId="3CB1FFBE" w14:textId="77777777" w:rsidR="00AF63D0" w:rsidRDefault="00000000">
                <w:pPr>
                  <w:keepLines/>
                  <w:spacing w:line="240" w:lineRule="auto"/>
                  <w:jc w:val="center"/>
                  <w:rPr>
                    <w:sz w:val="20"/>
                    <w:szCs w:val="20"/>
                  </w:rPr>
                </w:pPr>
                <w:r>
                  <w:rPr>
                    <w:sz w:val="20"/>
                    <w:szCs w:val="20"/>
                  </w:rPr>
                  <w:t>Trombocitosis</w:t>
                </w:r>
              </w:p>
            </w:tc>
            <w:tc>
              <w:tcPr>
                <w:tcW w:w="585" w:type="dxa"/>
                <w:tcBorders>
                  <w:top w:val="nil"/>
                  <w:left w:val="nil"/>
                  <w:bottom w:val="nil"/>
                  <w:right w:val="nil"/>
                </w:tcBorders>
                <w:tcMar>
                  <w:top w:w="100" w:type="dxa"/>
                  <w:left w:w="100" w:type="dxa"/>
                  <w:bottom w:w="100" w:type="dxa"/>
                  <w:right w:w="100" w:type="dxa"/>
                </w:tcMar>
              </w:tcPr>
              <w:p w14:paraId="13ACF51E"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6D44323F"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6C489D7C" w14:textId="77777777" w:rsidR="00AF63D0" w:rsidRDefault="00000000">
                <w:pPr>
                  <w:keepLines/>
                  <w:spacing w:line="240" w:lineRule="auto"/>
                  <w:jc w:val="center"/>
                  <w:rPr>
                    <w:sz w:val="20"/>
                    <w:szCs w:val="20"/>
                  </w:rPr>
                </w:pPr>
                <w:r>
                  <w:rPr>
                    <w:sz w:val="20"/>
                    <w:szCs w:val="20"/>
                  </w:rPr>
                  <w:t>15</w:t>
                </w:r>
              </w:p>
            </w:tc>
            <w:tc>
              <w:tcPr>
                <w:tcW w:w="1290" w:type="dxa"/>
                <w:tcBorders>
                  <w:top w:val="nil"/>
                  <w:left w:val="nil"/>
                  <w:bottom w:val="nil"/>
                  <w:right w:val="nil"/>
                </w:tcBorders>
                <w:tcMar>
                  <w:top w:w="100" w:type="dxa"/>
                  <w:left w:w="100" w:type="dxa"/>
                  <w:bottom w:w="100" w:type="dxa"/>
                  <w:right w:w="100" w:type="dxa"/>
                </w:tcMar>
              </w:tcPr>
              <w:p w14:paraId="38CE8EF7" w14:textId="77777777" w:rsidR="00AF63D0" w:rsidRDefault="00000000">
                <w:pPr>
                  <w:keepLines/>
                  <w:spacing w:line="240" w:lineRule="auto"/>
                  <w:jc w:val="center"/>
                  <w:rPr>
                    <w:sz w:val="20"/>
                    <w:szCs w:val="20"/>
                  </w:rPr>
                </w:pPr>
                <w:r>
                  <w:rPr>
                    <w:sz w:val="20"/>
                    <w:szCs w:val="20"/>
                  </w:rPr>
                  <w:t>8.2%</w:t>
                </w:r>
              </w:p>
            </w:tc>
            <w:tc>
              <w:tcPr>
                <w:tcW w:w="570" w:type="dxa"/>
                <w:tcBorders>
                  <w:top w:val="nil"/>
                  <w:left w:val="nil"/>
                  <w:bottom w:val="nil"/>
                  <w:right w:val="nil"/>
                </w:tcBorders>
                <w:tcMar>
                  <w:top w:w="100" w:type="dxa"/>
                  <w:left w:w="100" w:type="dxa"/>
                  <w:bottom w:w="100" w:type="dxa"/>
                  <w:right w:w="100" w:type="dxa"/>
                </w:tcMar>
              </w:tcPr>
              <w:p w14:paraId="674F6961" w14:textId="77777777" w:rsidR="00AF63D0" w:rsidRDefault="00000000">
                <w:pPr>
                  <w:keepLines/>
                  <w:spacing w:line="240" w:lineRule="auto"/>
                  <w:jc w:val="center"/>
                  <w:rPr>
                    <w:sz w:val="20"/>
                    <w:szCs w:val="20"/>
                  </w:rPr>
                </w:pPr>
                <w:r>
                  <w:rPr>
                    <w:sz w:val="20"/>
                    <w:szCs w:val="20"/>
                  </w:rPr>
                  <w:t>5</w:t>
                </w:r>
              </w:p>
            </w:tc>
            <w:tc>
              <w:tcPr>
                <w:tcW w:w="1275" w:type="dxa"/>
                <w:tcBorders>
                  <w:top w:val="nil"/>
                  <w:left w:val="nil"/>
                  <w:bottom w:val="nil"/>
                  <w:right w:val="nil"/>
                </w:tcBorders>
                <w:tcMar>
                  <w:top w:w="100" w:type="dxa"/>
                  <w:left w:w="100" w:type="dxa"/>
                  <w:bottom w:w="100" w:type="dxa"/>
                  <w:right w:w="100" w:type="dxa"/>
                </w:tcMar>
              </w:tcPr>
              <w:p w14:paraId="6C8A8B4C" w14:textId="77777777" w:rsidR="00AF63D0" w:rsidRDefault="00000000">
                <w:pPr>
                  <w:keepLines/>
                  <w:spacing w:line="240" w:lineRule="auto"/>
                  <w:jc w:val="center"/>
                  <w:rPr>
                    <w:sz w:val="20"/>
                    <w:szCs w:val="20"/>
                  </w:rPr>
                </w:pPr>
                <w:r>
                  <w:rPr>
                    <w:sz w:val="20"/>
                    <w:szCs w:val="20"/>
                  </w:rPr>
                  <w:t>9.8%</w:t>
                </w:r>
              </w:p>
            </w:tc>
            <w:tc>
              <w:tcPr>
                <w:tcW w:w="585" w:type="dxa"/>
                <w:tcBorders>
                  <w:top w:val="nil"/>
                  <w:left w:val="nil"/>
                  <w:bottom w:val="nil"/>
                  <w:right w:val="nil"/>
                </w:tcBorders>
                <w:tcMar>
                  <w:top w:w="100" w:type="dxa"/>
                  <w:left w:w="100" w:type="dxa"/>
                  <w:bottom w:w="100" w:type="dxa"/>
                  <w:right w:w="100" w:type="dxa"/>
                </w:tcMar>
              </w:tcPr>
              <w:p w14:paraId="1A0ED361" w14:textId="77777777" w:rsidR="00AF63D0" w:rsidRDefault="00000000">
                <w:pPr>
                  <w:keepLines/>
                  <w:spacing w:line="240" w:lineRule="auto"/>
                  <w:jc w:val="center"/>
                  <w:rPr>
                    <w:sz w:val="20"/>
                    <w:szCs w:val="20"/>
                  </w:rPr>
                </w:pPr>
                <w:r>
                  <w:rPr>
                    <w:sz w:val="20"/>
                    <w:szCs w:val="20"/>
                  </w:rPr>
                  <w:t>20</w:t>
                </w:r>
              </w:p>
            </w:tc>
            <w:tc>
              <w:tcPr>
                <w:tcW w:w="1275" w:type="dxa"/>
                <w:tcBorders>
                  <w:top w:val="nil"/>
                  <w:left w:val="nil"/>
                  <w:bottom w:val="nil"/>
                  <w:right w:val="nil"/>
                </w:tcBorders>
                <w:tcMar>
                  <w:top w:w="100" w:type="dxa"/>
                  <w:left w:w="100" w:type="dxa"/>
                  <w:bottom w:w="100" w:type="dxa"/>
                  <w:right w:w="100" w:type="dxa"/>
                </w:tcMar>
              </w:tcPr>
              <w:p w14:paraId="45CFF1F3" w14:textId="77777777" w:rsidR="00AF63D0" w:rsidRDefault="00000000">
                <w:pPr>
                  <w:keepLines/>
                  <w:spacing w:line="240" w:lineRule="auto"/>
                  <w:jc w:val="center"/>
                  <w:rPr>
                    <w:sz w:val="20"/>
                    <w:szCs w:val="20"/>
                  </w:rPr>
                </w:pPr>
                <w:r>
                  <w:rPr>
                    <w:sz w:val="20"/>
                    <w:szCs w:val="20"/>
                  </w:rPr>
                  <w:t>8.2%</w:t>
                </w:r>
              </w:p>
            </w:tc>
          </w:tr>
          <w:tr w:rsidR="00AF63D0" w14:paraId="480115ED" w14:textId="77777777">
            <w:tc>
              <w:tcPr>
                <w:tcW w:w="2070" w:type="dxa"/>
                <w:tcBorders>
                  <w:top w:val="nil"/>
                  <w:left w:val="nil"/>
                  <w:bottom w:val="nil"/>
                  <w:right w:val="nil"/>
                </w:tcBorders>
                <w:tcMar>
                  <w:top w:w="100" w:type="dxa"/>
                  <w:left w:w="100" w:type="dxa"/>
                  <w:bottom w:w="100" w:type="dxa"/>
                  <w:right w:w="100" w:type="dxa"/>
                </w:tcMar>
              </w:tcPr>
              <w:p w14:paraId="71F809C8" w14:textId="77777777" w:rsidR="00AF63D0" w:rsidRDefault="00000000">
                <w:pPr>
                  <w:keepLines/>
                  <w:spacing w:line="240" w:lineRule="auto"/>
                  <w:jc w:val="center"/>
                  <w:rPr>
                    <w:sz w:val="20"/>
                    <w:szCs w:val="20"/>
                    <w:u w:val="single"/>
                  </w:rPr>
                </w:pPr>
                <w:r>
                  <w:rPr>
                    <w:sz w:val="20"/>
                    <w:szCs w:val="20"/>
                    <w:u w:val="single"/>
                  </w:rPr>
                  <w:lastRenderedPageBreak/>
                  <w:t>Bioquímicos séricos</w:t>
                </w:r>
              </w:p>
            </w:tc>
            <w:tc>
              <w:tcPr>
                <w:tcW w:w="585" w:type="dxa"/>
                <w:tcBorders>
                  <w:top w:val="nil"/>
                  <w:left w:val="nil"/>
                  <w:bottom w:val="nil"/>
                  <w:right w:val="nil"/>
                </w:tcBorders>
                <w:tcMar>
                  <w:top w:w="100" w:type="dxa"/>
                  <w:left w:w="100" w:type="dxa"/>
                  <w:bottom w:w="100" w:type="dxa"/>
                  <w:right w:w="100" w:type="dxa"/>
                </w:tcMar>
              </w:tcPr>
              <w:p w14:paraId="539C2CB3"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296BB05C"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23599164"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E2B663F"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21FE4C37"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33BE9ED7" w14:textId="77777777" w:rsidR="00AF63D0" w:rsidRDefault="00AF63D0">
                <w:pPr>
                  <w:keepLines/>
                  <w:spacing w:line="240" w:lineRule="auto"/>
                  <w:jc w:val="center"/>
                  <w:rPr>
                    <w:sz w:val="20"/>
                    <w:szCs w:val="20"/>
                  </w:rPr>
                </w:pPr>
              </w:p>
            </w:tc>
            <w:tc>
              <w:tcPr>
                <w:tcW w:w="585" w:type="dxa"/>
                <w:tcBorders>
                  <w:top w:val="nil"/>
                  <w:left w:val="nil"/>
                  <w:bottom w:val="nil"/>
                  <w:right w:val="nil"/>
                </w:tcBorders>
                <w:tcMar>
                  <w:top w:w="100" w:type="dxa"/>
                  <w:left w:w="100" w:type="dxa"/>
                  <w:bottom w:w="100" w:type="dxa"/>
                  <w:right w:w="100" w:type="dxa"/>
                </w:tcMar>
              </w:tcPr>
              <w:p w14:paraId="32E0752C"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67FBF55E" w14:textId="77777777" w:rsidR="00AF63D0" w:rsidRDefault="00AF63D0">
                <w:pPr>
                  <w:keepLines/>
                  <w:spacing w:line="240" w:lineRule="auto"/>
                  <w:jc w:val="center"/>
                  <w:rPr>
                    <w:sz w:val="20"/>
                    <w:szCs w:val="20"/>
                  </w:rPr>
                </w:pPr>
              </w:p>
            </w:tc>
          </w:tr>
          <w:tr w:rsidR="00AF63D0" w14:paraId="4F000B7B" w14:textId="77777777">
            <w:trPr>
              <w:trHeight w:val="424"/>
            </w:trPr>
            <w:tc>
              <w:tcPr>
                <w:tcW w:w="2070" w:type="dxa"/>
                <w:tcBorders>
                  <w:top w:val="nil"/>
                  <w:left w:val="nil"/>
                  <w:bottom w:val="nil"/>
                  <w:right w:val="nil"/>
                </w:tcBorders>
                <w:tcMar>
                  <w:top w:w="100" w:type="dxa"/>
                  <w:left w:w="100" w:type="dxa"/>
                  <w:bottom w:w="100" w:type="dxa"/>
                  <w:right w:w="100" w:type="dxa"/>
                </w:tcMar>
              </w:tcPr>
              <w:p w14:paraId="6CB30BD2" w14:textId="77777777" w:rsidR="00AF63D0" w:rsidRDefault="00000000">
                <w:pPr>
                  <w:keepLines/>
                  <w:spacing w:line="240" w:lineRule="auto"/>
                  <w:jc w:val="center"/>
                  <w:rPr>
                    <w:sz w:val="20"/>
                    <w:szCs w:val="20"/>
                  </w:rPr>
                </w:pPr>
                <w:r>
                  <w:rPr>
                    <w:sz w:val="20"/>
                    <w:szCs w:val="20"/>
                  </w:rPr>
                  <w:t>ALP alta</w:t>
                </w:r>
              </w:p>
            </w:tc>
            <w:tc>
              <w:tcPr>
                <w:tcW w:w="585" w:type="dxa"/>
                <w:tcBorders>
                  <w:top w:val="nil"/>
                  <w:left w:val="nil"/>
                  <w:bottom w:val="nil"/>
                  <w:right w:val="nil"/>
                </w:tcBorders>
                <w:tcMar>
                  <w:top w:w="100" w:type="dxa"/>
                  <w:left w:w="100" w:type="dxa"/>
                  <w:bottom w:w="100" w:type="dxa"/>
                  <w:right w:w="100" w:type="dxa"/>
                </w:tcMar>
              </w:tcPr>
              <w:p w14:paraId="2BD9789E"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50F50CA8"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63F358E7" w14:textId="77777777" w:rsidR="00AF63D0" w:rsidRDefault="00000000">
                <w:pPr>
                  <w:keepLines/>
                  <w:spacing w:line="240" w:lineRule="auto"/>
                  <w:jc w:val="center"/>
                  <w:rPr>
                    <w:sz w:val="20"/>
                    <w:szCs w:val="20"/>
                  </w:rPr>
                </w:pPr>
                <w:r>
                  <w:rPr>
                    <w:sz w:val="20"/>
                    <w:szCs w:val="20"/>
                  </w:rPr>
                  <w:t>6</w:t>
                </w:r>
              </w:p>
            </w:tc>
            <w:tc>
              <w:tcPr>
                <w:tcW w:w="1290" w:type="dxa"/>
                <w:tcBorders>
                  <w:top w:val="nil"/>
                  <w:left w:val="nil"/>
                  <w:bottom w:val="nil"/>
                  <w:right w:val="nil"/>
                </w:tcBorders>
                <w:tcMar>
                  <w:top w:w="100" w:type="dxa"/>
                  <w:left w:w="100" w:type="dxa"/>
                  <w:bottom w:w="100" w:type="dxa"/>
                  <w:right w:w="100" w:type="dxa"/>
                </w:tcMar>
              </w:tcPr>
              <w:p w14:paraId="09A687E3" w14:textId="77777777" w:rsidR="00AF63D0" w:rsidRDefault="00000000">
                <w:pPr>
                  <w:keepLines/>
                  <w:spacing w:line="240" w:lineRule="auto"/>
                  <w:jc w:val="center"/>
                  <w:rPr>
                    <w:sz w:val="20"/>
                    <w:szCs w:val="20"/>
                  </w:rPr>
                </w:pPr>
                <w:r>
                  <w:rPr>
                    <w:sz w:val="20"/>
                    <w:szCs w:val="20"/>
                  </w:rPr>
                  <w:t>3.3%</w:t>
                </w:r>
              </w:p>
            </w:tc>
            <w:tc>
              <w:tcPr>
                <w:tcW w:w="570" w:type="dxa"/>
                <w:tcBorders>
                  <w:top w:val="nil"/>
                  <w:left w:val="nil"/>
                  <w:bottom w:val="nil"/>
                  <w:right w:val="nil"/>
                </w:tcBorders>
                <w:tcMar>
                  <w:top w:w="100" w:type="dxa"/>
                  <w:left w:w="100" w:type="dxa"/>
                  <w:bottom w:w="100" w:type="dxa"/>
                  <w:right w:w="100" w:type="dxa"/>
                </w:tcMar>
              </w:tcPr>
              <w:p w14:paraId="54B7CD81" w14:textId="77777777" w:rsidR="00AF63D0" w:rsidRDefault="00000000">
                <w:pPr>
                  <w:keepLines/>
                  <w:spacing w:line="240" w:lineRule="auto"/>
                  <w:jc w:val="center"/>
                  <w:rPr>
                    <w:sz w:val="20"/>
                    <w:szCs w:val="20"/>
                  </w:rPr>
                </w:pPr>
                <w:r>
                  <w:rPr>
                    <w:sz w:val="20"/>
                    <w:szCs w:val="20"/>
                  </w:rPr>
                  <w:t>2</w:t>
                </w:r>
              </w:p>
            </w:tc>
            <w:tc>
              <w:tcPr>
                <w:tcW w:w="1275" w:type="dxa"/>
                <w:tcBorders>
                  <w:top w:val="nil"/>
                  <w:left w:val="nil"/>
                  <w:bottom w:val="nil"/>
                  <w:right w:val="nil"/>
                </w:tcBorders>
                <w:tcMar>
                  <w:top w:w="100" w:type="dxa"/>
                  <w:left w:w="100" w:type="dxa"/>
                  <w:bottom w:w="100" w:type="dxa"/>
                  <w:right w:w="100" w:type="dxa"/>
                </w:tcMar>
              </w:tcPr>
              <w:p w14:paraId="2A53B6FD" w14:textId="77777777" w:rsidR="00AF63D0" w:rsidRDefault="00000000">
                <w:pPr>
                  <w:keepLines/>
                  <w:spacing w:line="240" w:lineRule="auto"/>
                  <w:jc w:val="center"/>
                  <w:rPr>
                    <w:sz w:val="20"/>
                    <w:szCs w:val="20"/>
                  </w:rPr>
                </w:pPr>
                <w:r>
                  <w:rPr>
                    <w:sz w:val="20"/>
                    <w:szCs w:val="20"/>
                  </w:rPr>
                  <w:t>3.9%</w:t>
                </w:r>
              </w:p>
            </w:tc>
            <w:tc>
              <w:tcPr>
                <w:tcW w:w="585" w:type="dxa"/>
                <w:tcBorders>
                  <w:top w:val="nil"/>
                  <w:left w:val="nil"/>
                  <w:bottom w:val="nil"/>
                  <w:right w:val="nil"/>
                </w:tcBorders>
                <w:tcMar>
                  <w:top w:w="100" w:type="dxa"/>
                  <w:left w:w="100" w:type="dxa"/>
                  <w:bottom w:w="100" w:type="dxa"/>
                  <w:right w:w="100" w:type="dxa"/>
                </w:tcMar>
              </w:tcPr>
              <w:p w14:paraId="689FDBAE" w14:textId="77777777" w:rsidR="00AF63D0" w:rsidRDefault="00000000">
                <w:pPr>
                  <w:keepLines/>
                  <w:spacing w:line="240" w:lineRule="auto"/>
                  <w:jc w:val="center"/>
                  <w:rPr>
                    <w:sz w:val="20"/>
                    <w:szCs w:val="20"/>
                  </w:rPr>
                </w:pPr>
                <w:r>
                  <w:rPr>
                    <w:sz w:val="20"/>
                    <w:szCs w:val="20"/>
                  </w:rPr>
                  <w:t>9</w:t>
                </w:r>
              </w:p>
            </w:tc>
            <w:tc>
              <w:tcPr>
                <w:tcW w:w="1275" w:type="dxa"/>
                <w:tcBorders>
                  <w:top w:val="nil"/>
                  <w:left w:val="nil"/>
                  <w:bottom w:val="nil"/>
                  <w:right w:val="nil"/>
                </w:tcBorders>
                <w:tcMar>
                  <w:top w:w="100" w:type="dxa"/>
                  <w:left w:w="100" w:type="dxa"/>
                  <w:bottom w:w="100" w:type="dxa"/>
                  <w:right w:w="100" w:type="dxa"/>
                </w:tcMar>
              </w:tcPr>
              <w:p w14:paraId="57BB7EE5" w14:textId="77777777" w:rsidR="00AF63D0" w:rsidRDefault="00000000">
                <w:pPr>
                  <w:keepLines/>
                  <w:spacing w:line="240" w:lineRule="auto"/>
                  <w:jc w:val="center"/>
                  <w:rPr>
                    <w:sz w:val="20"/>
                    <w:szCs w:val="20"/>
                  </w:rPr>
                </w:pPr>
                <w:r>
                  <w:rPr>
                    <w:sz w:val="20"/>
                    <w:szCs w:val="20"/>
                  </w:rPr>
                  <w:t>3.7%</w:t>
                </w:r>
              </w:p>
            </w:tc>
          </w:tr>
          <w:tr w:rsidR="00AF63D0" w14:paraId="17F57A5D" w14:textId="77777777">
            <w:tc>
              <w:tcPr>
                <w:tcW w:w="2070" w:type="dxa"/>
                <w:tcBorders>
                  <w:top w:val="nil"/>
                  <w:left w:val="nil"/>
                  <w:bottom w:val="nil"/>
                  <w:right w:val="nil"/>
                </w:tcBorders>
                <w:tcMar>
                  <w:top w:w="100" w:type="dxa"/>
                  <w:left w:w="100" w:type="dxa"/>
                  <w:bottom w:w="100" w:type="dxa"/>
                  <w:right w:w="100" w:type="dxa"/>
                </w:tcMar>
              </w:tcPr>
              <w:p w14:paraId="4FC543ED" w14:textId="77777777" w:rsidR="00AF63D0" w:rsidRDefault="00000000">
                <w:pPr>
                  <w:keepLines/>
                  <w:spacing w:line="240" w:lineRule="auto"/>
                  <w:jc w:val="center"/>
                  <w:rPr>
                    <w:sz w:val="20"/>
                    <w:szCs w:val="20"/>
                  </w:rPr>
                </w:pPr>
                <w:r>
                  <w:rPr>
                    <w:sz w:val="20"/>
                    <w:szCs w:val="20"/>
                  </w:rPr>
                  <w:t>ALT alta</w:t>
                </w:r>
              </w:p>
            </w:tc>
            <w:tc>
              <w:tcPr>
                <w:tcW w:w="585" w:type="dxa"/>
                <w:tcBorders>
                  <w:top w:val="nil"/>
                  <w:left w:val="nil"/>
                  <w:bottom w:val="nil"/>
                  <w:right w:val="nil"/>
                </w:tcBorders>
                <w:tcMar>
                  <w:top w:w="100" w:type="dxa"/>
                  <w:left w:w="100" w:type="dxa"/>
                  <w:bottom w:w="100" w:type="dxa"/>
                  <w:right w:w="100" w:type="dxa"/>
                </w:tcMar>
              </w:tcPr>
              <w:p w14:paraId="5DCBB78F"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6B4DC855"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220B477D" w14:textId="77777777" w:rsidR="00AF63D0" w:rsidRDefault="00000000">
                <w:pPr>
                  <w:keepLines/>
                  <w:spacing w:line="240" w:lineRule="auto"/>
                  <w:jc w:val="center"/>
                  <w:rPr>
                    <w:sz w:val="20"/>
                    <w:szCs w:val="20"/>
                  </w:rPr>
                </w:pPr>
                <w:r>
                  <w:rPr>
                    <w:sz w:val="20"/>
                    <w:szCs w:val="20"/>
                  </w:rPr>
                  <w:t>24</w:t>
                </w:r>
              </w:p>
            </w:tc>
            <w:tc>
              <w:tcPr>
                <w:tcW w:w="1290" w:type="dxa"/>
                <w:tcBorders>
                  <w:top w:val="nil"/>
                  <w:left w:val="nil"/>
                  <w:bottom w:val="nil"/>
                  <w:right w:val="nil"/>
                </w:tcBorders>
                <w:tcMar>
                  <w:top w:w="100" w:type="dxa"/>
                  <w:left w:w="100" w:type="dxa"/>
                  <w:bottom w:w="100" w:type="dxa"/>
                  <w:right w:w="100" w:type="dxa"/>
                </w:tcMar>
              </w:tcPr>
              <w:p w14:paraId="25C23B63" w14:textId="77777777" w:rsidR="00AF63D0" w:rsidRDefault="00000000">
                <w:pPr>
                  <w:keepLines/>
                  <w:spacing w:line="240" w:lineRule="auto"/>
                  <w:jc w:val="center"/>
                  <w:rPr>
                    <w:sz w:val="20"/>
                    <w:szCs w:val="20"/>
                  </w:rPr>
                </w:pPr>
                <w:r>
                  <w:rPr>
                    <w:sz w:val="20"/>
                    <w:szCs w:val="20"/>
                  </w:rPr>
                  <w:t>13.1%</w:t>
                </w:r>
              </w:p>
            </w:tc>
            <w:tc>
              <w:tcPr>
                <w:tcW w:w="570" w:type="dxa"/>
                <w:tcBorders>
                  <w:top w:val="nil"/>
                  <w:left w:val="nil"/>
                  <w:bottom w:val="nil"/>
                  <w:right w:val="nil"/>
                </w:tcBorders>
                <w:tcMar>
                  <w:top w:w="100" w:type="dxa"/>
                  <w:left w:w="100" w:type="dxa"/>
                  <w:bottom w:w="100" w:type="dxa"/>
                  <w:right w:w="100" w:type="dxa"/>
                </w:tcMar>
              </w:tcPr>
              <w:p w14:paraId="276D088D" w14:textId="77777777" w:rsidR="00AF63D0" w:rsidRDefault="00000000">
                <w:pPr>
                  <w:keepLines/>
                  <w:spacing w:line="240" w:lineRule="auto"/>
                  <w:jc w:val="center"/>
                  <w:rPr>
                    <w:sz w:val="20"/>
                    <w:szCs w:val="20"/>
                  </w:rPr>
                </w:pPr>
                <w:r>
                  <w:rPr>
                    <w:sz w:val="20"/>
                    <w:szCs w:val="20"/>
                  </w:rPr>
                  <w:t>6</w:t>
                </w:r>
              </w:p>
            </w:tc>
            <w:tc>
              <w:tcPr>
                <w:tcW w:w="1275" w:type="dxa"/>
                <w:tcBorders>
                  <w:top w:val="nil"/>
                  <w:left w:val="nil"/>
                  <w:bottom w:val="nil"/>
                  <w:right w:val="nil"/>
                </w:tcBorders>
                <w:tcMar>
                  <w:top w:w="100" w:type="dxa"/>
                  <w:left w:w="100" w:type="dxa"/>
                  <w:bottom w:w="100" w:type="dxa"/>
                  <w:right w:w="100" w:type="dxa"/>
                </w:tcMar>
              </w:tcPr>
              <w:p w14:paraId="1CEDDCEC" w14:textId="77777777" w:rsidR="00AF63D0" w:rsidRDefault="00000000">
                <w:pPr>
                  <w:keepLines/>
                  <w:spacing w:line="240" w:lineRule="auto"/>
                  <w:jc w:val="center"/>
                  <w:rPr>
                    <w:sz w:val="20"/>
                    <w:szCs w:val="20"/>
                  </w:rPr>
                </w:pPr>
                <w:r>
                  <w:rPr>
                    <w:sz w:val="20"/>
                    <w:szCs w:val="20"/>
                  </w:rPr>
                  <w:t>11.8%</w:t>
                </w:r>
              </w:p>
            </w:tc>
            <w:tc>
              <w:tcPr>
                <w:tcW w:w="585" w:type="dxa"/>
                <w:tcBorders>
                  <w:top w:val="nil"/>
                  <w:left w:val="nil"/>
                  <w:bottom w:val="nil"/>
                  <w:right w:val="nil"/>
                </w:tcBorders>
                <w:tcMar>
                  <w:top w:w="100" w:type="dxa"/>
                  <w:left w:w="100" w:type="dxa"/>
                  <w:bottom w:w="100" w:type="dxa"/>
                  <w:right w:w="100" w:type="dxa"/>
                </w:tcMar>
              </w:tcPr>
              <w:p w14:paraId="6C40F916" w14:textId="77777777" w:rsidR="00AF63D0" w:rsidRDefault="00000000">
                <w:pPr>
                  <w:keepLines/>
                  <w:spacing w:line="240" w:lineRule="auto"/>
                  <w:jc w:val="center"/>
                  <w:rPr>
                    <w:sz w:val="20"/>
                    <w:szCs w:val="20"/>
                  </w:rPr>
                </w:pPr>
                <w:r>
                  <w:rPr>
                    <w:sz w:val="20"/>
                    <w:szCs w:val="20"/>
                  </w:rPr>
                  <w:t>31</w:t>
                </w:r>
              </w:p>
            </w:tc>
            <w:tc>
              <w:tcPr>
                <w:tcW w:w="1275" w:type="dxa"/>
                <w:tcBorders>
                  <w:top w:val="nil"/>
                  <w:left w:val="nil"/>
                  <w:bottom w:val="nil"/>
                  <w:right w:val="nil"/>
                </w:tcBorders>
                <w:tcMar>
                  <w:top w:w="100" w:type="dxa"/>
                  <w:left w:w="100" w:type="dxa"/>
                  <w:bottom w:w="100" w:type="dxa"/>
                  <w:right w:w="100" w:type="dxa"/>
                </w:tcMar>
              </w:tcPr>
              <w:p w14:paraId="13A0B968" w14:textId="77777777" w:rsidR="00AF63D0" w:rsidRDefault="00000000">
                <w:pPr>
                  <w:keepLines/>
                  <w:spacing w:line="240" w:lineRule="auto"/>
                  <w:jc w:val="center"/>
                  <w:rPr>
                    <w:sz w:val="20"/>
                    <w:szCs w:val="20"/>
                  </w:rPr>
                </w:pPr>
                <w:r>
                  <w:rPr>
                    <w:sz w:val="20"/>
                    <w:szCs w:val="20"/>
                  </w:rPr>
                  <w:t>12.7%</w:t>
                </w:r>
              </w:p>
            </w:tc>
          </w:tr>
          <w:tr w:rsidR="00AF63D0" w14:paraId="65EEA596" w14:textId="77777777">
            <w:tc>
              <w:tcPr>
                <w:tcW w:w="2070" w:type="dxa"/>
                <w:tcBorders>
                  <w:top w:val="nil"/>
                  <w:left w:val="nil"/>
                  <w:bottom w:val="nil"/>
                  <w:right w:val="nil"/>
                </w:tcBorders>
                <w:tcMar>
                  <w:top w:w="100" w:type="dxa"/>
                  <w:left w:w="100" w:type="dxa"/>
                  <w:bottom w:w="100" w:type="dxa"/>
                  <w:right w:w="100" w:type="dxa"/>
                </w:tcMar>
              </w:tcPr>
              <w:p w14:paraId="3F640260" w14:textId="77777777" w:rsidR="00AF63D0" w:rsidRDefault="00000000">
                <w:pPr>
                  <w:keepLines/>
                  <w:spacing w:line="240" w:lineRule="auto"/>
                  <w:jc w:val="center"/>
                  <w:rPr>
                    <w:sz w:val="20"/>
                    <w:szCs w:val="20"/>
                  </w:rPr>
                </w:pPr>
                <w:r>
                  <w:rPr>
                    <w:sz w:val="20"/>
                    <w:szCs w:val="20"/>
                  </w:rPr>
                  <w:t>AST alta</w:t>
                </w:r>
              </w:p>
            </w:tc>
            <w:tc>
              <w:tcPr>
                <w:tcW w:w="585" w:type="dxa"/>
                <w:tcBorders>
                  <w:top w:val="nil"/>
                  <w:left w:val="nil"/>
                  <w:bottom w:val="nil"/>
                  <w:right w:val="nil"/>
                </w:tcBorders>
                <w:tcMar>
                  <w:top w:w="100" w:type="dxa"/>
                  <w:left w:w="100" w:type="dxa"/>
                  <w:bottom w:w="100" w:type="dxa"/>
                  <w:right w:w="100" w:type="dxa"/>
                </w:tcMar>
              </w:tcPr>
              <w:p w14:paraId="7ABBE660"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1581F859"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36213165" w14:textId="77777777" w:rsidR="00AF63D0" w:rsidRDefault="00000000">
                <w:pPr>
                  <w:keepLines/>
                  <w:spacing w:line="240" w:lineRule="auto"/>
                  <w:jc w:val="center"/>
                  <w:rPr>
                    <w:sz w:val="20"/>
                    <w:szCs w:val="20"/>
                  </w:rPr>
                </w:pPr>
                <w:r>
                  <w:rPr>
                    <w:sz w:val="20"/>
                    <w:szCs w:val="20"/>
                  </w:rPr>
                  <w:t>22</w:t>
                </w:r>
              </w:p>
            </w:tc>
            <w:tc>
              <w:tcPr>
                <w:tcW w:w="1290" w:type="dxa"/>
                <w:tcBorders>
                  <w:top w:val="nil"/>
                  <w:left w:val="nil"/>
                  <w:bottom w:val="nil"/>
                  <w:right w:val="nil"/>
                </w:tcBorders>
                <w:tcMar>
                  <w:top w:w="100" w:type="dxa"/>
                  <w:left w:w="100" w:type="dxa"/>
                  <w:bottom w:w="100" w:type="dxa"/>
                  <w:right w:w="100" w:type="dxa"/>
                </w:tcMar>
              </w:tcPr>
              <w:p w14:paraId="3270B8F9" w14:textId="77777777" w:rsidR="00AF63D0" w:rsidRDefault="00000000">
                <w:pPr>
                  <w:keepLines/>
                  <w:spacing w:line="240" w:lineRule="auto"/>
                  <w:jc w:val="center"/>
                  <w:rPr>
                    <w:sz w:val="20"/>
                    <w:szCs w:val="20"/>
                  </w:rPr>
                </w:pPr>
                <w:r>
                  <w:rPr>
                    <w:sz w:val="20"/>
                    <w:szCs w:val="20"/>
                  </w:rPr>
                  <w:t>12.0%</w:t>
                </w:r>
              </w:p>
            </w:tc>
            <w:tc>
              <w:tcPr>
                <w:tcW w:w="570" w:type="dxa"/>
                <w:tcBorders>
                  <w:top w:val="nil"/>
                  <w:left w:val="nil"/>
                  <w:bottom w:val="nil"/>
                  <w:right w:val="nil"/>
                </w:tcBorders>
                <w:tcMar>
                  <w:top w:w="100" w:type="dxa"/>
                  <w:left w:w="100" w:type="dxa"/>
                  <w:bottom w:w="100" w:type="dxa"/>
                  <w:right w:w="100" w:type="dxa"/>
                </w:tcMar>
              </w:tcPr>
              <w:p w14:paraId="2974F4A9" w14:textId="77777777" w:rsidR="00AF63D0" w:rsidRDefault="00000000">
                <w:pPr>
                  <w:keepLines/>
                  <w:spacing w:line="240" w:lineRule="auto"/>
                  <w:jc w:val="center"/>
                  <w:rPr>
                    <w:sz w:val="20"/>
                    <w:szCs w:val="20"/>
                  </w:rPr>
                </w:pPr>
                <w:r>
                  <w:rPr>
                    <w:sz w:val="20"/>
                    <w:szCs w:val="20"/>
                  </w:rPr>
                  <w:t>2</w:t>
                </w:r>
              </w:p>
            </w:tc>
            <w:tc>
              <w:tcPr>
                <w:tcW w:w="1275" w:type="dxa"/>
                <w:tcBorders>
                  <w:top w:val="nil"/>
                  <w:left w:val="nil"/>
                  <w:bottom w:val="nil"/>
                  <w:right w:val="nil"/>
                </w:tcBorders>
                <w:tcMar>
                  <w:top w:w="100" w:type="dxa"/>
                  <w:left w:w="100" w:type="dxa"/>
                  <w:bottom w:w="100" w:type="dxa"/>
                  <w:right w:w="100" w:type="dxa"/>
                </w:tcMar>
              </w:tcPr>
              <w:p w14:paraId="06DAC6D3" w14:textId="77777777" w:rsidR="00AF63D0" w:rsidRDefault="00000000">
                <w:pPr>
                  <w:keepLines/>
                  <w:spacing w:line="240" w:lineRule="auto"/>
                  <w:jc w:val="center"/>
                  <w:rPr>
                    <w:sz w:val="20"/>
                    <w:szCs w:val="20"/>
                  </w:rPr>
                </w:pPr>
                <w:r>
                  <w:rPr>
                    <w:sz w:val="20"/>
                    <w:szCs w:val="20"/>
                  </w:rPr>
                  <w:t>3.9%</w:t>
                </w:r>
              </w:p>
            </w:tc>
            <w:tc>
              <w:tcPr>
                <w:tcW w:w="585" w:type="dxa"/>
                <w:tcBorders>
                  <w:top w:val="nil"/>
                  <w:left w:val="nil"/>
                  <w:bottom w:val="nil"/>
                  <w:right w:val="nil"/>
                </w:tcBorders>
                <w:tcMar>
                  <w:top w:w="100" w:type="dxa"/>
                  <w:left w:w="100" w:type="dxa"/>
                  <w:bottom w:w="100" w:type="dxa"/>
                  <w:right w:w="100" w:type="dxa"/>
                </w:tcMar>
              </w:tcPr>
              <w:p w14:paraId="120A2E73" w14:textId="77777777" w:rsidR="00AF63D0" w:rsidRDefault="00000000">
                <w:pPr>
                  <w:keepLines/>
                  <w:spacing w:line="240" w:lineRule="auto"/>
                  <w:jc w:val="center"/>
                  <w:rPr>
                    <w:sz w:val="20"/>
                    <w:szCs w:val="20"/>
                  </w:rPr>
                </w:pPr>
                <w:r>
                  <w:rPr>
                    <w:sz w:val="20"/>
                    <w:szCs w:val="20"/>
                  </w:rPr>
                  <w:t>25</w:t>
                </w:r>
              </w:p>
            </w:tc>
            <w:tc>
              <w:tcPr>
                <w:tcW w:w="1275" w:type="dxa"/>
                <w:tcBorders>
                  <w:top w:val="nil"/>
                  <w:left w:val="nil"/>
                  <w:bottom w:val="nil"/>
                  <w:right w:val="nil"/>
                </w:tcBorders>
                <w:tcMar>
                  <w:top w:w="100" w:type="dxa"/>
                  <w:left w:w="100" w:type="dxa"/>
                  <w:bottom w:w="100" w:type="dxa"/>
                  <w:right w:w="100" w:type="dxa"/>
                </w:tcMar>
              </w:tcPr>
              <w:p w14:paraId="2BA4A22F" w14:textId="77777777" w:rsidR="00AF63D0" w:rsidRDefault="00000000">
                <w:pPr>
                  <w:keepLines/>
                  <w:spacing w:line="240" w:lineRule="auto"/>
                  <w:jc w:val="center"/>
                  <w:rPr>
                    <w:sz w:val="20"/>
                    <w:szCs w:val="20"/>
                  </w:rPr>
                </w:pPr>
                <w:r>
                  <w:rPr>
                    <w:sz w:val="20"/>
                    <w:szCs w:val="20"/>
                  </w:rPr>
                  <w:t>10.2%</w:t>
                </w:r>
              </w:p>
            </w:tc>
          </w:tr>
          <w:tr w:rsidR="00AF63D0" w14:paraId="29EC32BD" w14:textId="77777777">
            <w:tc>
              <w:tcPr>
                <w:tcW w:w="2070" w:type="dxa"/>
                <w:tcBorders>
                  <w:top w:val="nil"/>
                  <w:left w:val="nil"/>
                  <w:bottom w:val="nil"/>
                  <w:right w:val="nil"/>
                </w:tcBorders>
                <w:tcMar>
                  <w:top w:w="100" w:type="dxa"/>
                  <w:left w:w="100" w:type="dxa"/>
                  <w:bottom w:w="100" w:type="dxa"/>
                  <w:right w:w="100" w:type="dxa"/>
                </w:tcMar>
              </w:tcPr>
              <w:p w14:paraId="0F535465" w14:textId="77777777" w:rsidR="00AF63D0" w:rsidRDefault="00000000">
                <w:pPr>
                  <w:keepLines/>
                  <w:spacing w:line="240" w:lineRule="auto"/>
                  <w:jc w:val="center"/>
                  <w:rPr>
                    <w:sz w:val="20"/>
                    <w:szCs w:val="20"/>
                  </w:rPr>
                </w:pPr>
                <w:r>
                  <w:rPr>
                    <w:sz w:val="20"/>
                    <w:szCs w:val="20"/>
                  </w:rPr>
                  <w:t>GGT alta</w:t>
                </w:r>
              </w:p>
            </w:tc>
            <w:tc>
              <w:tcPr>
                <w:tcW w:w="585" w:type="dxa"/>
                <w:tcBorders>
                  <w:top w:val="nil"/>
                  <w:left w:val="nil"/>
                  <w:bottom w:val="nil"/>
                  <w:right w:val="nil"/>
                </w:tcBorders>
                <w:tcMar>
                  <w:top w:w="100" w:type="dxa"/>
                  <w:left w:w="100" w:type="dxa"/>
                  <w:bottom w:w="100" w:type="dxa"/>
                  <w:right w:w="100" w:type="dxa"/>
                </w:tcMar>
              </w:tcPr>
              <w:p w14:paraId="0AD9658F"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5119E1A2"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68F1F704" w14:textId="77777777" w:rsidR="00AF63D0" w:rsidRDefault="00000000">
                <w:pPr>
                  <w:keepLines/>
                  <w:spacing w:line="240" w:lineRule="auto"/>
                  <w:jc w:val="center"/>
                  <w:rPr>
                    <w:sz w:val="20"/>
                    <w:szCs w:val="20"/>
                  </w:rPr>
                </w:pPr>
                <w:r>
                  <w:rPr>
                    <w:sz w:val="20"/>
                    <w:szCs w:val="20"/>
                  </w:rPr>
                  <w:t>33</w:t>
                </w:r>
              </w:p>
            </w:tc>
            <w:tc>
              <w:tcPr>
                <w:tcW w:w="1290" w:type="dxa"/>
                <w:tcBorders>
                  <w:top w:val="nil"/>
                  <w:left w:val="nil"/>
                  <w:bottom w:val="nil"/>
                  <w:right w:val="nil"/>
                </w:tcBorders>
                <w:tcMar>
                  <w:top w:w="100" w:type="dxa"/>
                  <w:left w:w="100" w:type="dxa"/>
                  <w:bottom w:w="100" w:type="dxa"/>
                  <w:right w:w="100" w:type="dxa"/>
                </w:tcMar>
              </w:tcPr>
              <w:p w14:paraId="259E3543" w14:textId="77777777" w:rsidR="00AF63D0" w:rsidRDefault="00000000">
                <w:pPr>
                  <w:keepLines/>
                  <w:spacing w:line="240" w:lineRule="auto"/>
                  <w:jc w:val="center"/>
                  <w:rPr>
                    <w:sz w:val="20"/>
                    <w:szCs w:val="20"/>
                  </w:rPr>
                </w:pPr>
                <w:r>
                  <w:rPr>
                    <w:sz w:val="20"/>
                    <w:szCs w:val="20"/>
                  </w:rPr>
                  <w:t>18.0%</w:t>
                </w:r>
              </w:p>
            </w:tc>
            <w:tc>
              <w:tcPr>
                <w:tcW w:w="570" w:type="dxa"/>
                <w:tcBorders>
                  <w:top w:val="nil"/>
                  <w:left w:val="nil"/>
                  <w:bottom w:val="nil"/>
                  <w:right w:val="nil"/>
                </w:tcBorders>
                <w:tcMar>
                  <w:top w:w="100" w:type="dxa"/>
                  <w:left w:w="100" w:type="dxa"/>
                  <w:bottom w:w="100" w:type="dxa"/>
                  <w:right w:w="100" w:type="dxa"/>
                </w:tcMar>
              </w:tcPr>
              <w:p w14:paraId="416E18E4" w14:textId="77777777" w:rsidR="00AF63D0" w:rsidRDefault="00000000">
                <w:pPr>
                  <w:keepLines/>
                  <w:spacing w:line="240" w:lineRule="auto"/>
                  <w:jc w:val="center"/>
                  <w:rPr>
                    <w:sz w:val="20"/>
                    <w:szCs w:val="20"/>
                  </w:rPr>
                </w:pPr>
                <w:r>
                  <w:rPr>
                    <w:sz w:val="20"/>
                    <w:szCs w:val="20"/>
                  </w:rPr>
                  <w:t>11</w:t>
                </w:r>
              </w:p>
            </w:tc>
            <w:tc>
              <w:tcPr>
                <w:tcW w:w="1275" w:type="dxa"/>
                <w:tcBorders>
                  <w:top w:val="nil"/>
                  <w:left w:val="nil"/>
                  <w:bottom w:val="nil"/>
                  <w:right w:val="nil"/>
                </w:tcBorders>
                <w:tcMar>
                  <w:top w:w="100" w:type="dxa"/>
                  <w:left w:w="100" w:type="dxa"/>
                  <w:bottom w:w="100" w:type="dxa"/>
                  <w:right w:w="100" w:type="dxa"/>
                </w:tcMar>
              </w:tcPr>
              <w:p w14:paraId="37BDBC98" w14:textId="77777777" w:rsidR="00AF63D0" w:rsidRDefault="00000000">
                <w:pPr>
                  <w:keepLines/>
                  <w:spacing w:line="240" w:lineRule="auto"/>
                  <w:jc w:val="center"/>
                  <w:rPr>
                    <w:sz w:val="20"/>
                    <w:szCs w:val="20"/>
                  </w:rPr>
                </w:pPr>
                <w:r>
                  <w:rPr>
                    <w:sz w:val="20"/>
                    <w:szCs w:val="20"/>
                  </w:rPr>
                  <w:t>21.6%</w:t>
                </w:r>
              </w:p>
            </w:tc>
            <w:tc>
              <w:tcPr>
                <w:tcW w:w="585" w:type="dxa"/>
                <w:tcBorders>
                  <w:top w:val="nil"/>
                  <w:left w:val="nil"/>
                  <w:bottom w:val="nil"/>
                  <w:right w:val="nil"/>
                </w:tcBorders>
                <w:tcMar>
                  <w:top w:w="100" w:type="dxa"/>
                  <w:left w:w="100" w:type="dxa"/>
                  <w:bottom w:w="100" w:type="dxa"/>
                  <w:right w:w="100" w:type="dxa"/>
                </w:tcMar>
              </w:tcPr>
              <w:p w14:paraId="04F8DDED" w14:textId="77777777" w:rsidR="00AF63D0" w:rsidRDefault="00000000">
                <w:pPr>
                  <w:keepLines/>
                  <w:spacing w:line="240" w:lineRule="auto"/>
                  <w:jc w:val="center"/>
                  <w:rPr>
                    <w:sz w:val="20"/>
                    <w:szCs w:val="20"/>
                  </w:rPr>
                </w:pPr>
                <w:r>
                  <w:rPr>
                    <w:sz w:val="20"/>
                    <w:szCs w:val="20"/>
                  </w:rPr>
                  <w:t>44</w:t>
                </w:r>
              </w:p>
            </w:tc>
            <w:tc>
              <w:tcPr>
                <w:tcW w:w="1275" w:type="dxa"/>
                <w:tcBorders>
                  <w:top w:val="nil"/>
                  <w:left w:val="nil"/>
                  <w:bottom w:val="nil"/>
                  <w:right w:val="nil"/>
                </w:tcBorders>
                <w:tcMar>
                  <w:top w:w="100" w:type="dxa"/>
                  <w:left w:w="100" w:type="dxa"/>
                  <w:bottom w:w="100" w:type="dxa"/>
                  <w:right w:w="100" w:type="dxa"/>
                </w:tcMar>
              </w:tcPr>
              <w:p w14:paraId="5A66843E" w14:textId="77777777" w:rsidR="00AF63D0" w:rsidRDefault="00000000">
                <w:pPr>
                  <w:keepLines/>
                  <w:spacing w:line="240" w:lineRule="auto"/>
                  <w:jc w:val="center"/>
                  <w:rPr>
                    <w:sz w:val="20"/>
                    <w:szCs w:val="20"/>
                  </w:rPr>
                </w:pPr>
                <w:r>
                  <w:rPr>
                    <w:sz w:val="20"/>
                    <w:szCs w:val="20"/>
                  </w:rPr>
                  <w:t>18.0%</w:t>
                </w:r>
              </w:p>
            </w:tc>
          </w:tr>
          <w:tr w:rsidR="00AF63D0" w14:paraId="026ED205" w14:textId="77777777">
            <w:tc>
              <w:tcPr>
                <w:tcW w:w="2070" w:type="dxa"/>
                <w:tcBorders>
                  <w:top w:val="nil"/>
                  <w:left w:val="nil"/>
                  <w:bottom w:val="nil"/>
                  <w:right w:val="nil"/>
                </w:tcBorders>
                <w:tcMar>
                  <w:top w:w="100" w:type="dxa"/>
                  <w:left w:w="100" w:type="dxa"/>
                  <w:bottom w:w="100" w:type="dxa"/>
                  <w:right w:w="100" w:type="dxa"/>
                </w:tcMar>
              </w:tcPr>
              <w:p w14:paraId="65634BEF" w14:textId="77777777" w:rsidR="00AF63D0" w:rsidRDefault="00000000">
                <w:pPr>
                  <w:keepLines/>
                  <w:spacing w:line="240" w:lineRule="auto"/>
                  <w:jc w:val="center"/>
                  <w:rPr>
                    <w:sz w:val="20"/>
                    <w:szCs w:val="20"/>
                  </w:rPr>
                </w:pPr>
                <w:r>
                  <w:rPr>
                    <w:sz w:val="20"/>
                    <w:szCs w:val="20"/>
                  </w:rPr>
                  <w:t>Urea alta*</w:t>
                </w:r>
              </w:p>
            </w:tc>
            <w:tc>
              <w:tcPr>
                <w:tcW w:w="585" w:type="dxa"/>
                <w:tcBorders>
                  <w:top w:val="nil"/>
                  <w:left w:val="nil"/>
                  <w:bottom w:val="nil"/>
                  <w:right w:val="nil"/>
                </w:tcBorders>
                <w:tcMar>
                  <w:top w:w="100" w:type="dxa"/>
                  <w:left w:w="100" w:type="dxa"/>
                  <w:bottom w:w="100" w:type="dxa"/>
                  <w:right w:w="100" w:type="dxa"/>
                </w:tcMar>
              </w:tcPr>
              <w:p w14:paraId="2D64F069" w14:textId="77777777" w:rsidR="00AF63D0" w:rsidRDefault="00000000">
                <w:pPr>
                  <w:keepLines/>
                  <w:spacing w:line="240" w:lineRule="auto"/>
                  <w:jc w:val="center"/>
                  <w:rPr>
                    <w:sz w:val="20"/>
                    <w:szCs w:val="20"/>
                  </w:rPr>
                </w:pPr>
                <w:r>
                  <w:rPr>
                    <w:sz w:val="20"/>
                    <w:szCs w:val="20"/>
                  </w:rPr>
                  <w:t>3</w:t>
                </w:r>
              </w:p>
            </w:tc>
            <w:tc>
              <w:tcPr>
                <w:tcW w:w="1365" w:type="dxa"/>
                <w:tcBorders>
                  <w:top w:val="nil"/>
                  <w:left w:val="nil"/>
                  <w:bottom w:val="nil"/>
                  <w:right w:val="nil"/>
                </w:tcBorders>
                <w:tcMar>
                  <w:top w:w="100" w:type="dxa"/>
                  <w:left w:w="100" w:type="dxa"/>
                  <w:bottom w:w="100" w:type="dxa"/>
                  <w:right w:w="100" w:type="dxa"/>
                </w:tcMar>
              </w:tcPr>
              <w:p w14:paraId="1467A4CB" w14:textId="77777777" w:rsidR="00AF63D0" w:rsidRDefault="00000000">
                <w:pPr>
                  <w:keepLines/>
                  <w:spacing w:line="240" w:lineRule="auto"/>
                  <w:jc w:val="center"/>
                  <w:rPr>
                    <w:sz w:val="20"/>
                    <w:szCs w:val="20"/>
                  </w:rPr>
                </w:pPr>
                <w:r>
                  <w:rPr>
                    <w:sz w:val="20"/>
                    <w:szCs w:val="20"/>
                  </w:rPr>
                  <w:t>30.0%</w:t>
                </w:r>
              </w:p>
            </w:tc>
            <w:tc>
              <w:tcPr>
                <w:tcW w:w="570" w:type="dxa"/>
                <w:tcBorders>
                  <w:top w:val="nil"/>
                  <w:left w:val="nil"/>
                  <w:bottom w:val="nil"/>
                  <w:right w:val="nil"/>
                </w:tcBorders>
                <w:tcMar>
                  <w:top w:w="100" w:type="dxa"/>
                  <w:left w:w="100" w:type="dxa"/>
                  <w:bottom w:w="100" w:type="dxa"/>
                  <w:right w:w="100" w:type="dxa"/>
                </w:tcMar>
              </w:tcPr>
              <w:p w14:paraId="6729BF82" w14:textId="77777777" w:rsidR="00AF63D0" w:rsidRDefault="00000000">
                <w:pPr>
                  <w:keepLines/>
                  <w:spacing w:line="240" w:lineRule="auto"/>
                  <w:jc w:val="center"/>
                  <w:rPr>
                    <w:sz w:val="20"/>
                    <w:szCs w:val="20"/>
                  </w:rPr>
                </w:pPr>
                <w:r>
                  <w:rPr>
                    <w:sz w:val="20"/>
                    <w:szCs w:val="20"/>
                  </w:rPr>
                  <w:t>91</w:t>
                </w:r>
              </w:p>
            </w:tc>
            <w:tc>
              <w:tcPr>
                <w:tcW w:w="1290" w:type="dxa"/>
                <w:tcBorders>
                  <w:top w:val="nil"/>
                  <w:left w:val="nil"/>
                  <w:bottom w:val="nil"/>
                  <w:right w:val="nil"/>
                </w:tcBorders>
                <w:tcMar>
                  <w:top w:w="100" w:type="dxa"/>
                  <w:left w:w="100" w:type="dxa"/>
                  <w:bottom w:w="100" w:type="dxa"/>
                  <w:right w:w="100" w:type="dxa"/>
                </w:tcMar>
              </w:tcPr>
              <w:p w14:paraId="47A4CE2B" w14:textId="77777777" w:rsidR="00AF63D0" w:rsidRDefault="00000000">
                <w:pPr>
                  <w:keepLines/>
                  <w:spacing w:line="240" w:lineRule="auto"/>
                  <w:jc w:val="center"/>
                  <w:rPr>
                    <w:sz w:val="20"/>
                    <w:szCs w:val="20"/>
                  </w:rPr>
                </w:pPr>
                <w:r>
                  <w:rPr>
                    <w:sz w:val="20"/>
                    <w:szCs w:val="20"/>
                  </w:rPr>
                  <w:t>49.7%</w:t>
                </w:r>
              </w:p>
            </w:tc>
            <w:tc>
              <w:tcPr>
                <w:tcW w:w="570" w:type="dxa"/>
                <w:tcBorders>
                  <w:top w:val="nil"/>
                  <w:left w:val="nil"/>
                  <w:bottom w:val="nil"/>
                  <w:right w:val="nil"/>
                </w:tcBorders>
                <w:tcMar>
                  <w:top w:w="100" w:type="dxa"/>
                  <w:left w:w="100" w:type="dxa"/>
                  <w:bottom w:w="100" w:type="dxa"/>
                  <w:right w:w="100" w:type="dxa"/>
                </w:tcMar>
              </w:tcPr>
              <w:p w14:paraId="18862FB3" w14:textId="77777777" w:rsidR="00AF63D0" w:rsidRDefault="00000000">
                <w:pPr>
                  <w:keepLines/>
                  <w:spacing w:line="240" w:lineRule="auto"/>
                  <w:jc w:val="center"/>
                  <w:rPr>
                    <w:sz w:val="20"/>
                    <w:szCs w:val="20"/>
                  </w:rPr>
                </w:pPr>
                <w:r>
                  <w:rPr>
                    <w:sz w:val="20"/>
                    <w:szCs w:val="20"/>
                  </w:rPr>
                  <w:t>36</w:t>
                </w:r>
              </w:p>
            </w:tc>
            <w:tc>
              <w:tcPr>
                <w:tcW w:w="1275" w:type="dxa"/>
                <w:tcBorders>
                  <w:top w:val="nil"/>
                  <w:left w:val="nil"/>
                  <w:bottom w:val="nil"/>
                  <w:right w:val="nil"/>
                </w:tcBorders>
                <w:tcMar>
                  <w:top w:w="100" w:type="dxa"/>
                  <w:left w:w="100" w:type="dxa"/>
                  <w:bottom w:w="100" w:type="dxa"/>
                  <w:right w:w="100" w:type="dxa"/>
                </w:tcMar>
              </w:tcPr>
              <w:p w14:paraId="6EE0A4F7" w14:textId="77777777" w:rsidR="00AF63D0" w:rsidRDefault="00000000">
                <w:pPr>
                  <w:keepLines/>
                  <w:spacing w:line="240" w:lineRule="auto"/>
                  <w:jc w:val="center"/>
                  <w:rPr>
                    <w:sz w:val="20"/>
                    <w:szCs w:val="20"/>
                  </w:rPr>
                </w:pPr>
                <w:r>
                  <w:rPr>
                    <w:sz w:val="20"/>
                    <w:szCs w:val="20"/>
                  </w:rPr>
                  <w:t>70.6%</w:t>
                </w:r>
              </w:p>
            </w:tc>
            <w:tc>
              <w:tcPr>
                <w:tcW w:w="585" w:type="dxa"/>
                <w:tcBorders>
                  <w:top w:val="nil"/>
                  <w:left w:val="nil"/>
                  <w:bottom w:val="nil"/>
                  <w:right w:val="nil"/>
                </w:tcBorders>
                <w:tcMar>
                  <w:top w:w="100" w:type="dxa"/>
                  <w:left w:w="100" w:type="dxa"/>
                  <w:bottom w:w="100" w:type="dxa"/>
                  <w:right w:w="100" w:type="dxa"/>
                </w:tcMar>
              </w:tcPr>
              <w:p w14:paraId="3B2587C0" w14:textId="77777777" w:rsidR="00AF63D0" w:rsidRDefault="00000000">
                <w:pPr>
                  <w:keepLines/>
                  <w:spacing w:line="240" w:lineRule="auto"/>
                  <w:jc w:val="center"/>
                  <w:rPr>
                    <w:sz w:val="20"/>
                    <w:szCs w:val="20"/>
                  </w:rPr>
                </w:pPr>
                <w:r>
                  <w:rPr>
                    <w:sz w:val="20"/>
                    <w:szCs w:val="20"/>
                  </w:rPr>
                  <w:t>130</w:t>
                </w:r>
              </w:p>
            </w:tc>
            <w:tc>
              <w:tcPr>
                <w:tcW w:w="1275" w:type="dxa"/>
                <w:tcBorders>
                  <w:top w:val="nil"/>
                  <w:left w:val="nil"/>
                  <w:bottom w:val="nil"/>
                  <w:right w:val="nil"/>
                </w:tcBorders>
                <w:tcMar>
                  <w:top w:w="100" w:type="dxa"/>
                  <w:left w:w="100" w:type="dxa"/>
                  <w:bottom w:w="100" w:type="dxa"/>
                  <w:right w:w="100" w:type="dxa"/>
                </w:tcMar>
              </w:tcPr>
              <w:p w14:paraId="29D59982" w14:textId="77777777" w:rsidR="00AF63D0" w:rsidRDefault="00000000">
                <w:pPr>
                  <w:keepLines/>
                  <w:spacing w:line="240" w:lineRule="auto"/>
                  <w:jc w:val="center"/>
                  <w:rPr>
                    <w:sz w:val="20"/>
                    <w:szCs w:val="20"/>
                  </w:rPr>
                </w:pPr>
                <w:r>
                  <w:rPr>
                    <w:sz w:val="20"/>
                    <w:szCs w:val="20"/>
                  </w:rPr>
                  <w:t>53.3%</w:t>
                </w:r>
              </w:p>
            </w:tc>
          </w:tr>
          <w:tr w:rsidR="00AF63D0" w14:paraId="6CE0E027" w14:textId="77777777">
            <w:tc>
              <w:tcPr>
                <w:tcW w:w="2070" w:type="dxa"/>
                <w:tcBorders>
                  <w:top w:val="nil"/>
                  <w:left w:val="nil"/>
                  <w:bottom w:val="nil"/>
                  <w:right w:val="nil"/>
                </w:tcBorders>
                <w:tcMar>
                  <w:top w:w="100" w:type="dxa"/>
                  <w:left w:w="100" w:type="dxa"/>
                  <w:bottom w:w="100" w:type="dxa"/>
                  <w:right w:w="100" w:type="dxa"/>
                </w:tcMar>
              </w:tcPr>
              <w:p w14:paraId="707BA95C" w14:textId="77777777" w:rsidR="00AF63D0" w:rsidRDefault="00000000">
                <w:pPr>
                  <w:keepLines/>
                  <w:spacing w:line="240" w:lineRule="auto"/>
                  <w:jc w:val="center"/>
                  <w:rPr>
                    <w:sz w:val="20"/>
                    <w:szCs w:val="20"/>
                  </w:rPr>
                </w:pPr>
                <w:r>
                  <w:rPr>
                    <w:sz w:val="20"/>
                    <w:szCs w:val="20"/>
                  </w:rPr>
                  <w:t>Creatinina alta*</w:t>
                </w:r>
              </w:p>
            </w:tc>
            <w:tc>
              <w:tcPr>
                <w:tcW w:w="585" w:type="dxa"/>
                <w:tcBorders>
                  <w:top w:val="nil"/>
                  <w:left w:val="nil"/>
                  <w:bottom w:val="nil"/>
                  <w:right w:val="nil"/>
                </w:tcBorders>
                <w:tcMar>
                  <w:top w:w="100" w:type="dxa"/>
                  <w:left w:w="100" w:type="dxa"/>
                  <w:bottom w:w="100" w:type="dxa"/>
                  <w:right w:w="100" w:type="dxa"/>
                </w:tcMar>
              </w:tcPr>
              <w:p w14:paraId="531D1A52"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1E879BED"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5375884C" w14:textId="77777777" w:rsidR="00AF63D0" w:rsidRDefault="00000000">
                <w:pPr>
                  <w:keepLines/>
                  <w:spacing w:line="240" w:lineRule="auto"/>
                  <w:jc w:val="center"/>
                  <w:rPr>
                    <w:sz w:val="20"/>
                    <w:szCs w:val="20"/>
                  </w:rPr>
                </w:pPr>
                <w:r>
                  <w:rPr>
                    <w:sz w:val="20"/>
                    <w:szCs w:val="20"/>
                  </w:rPr>
                  <w:t>78</w:t>
                </w:r>
              </w:p>
            </w:tc>
            <w:tc>
              <w:tcPr>
                <w:tcW w:w="1290" w:type="dxa"/>
                <w:tcBorders>
                  <w:top w:val="nil"/>
                  <w:left w:val="nil"/>
                  <w:bottom w:val="nil"/>
                  <w:right w:val="nil"/>
                </w:tcBorders>
                <w:tcMar>
                  <w:top w:w="100" w:type="dxa"/>
                  <w:left w:w="100" w:type="dxa"/>
                  <w:bottom w:w="100" w:type="dxa"/>
                  <w:right w:w="100" w:type="dxa"/>
                </w:tcMar>
              </w:tcPr>
              <w:p w14:paraId="5EFAA419" w14:textId="77777777" w:rsidR="00AF63D0" w:rsidRDefault="00000000">
                <w:pPr>
                  <w:keepLines/>
                  <w:spacing w:line="240" w:lineRule="auto"/>
                  <w:jc w:val="center"/>
                  <w:rPr>
                    <w:sz w:val="20"/>
                    <w:szCs w:val="20"/>
                  </w:rPr>
                </w:pPr>
                <w:r>
                  <w:rPr>
                    <w:sz w:val="20"/>
                    <w:szCs w:val="20"/>
                  </w:rPr>
                  <w:t>42.6%</w:t>
                </w:r>
              </w:p>
            </w:tc>
            <w:tc>
              <w:tcPr>
                <w:tcW w:w="570" w:type="dxa"/>
                <w:tcBorders>
                  <w:top w:val="nil"/>
                  <w:left w:val="nil"/>
                  <w:bottom w:val="nil"/>
                  <w:right w:val="nil"/>
                </w:tcBorders>
                <w:tcMar>
                  <w:top w:w="100" w:type="dxa"/>
                  <w:left w:w="100" w:type="dxa"/>
                  <w:bottom w:w="100" w:type="dxa"/>
                  <w:right w:w="100" w:type="dxa"/>
                </w:tcMar>
              </w:tcPr>
              <w:p w14:paraId="507640C7" w14:textId="77777777" w:rsidR="00AF63D0" w:rsidRDefault="00000000">
                <w:pPr>
                  <w:keepLines/>
                  <w:spacing w:line="240" w:lineRule="auto"/>
                  <w:jc w:val="center"/>
                  <w:rPr>
                    <w:sz w:val="20"/>
                    <w:szCs w:val="20"/>
                  </w:rPr>
                </w:pPr>
                <w:r>
                  <w:rPr>
                    <w:sz w:val="20"/>
                    <w:szCs w:val="20"/>
                  </w:rPr>
                  <w:t>32</w:t>
                </w:r>
              </w:p>
            </w:tc>
            <w:tc>
              <w:tcPr>
                <w:tcW w:w="1275" w:type="dxa"/>
                <w:tcBorders>
                  <w:top w:val="nil"/>
                  <w:left w:val="nil"/>
                  <w:bottom w:val="nil"/>
                  <w:right w:val="nil"/>
                </w:tcBorders>
                <w:tcMar>
                  <w:top w:w="100" w:type="dxa"/>
                  <w:left w:w="100" w:type="dxa"/>
                  <w:bottom w:w="100" w:type="dxa"/>
                  <w:right w:w="100" w:type="dxa"/>
                </w:tcMar>
              </w:tcPr>
              <w:p w14:paraId="639FE922" w14:textId="77777777" w:rsidR="00AF63D0" w:rsidRDefault="00000000">
                <w:pPr>
                  <w:keepLines/>
                  <w:spacing w:line="240" w:lineRule="auto"/>
                  <w:jc w:val="center"/>
                  <w:rPr>
                    <w:sz w:val="20"/>
                    <w:szCs w:val="20"/>
                  </w:rPr>
                </w:pPr>
                <w:r>
                  <w:rPr>
                    <w:sz w:val="20"/>
                    <w:szCs w:val="20"/>
                  </w:rPr>
                  <w:t>62.7%</w:t>
                </w:r>
              </w:p>
            </w:tc>
            <w:tc>
              <w:tcPr>
                <w:tcW w:w="585" w:type="dxa"/>
                <w:tcBorders>
                  <w:top w:val="nil"/>
                  <w:left w:val="nil"/>
                  <w:bottom w:val="nil"/>
                  <w:right w:val="nil"/>
                </w:tcBorders>
                <w:tcMar>
                  <w:top w:w="100" w:type="dxa"/>
                  <w:left w:w="100" w:type="dxa"/>
                  <w:bottom w:w="100" w:type="dxa"/>
                  <w:right w:w="100" w:type="dxa"/>
                </w:tcMar>
              </w:tcPr>
              <w:p w14:paraId="08BFAB33" w14:textId="77777777" w:rsidR="00AF63D0" w:rsidRDefault="00000000">
                <w:pPr>
                  <w:keepLines/>
                  <w:spacing w:line="240" w:lineRule="auto"/>
                  <w:jc w:val="center"/>
                  <w:rPr>
                    <w:sz w:val="20"/>
                    <w:szCs w:val="20"/>
                  </w:rPr>
                </w:pPr>
                <w:r>
                  <w:rPr>
                    <w:sz w:val="20"/>
                    <w:szCs w:val="20"/>
                  </w:rPr>
                  <w:t>110</w:t>
                </w:r>
              </w:p>
            </w:tc>
            <w:tc>
              <w:tcPr>
                <w:tcW w:w="1275" w:type="dxa"/>
                <w:tcBorders>
                  <w:top w:val="nil"/>
                  <w:left w:val="nil"/>
                  <w:bottom w:val="nil"/>
                  <w:right w:val="nil"/>
                </w:tcBorders>
                <w:tcMar>
                  <w:top w:w="100" w:type="dxa"/>
                  <w:left w:w="100" w:type="dxa"/>
                  <w:bottom w:w="100" w:type="dxa"/>
                  <w:right w:w="100" w:type="dxa"/>
                </w:tcMar>
              </w:tcPr>
              <w:p w14:paraId="3C1781F1" w14:textId="77777777" w:rsidR="00AF63D0" w:rsidRDefault="00000000">
                <w:pPr>
                  <w:keepLines/>
                  <w:spacing w:line="240" w:lineRule="auto"/>
                  <w:jc w:val="center"/>
                  <w:rPr>
                    <w:sz w:val="20"/>
                    <w:szCs w:val="20"/>
                  </w:rPr>
                </w:pPr>
                <w:r>
                  <w:rPr>
                    <w:sz w:val="20"/>
                    <w:szCs w:val="20"/>
                  </w:rPr>
                  <w:t>45.1%</w:t>
                </w:r>
              </w:p>
            </w:tc>
          </w:tr>
          <w:tr w:rsidR="00AF63D0" w14:paraId="2BFC1FE5" w14:textId="77777777">
            <w:tc>
              <w:tcPr>
                <w:tcW w:w="2070" w:type="dxa"/>
                <w:tcBorders>
                  <w:top w:val="nil"/>
                  <w:left w:val="nil"/>
                  <w:bottom w:val="nil"/>
                  <w:right w:val="nil"/>
                </w:tcBorders>
                <w:tcMar>
                  <w:top w:w="100" w:type="dxa"/>
                  <w:left w:w="100" w:type="dxa"/>
                  <w:bottom w:w="100" w:type="dxa"/>
                  <w:right w:w="100" w:type="dxa"/>
                </w:tcMar>
              </w:tcPr>
              <w:p w14:paraId="0A041DB3" w14:textId="77777777" w:rsidR="00AF63D0" w:rsidRDefault="00000000">
                <w:pPr>
                  <w:keepLines/>
                  <w:spacing w:line="240" w:lineRule="auto"/>
                  <w:jc w:val="center"/>
                  <w:rPr>
                    <w:sz w:val="20"/>
                    <w:szCs w:val="20"/>
                  </w:rPr>
                </w:pPr>
                <w:r>
                  <w:rPr>
                    <w:sz w:val="20"/>
                    <w:szCs w:val="20"/>
                  </w:rPr>
                  <w:t>Hiperproteinemia</w:t>
                </w:r>
              </w:p>
            </w:tc>
            <w:tc>
              <w:tcPr>
                <w:tcW w:w="585" w:type="dxa"/>
                <w:tcBorders>
                  <w:top w:val="nil"/>
                  <w:left w:val="nil"/>
                  <w:bottom w:val="nil"/>
                  <w:right w:val="nil"/>
                </w:tcBorders>
                <w:tcMar>
                  <w:top w:w="100" w:type="dxa"/>
                  <w:left w:w="100" w:type="dxa"/>
                  <w:bottom w:w="100" w:type="dxa"/>
                  <w:right w:w="100" w:type="dxa"/>
                </w:tcMar>
              </w:tcPr>
              <w:p w14:paraId="5AF4144C" w14:textId="77777777" w:rsidR="00AF63D0" w:rsidRDefault="00000000">
                <w:pPr>
                  <w:keepLines/>
                  <w:spacing w:line="240" w:lineRule="auto"/>
                  <w:jc w:val="center"/>
                  <w:rPr>
                    <w:sz w:val="20"/>
                    <w:szCs w:val="20"/>
                  </w:rPr>
                </w:pPr>
                <w:r>
                  <w:rPr>
                    <w:sz w:val="20"/>
                    <w:szCs w:val="20"/>
                  </w:rPr>
                  <w:t>5</w:t>
                </w:r>
              </w:p>
            </w:tc>
            <w:tc>
              <w:tcPr>
                <w:tcW w:w="1365" w:type="dxa"/>
                <w:tcBorders>
                  <w:top w:val="nil"/>
                  <w:left w:val="nil"/>
                  <w:bottom w:val="nil"/>
                  <w:right w:val="nil"/>
                </w:tcBorders>
                <w:tcMar>
                  <w:top w:w="100" w:type="dxa"/>
                  <w:left w:w="100" w:type="dxa"/>
                  <w:bottom w:w="100" w:type="dxa"/>
                  <w:right w:w="100" w:type="dxa"/>
                </w:tcMar>
              </w:tcPr>
              <w:p w14:paraId="60BB9142" w14:textId="77777777" w:rsidR="00AF63D0" w:rsidRDefault="00000000">
                <w:pPr>
                  <w:keepLines/>
                  <w:spacing w:line="240" w:lineRule="auto"/>
                  <w:jc w:val="center"/>
                  <w:rPr>
                    <w:sz w:val="20"/>
                    <w:szCs w:val="20"/>
                  </w:rPr>
                </w:pPr>
                <w:r>
                  <w:rPr>
                    <w:sz w:val="20"/>
                    <w:szCs w:val="20"/>
                  </w:rPr>
                  <w:t>50.0%</w:t>
                </w:r>
              </w:p>
            </w:tc>
            <w:tc>
              <w:tcPr>
                <w:tcW w:w="570" w:type="dxa"/>
                <w:tcBorders>
                  <w:top w:val="nil"/>
                  <w:left w:val="nil"/>
                  <w:bottom w:val="nil"/>
                  <w:right w:val="nil"/>
                </w:tcBorders>
                <w:tcMar>
                  <w:top w:w="100" w:type="dxa"/>
                  <w:left w:w="100" w:type="dxa"/>
                  <w:bottom w:w="100" w:type="dxa"/>
                  <w:right w:w="100" w:type="dxa"/>
                </w:tcMar>
              </w:tcPr>
              <w:p w14:paraId="16C06F2A" w14:textId="77777777" w:rsidR="00AF63D0" w:rsidRDefault="00000000">
                <w:pPr>
                  <w:keepLines/>
                  <w:spacing w:line="240" w:lineRule="auto"/>
                  <w:jc w:val="center"/>
                  <w:rPr>
                    <w:sz w:val="20"/>
                    <w:szCs w:val="20"/>
                  </w:rPr>
                </w:pPr>
                <w:r>
                  <w:rPr>
                    <w:sz w:val="20"/>
                    <w:szCs w:val="20"/>
                  </w:rPr>
                  <w:t>102</w:t>
                </w:r>
              </w:p>
            </w:tc>
            <w:tc>
              <w:tcPr>
                <w:tcW w:w="1290" w:type="dxa"/>
                <w:tcBorders>
                  <w:top w:val="nil"/>
                  <w:left w:val="nil"/>
                  <w:bottom w:val="nil"/>
                  <w:right w:val="nil"/>
                </w:tcBorders>
                <w:tcMar>
                  <w:top w:w="100" w:type="dxa"/>
                  <w:left w:w="100" w:type="dxa"/>
                  <w:bottom w:w="100" w:type="dxa"/>
                  <w:right w:w="100" w:type="dxa"/>
                </w:tcMar>
              </w:tcPr>
              <w:p w14:paraId="6F755E18" w14:textId="77777777" w:rsidR="00AF63D0" w:rsidRDefault="00000000">
                <w:pPr>
                  <w:keepLines/>
                  <w:spacing w:line="240" w:lineRule="auto"/>
                  <w:jc w:val="center"/>
                  <w:rPr>
                    <w:sz w:val="20"/>
                    <w:szCs w:val="20"/>
                  </w:rPr>
                </w:pPr>
                <w:r>
                  <w:rPr>
                    <w:sz w:val="20"/>
                    <w:szCs w:val="20"/>
                  </w:rPr>
                  <w:t>55.7%</w:t>
                </w:r>
              </w:p>
            </w:tc>
            <w:tc>
              <w:tcPr>
                <w:tcW w:w="570" w:type="dxa"/>
                <w:tcBorders>
                  <w:top w:val="nil"/>
                  <w:left w:val="nil"/>
                  <w:bottom w:val="nil"/>
                  <w:right w:val="nil"/>
                </w:tcBorders>
                <w:tcMar>
                  <w:top w:w="100" w:type="dxa"/>
                  <w:left w:w="100" w:type="dxa"/>
                  <w:bottom w:w="100" w:type="dxa"/>
                  <w:right w:w="100" w:type="dxa"/>
                </w:tcMar>
              </w:tcPr>
              <w:p w14:paraId="04A7B5A2" w14:textId="77777777" w:rsidR="00AF63D0" w:rsidRDefault="00000000">
                <w:pPr>
                  <w:keepLines/>
                  <w:spacing w:line="240" w:lineRule="auto"/>
                  <w:jc w:val="center"/>
                  <w:rPr>
                    <w:sz w:val="20"/>
                    <w:szCs w:val="20"/>
                  </w:rPr>
                </w:pPr>
                <w:r>
                  <w:rPr>
                    <w:sz w:val="20"/>
                    <w:szCs w:val="20"/>
                  </w:rPr>
                  <w:t>33</w:t>
                </w:r>
              </w:p>
            </w:tc>
            <w:tc>
              <w:tcPr>
                <w:tcW w:w="1275" w:type="dxa"/>
                <w:tcBorders>
                  <w:top w:val="nil"/>
                  <w:left w:val="nil"/>
                  <w:bottom w:val="nil"/>
                  <w:right w:val="nil"/>
                </w:tcBorders>
                <w:tcMar>
                  <w:top w:w="100" w:type="dxa"/>
                  <w:left w:w="100" w:type="dxa"/>
                  <w:bottom w:w="100" w:type="dxa"/>
                  <w:right w:w="100" w:type="dxa"/>
                </w:tcMar>
              </w:tcPr>
              <w:p w14:paraId="30EFC585" w14:textId="77777777" w:rsidR="00AF63D0" w:rsidRDefault="00000000">
                <w:pPr>
                  <w:keepLines/>
                  <w:spacing w:line="240" w:lineRule="auto"/>
                  <w:jc w:val="center"/>
                  <w:rPr>
                    <w:sz w:val="20"/>
                    <w:szCs w:val="20"/>
                  </w:rPr>
                </w:pPr>
                <w:r>
                  <w:rPr>
                    <w:sz w:val="20"/>
                    <w:szCs w:val="20"/>
                  </w:rPr>
                  <w:t>64.7%</w:t>
                </w:r>
              </w:p>
            </w:tc>
            <w:tc>
              <w:tcPr>
                <w:tcW w:w="585" w:type="dxa"/>
                <w:tcBorders>
                  <w:top w:val="nil"/>
                  <w:left w:val="nil"/>
                  <w:bottom w:val="nil"/>
                  <w:right w:val="nil"/>
                </w:tcBorders>
                <w:tcMar>
                  <w:top w:w="100" w:type="dxa"/>
                  <w:left w:w="100" w:type="dxa"/>
                  <w:bottom w:w="100" w:type="dxa"/>
                  <w:right w:w="100" w:type="dxa"/>
                </w:tcMar>
              </w:tcPr>
              <w:p w14:paraId="79794599" w14:textId="77777777" w:rsidR="00AF63D0" w:rsidRDefault="00000000">
                <w:pPr>
                  <w:keepLines/>
                  <w:spacing w:line="240" w:lineRule="auto"/>
                  <w:jc w:val="center"/>
                  <w:rPr>
                    <w:sz w:val="20"/>
                    <w:szCs w:val="20"/>
                  </w:rPr>
                </w:pPr>
                <w:r>
                  <w:rPr>
                    <w:sz w:val="20"/>
                    <w:szCs w:val="20"/>
                  </w:rPr>
                  <w:t>140</w:t>
                </w:r>
              </w:p>
            </w:tc>
            <w:tc>
              <w:tcPr>
                <w:tcW w:w="1275" w:type="dxa"/>
                <w:tcBorders>
                  <w:top w:val="nil"/>
                  <w:left w:val="nil"/>
                  <w:bottom w:val="nil"/>
                  <w:right w:val="nil"/>
                </w:tcBorders>
                <w:tcMar>
                  <w:top w:w="100" w:type="dxa"/>
                  <w:left w:w="100" w:type="dxa"/>
                  <w:bottom w:w="100" w:type="dxa"/>
                  <w:right w:w="100" w:type="dxa"/>
                </w:tcMar>
              </w:tcPr>
              <w:p w14:paraId="3C6FE6F5" w14:textId="77777777" w:rsidR="00AF63D0" w:rsidRDefault="00000000">
                <w:pPr>
                  <w:keepLines/>
                  <w:spacing w:line="240" w:lineRule="auto"/>
                  <w:jc w:val="center"/>
                  <w:rPr>
                    <w:sz w:val="20"/>
                    <w:szCs w:val="20"/>
                  </w:rPr>
                </w:pPr>
                <w:r>
                  <w:rPr>
                    <w:sz w:val="20"/>
                    <w:szCs w:val="20"/>
                  </w:rPr>
                  <w:t>57.4%</w:t>
                </w:r>
              </w:p>
            </w:tc>
          </w:tr>
          <w:tr w:rsidR="00AF63D0" w14:paraId="1D8AB0D4" w14:textId="77777777">
            <w:tc>
              <w:tcPr>
                <w:tcW w:w="2070" w:type="dxa"/>
                <w:tcBorders>
                  <w:top w:val="nil"/>
                  <w:left w:val="nil"/>
                  <w:bottom w:val="nil"/>
                  <w:right w:val="nil"/>
                </w:tcBorders>
                <w:tcMar>
                  <w:top w:w="100" w:type="dxa"/>
                  <w:left w:w="100" w:type="dxa"/>
                  <w:bottom w:w="100" w:type="dxa"/>
                  <w:right w:w="100" w:type="dxa"/>
                </w:tcMar>
              </w:tcPr>
              <w:p w14:paraId="02605456" w14:textId="77777777" w:rsidR="00AF63D0" w:rsidRDefault="00000000">
                <w:pPr>
                  <w:keepLines/>
                  <w:spacing w:line="240" w:lineRule="auto"/>
                  <w:jc w:val="center"/>
                  <w:rPr>
                    <w:sz w:val="20"/>
                    <w:szCs w:val="20"/>
                  </w:rPr>
                </w:pPr>
                <w:r>
                  <w:rPr>
                    <w:sz w:val="20"/>
                    <w:szCs w:val="20"/>
                  </w:rPr>
                  <w:t>Hipoalbuminemia</w:t>
                </w:r>
              </w:p>
            </w:tc>
            <w:tc>
              <w:tcPr>
                <w:tcW w:w="585" w:type="dxa"/>
                <w:tcBorders>
                  <w:top w:val="nil"/>
                  <w:left w:val="nil"/>
                  <w:bottom w:val="nil"/>
                  <w:right w:val="nil"/>
                </w:tcBorders>
                <w:tcMar>
                  <w:top w:w="100" w:type="dxa"/>
                  <w:left w:w="100" w:type="dxa"/>
                  <w:bottom w:w="100" w:type="dxa"/>
                  <w:right w:w="100" w:type="dxa"/>
                </w:tcMar>
              </w:tcPr>
              <w:p w14:paraId="449006F0"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6466F8A8"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5D5E4336" w14:textId="77777777" w:rsidR="00AF63D0" w:rsidRDefault="00000000">
                <w:pPr>
                  <w:keepLines/>
                  <w:spacing w:line="240" w:lineRule="auto"/>
                  <w:jc w:val="center"/>
                  <w:rPr>
                    <w:sz w:val="20"/>
                    <w:szCs w:val="20"/>
                  </w:rPr>
                </w:pPr>
                <w:r>
                  <w:rPr>
                    <w:sz w:val="20"/>
                    <w:szCs w:val="20"/>
                  </w:rPr>
                  <w:t>29</w:t>
                </w:r>
              </w:p>
            </w:tc>
            <w:tc>
              <w:tcPr>
                <w:tcW w:w="1290" w:type="dxa"/>
                <w:tcBorders>
                  <w:top w:val="nil"/>
                  <w:left w:val="nil"/>
                  <w:bottom w:val="nil"/>
                  <w:right w:val="nil"/>
                </w:tcBorders>
                <w:tcMar>
                  <w:top w:w="100" w:type="dxa"/>
                  <w:left w:w="100" w:type="dxa"/>
                  <w:bottom w:w="100" w:type="dxa"/>
                  <w:right w:w="100" w:type="dxa"/>
                </w:tcMar>
              </w:tcPr>
              <w:p w14:paraId="044543F7" w14:textId="77777777" w:rsidR="00AF63D0" w:rsidRDefault="00000000">
                <w:pPr>
                  <w:keepLines/>
                  <w:spacing w:line="240" w:lineRule="auto"/>
                  <w:jc w:val="center"/>
                  <w:rPr>
                    <w:sz w:val="20"/>
                    <w:szCs w:val="20"/>
                  </w:rPr>
                </w:pPr>
                <w:r>
                  <w:rPr>
                    <w:sz w:val="20"/>
                    <w:szCs w:val="20"/>
                  </w:rPr>
                  <w:t>15.8%</w:t>
                </w:r>
              </w:p>
            </w:tc>
            <w:tc>
              <w:tcPr>
                <w:tcW w:w="570" w:type="dxa"/>
                <w:tcBorders>
                  <w:top w:val="nil"/>
                  <w:left w:val="nil"/>
                  <w:bottom w:val="nil"/>
                  <w:right w:val="nil"/>
                </w:tcBorders>
                <w:tcMar>
                  <w:top w:w="100" w:type="dxa"/>
                  <w:left w:w="100" w:type="dxa"/>
                  <w:bottom w:w="100" w:type="dxa"/>
                  <w:right w:w="100" w:type="dxa"/>
                </w:tcMar>
              </w:tcPr>
              <w:p w14:paraId="704D09EF" w14:textId="77777777" w:rsidR="00AF63D0" w:rsidRDefault="00000000">
                <w:pPr>
                  <w:keepLines/>
                  <w:spacing w:line="240" w:lineRule="auto"/>
                  <w:jc w:val="center"/>
                  <w:rPr>
                    <w:sz w:val="20"/>
                    <w:szCs w:val="20"/>
                  </w:rPr>
                </w:pPr>
                <w:r>
                  <w:rPr>
                    <w:sz w:val="20"/>
                    <w:szCs w:val="20"/>
                  </w:rPr>
                  <w:t>11</w:t>
                </w:r>
              </w:p>
            </w:tc>
            <w:tc>
              <w:tcPr>
                <w:tcW w:w="1275" w:type="dxa"/>
                <w:tcBorders>
                  <w:top w:val="nil"/>
                  <w:left w:val="nil"/>
                  <w:bottom w:val="nil"/>
                  <w:right w:val="nil"/>
                </w:tcBorders>
                <w:tcMar>
                  <w:top w:w="100" w:type="dxa"/>
                  <w:left w:w="100" w:type="dxa"/>
                  <w:bottom w:w="100" w:type="dxa"/>
                  <w:right w:w="100" w:type="dxa"/>
                </w:tcMar>
              </w:tcPr>
              <w:p w14:paraId="5683004C" w14:textId="77777777" w:rsidR="00AF63D0" w:rsidRDefault="00000000">
                <w:pPr>
                  <w:keepLines/>
                  <w:spacing w:line="240" w:lineRule="auto"/>
                  <w:jc w:val="center"/>
                  <w:rPr>
                    <w:sz w:val="20"/>
                    <w:szCs w:val="20"/>
                  </w:rPr>
                </w:pPr>
                <w:r>
                  <w:rPr>
                    <w:sz w:val="20"/>
                    <w:szCs w:val="20"/>
                  </w:rPr>
                  <w:t>21.6%</w:t>
                </w:r>
              </w:p>
            </w:tc>
            <w:tc>
              <w:tcPr>
                <w:tcW w:w="585" w:type="dxa"/>
                <w:tcBorders>
                  <w:top w:val="nil"/>
                  <w:left w:val="nil"/>
                  <w:bottom w:val="nil"/>
                  <w:right w:val="nil"/>
                </w:tcBorders>
                <w:tcMar>
                  <w:top w:w="100" w:type="dxa"/>
                  <w:left w:w="100" w:type="dxa"/>
                  <w:bottom w:w="100" w:type="dxa"/>
                  <w:right w:w="100" w:type="dxa"/>
                </w:tcMar>
              </w:tcPr>
              <w:p w14:paraId="7AAF41CA" w14:textId="77777777" w:rsidR="00AF63D0" w:rsidRDefault="00000000">
                <w:pPr>
                  <w:keepLines/>
                  <w:spacing w:line="240" w:lineRule="auto"/>
                  <w:jc w:val="center"/>
                  <w:rPr>
                    <w:sz w:val="20"/>
                    <w:szCs w:val="20"/>
                  </w:rPr>
                </w:pPr>
                <w:r>
                  <w:rPr>
                    <w:sz w:val="20"/>
                    <w:szCs w:val="20"/>
                  </w:rPr>
                  <w:t>40</w:t>
                </w:r>
              </w:p>
            </w:tc>
            <w:tc>
              <w:tcPr>
                <w:tcW w:w="1275" w:type="dxa"/>
                <w:tcBorders>
                  <w:top w:val="nil"/>
                  <w:left w:val="nil"/>
                  <w:bottom w:val="nil"/>
                  <w:right w:val="nil"/>
                </w:tcBorders>
                <w:tcMar>
                  <w:top w:w="100" w:type="dxa"/>
                  <w:left w:w="100" w:type="dxa"/>
                  <w:bottom w:w="100" w:type="dxa"/>
                  <w:right w:w="100" w:type="dxa"/>
                </w:tcMar>
              </w:tcPr>
              <w:p w14:paraId="307BEEF3" w14:textId="77777777" w:rsidR="00AF63D0" w:rsidRDefault="00000000">
                <w:pPr>
                  <w:keepLines/>
                  <w:spacing w:line="240" w:lineRule="auto"/>
                  <w:jc w:val="center"/>
                  <w:rPr>
                    <w:sz w:val="20"/>
                    <w:szCs w:val="20"/>
                  </w:rPr>
                </w:pPr>
                <w:r>
                  <w:rPr>
                    <w:sz w:val="20"/>
                    <w:szCs w:val="20"/>
                  </w:rPr>
                  <w:t>16.4%</w:t>
                </w:r>
              </w:p>
            </w:tc>
          </w:tr>
          <w:tr w:rsidR="00AF63D0" w14:paraId="630AFA48" w14:textId="77777777">
            <w:trPr>
              <w:trHeight w:val="424"/>
            </w:trPr>
            <w:tc>
              <w:tcPr>
                <w:tcW w:w="2070" w:type="dxa"/>
                <w:tcBorders>
                  <w:top w:val="nil"/>
                  <w:left w:val="nil"/>
                  <w:bottom w:val="nil"/>
                  <w:right w:val="nil"/>
                </w:tcBorders>
                <w:tcMar>
                  <w:top w:w="100" w:type="dxa"/>
                  <w:left w:w="100" w:type="dxa"/>
                  <w:bottom w:w="100" w:type="dxa"/>
                  <w:right w:w="100" w:type="dxa"/>
                </w:tcMar>
              </w:tcPr>
              <w:p w14:paraId="6CAE729B" w14:textId="77777777" w:rsidR="00AF63D0" w:rsidRDefault="00000000">
                <w:pPr>
                  <w:keepLines/>
                  <w:spacing w:line="240" w:lineRule="auto"/>
                  <w:jc w:val="center"/>
                  <w:rPr>
                    <w:sz w:val="20"/>
                    <w:szCs w:val="20"/>
                  </w:rPr>
                </w:pPr>
                <w:r>
                  <w:rPr>
                    <w:sz w:val="20"/>
                    <w:szCs w:val="20"/>
                  </w:rPr>
                  <w:t>Hiperalbuminemia</w:t>
                </w:r>
              </w:p>
            </w:tc>
            <w:tc>
              <w:tcPr>
                <w:tcW w:w="585" w:type="dxa"/>
                <w:tcBorders>
                  <w:top w:val="nil"/>
                  <w:left w:val="nil"/>
                  <w:bottom w:val="nil"/>
                  <w:right w:val="nil"/>
                </w:tcBorders>
                <w:tcMar>
                  <w:top w:w="100" w:type="dxa"/>
                  <w:left w:w="100" w:type="dxa"/>
                  <w:bottom w:w="100" w:type="dxa"/>
                  <w:right w:w="100" w:type="dxa"/>
                </w:tcMar>
              </w:tcPr>
              <w:p w14:paraId="7B6F89FC"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010D751F"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7C52E160" w14:textId="77777777" w:rsidR="00AF63D0" w:rsidRDefault="00000000">
                <w:pPr>
                  <w:keepLines/>
                  <w:spacing w:line="240" w:lineRule="auto"/>
                  <w:jc w:val="center"/>
                  <w:rPr>
                    <w:sz w:val="20"/>
                    <w:szCs w:val="20"/>
                  </w:rPr>
                </w:pPr>
                <w:r>
                  <w:rPr>
                    <w:sz w:val="20"/>
                    <w:szCs w:val="20"/>
                  </w:rPr>
                  <w:t>45</w:t>
                </w:r>
              </w:p>
            </w:tc>
            <w:tc>
              <w:tcPr>
                <w:tcW w:w="1290" w:type="dxa"/>
                <w:tcBorders>
                  <w:top w:val="nil"/>
                  <w:left w:val="nil"/>
                  <w:bottom w:val="nil"/>
                  <w:right w:val="nil"/>
                </w:tcBorders>
                <w:tcMar>
                  <w:top w:w="100" w:type="dxa"/>
                  <w:left w:w="100" w:type="dxa"/>
                  <w:bottom w:w="100" w:type="dxa"/>
                  <w:right w:w="100" w:type="dxa"/>
                </w:tcMar>
              </w:tcPr>
              <w:p w14:paraId="129D2C25" w14:textId="77777777" w:rsidR="00AF63D0" w:rsidRDefault="00000000">
                <w:pPr>
                  <w:keepLines/>
                  <w:spacing w:line="240" w:lineRule="auto"/>
                  <w:jc w:val="center"/>
                  <w:rPr>
                    <w:sz w:val="20"/>
                    <w:szCs w:val="20"/>
                  </w:rPr>
                </w:pPr>
                <w:r>
                  <w:rPr>
                    <w:sz w:val="20"/>
                    <w:szCs w:val="20"/>
                  </w:rPr>
                  <w:t>24.6%</w:t>
                </w:r>
              </w:p>
            </w:tc>
            <w:tc>
              <w:tcPr>
                <w:tcW w:w="570" w:type="dxa"/>
                <w:tcBorders>
                  <w:top w:val="nil"/>
                  <w:left w:val="nil"/>
                  <w:bottom w:val="nil"/>
                  <w:right w:val="nil"/>
                </w:tcBorders>
                <w:tcMar>
                  <w:top w:w="100" w:type="dxa"/>
                  <w:left w:w="100" w:type="dxa"/>
                  <w:bottom w:w="100" w:type="dxa"/>
                  <w:right w:w="100" w:type="dxa"/>
                </w:tcMar>
              </w:tcPr>
              <w:p w14:paraId="32B347A8" w14:textId="77777777" w:rsidR="00AF63D0" w:rsidRDefault="00000000">
                <w:pPr>
                  <w:keepLines/>
                  <w:spacing w:line="240" w:lineRule="auto"/>
                  <w:jc w:val="center"/>
                  <w:rPr>
                    <w:sz w:val="20"/>
                    <w:szCs w:val="20"/>
                  </w:rPr>
                </w:pPr>
                <w:r>
                  <w:rPr>
                    <w:sz w:val="20"/>
                    <w:szCs w:val="20"/>
                  </w:rPr>
                  <w:t>9</w:t>
                </w:r>
              </w:p>
            </w:tc>
            <w:tc>
              <w:tcPr>
                <w:tcW w:w="1275" w:type="dxa"/>
                <w:tcBorders>
                  <w:top w:val="nil"/>
                  <w:left w:val="nil"/>
                  <w:bottom w:val="nil"/>
                  <w:right w:val="nil"/>
                </w:tcBorders>
                <w:tcMar>
                  <w:top w:w="100" w:type="dxa"/>
                  <w:left w:w="100" w:type="dxa"/>
                  <w:bottom w:w="100" w:type="dxa"/>
                  <w:right w:w="100" w:type="dxa"/>
                </w:tcMar>
              </w:tcPr>
              <w:p w14:paraId="22D0C50F" w14:textId="77777777" w:rsidR="00AF63D0" w:rsidRDefault="00000000">
                <w:pPr>
                  <w:keepLines/>
                  <w:spacing w:line="240" w:lineRule="auto"/>
                  <w:jc w:val="center"/>
                  <w:rPr>
                    <w:sz w:val="20"/>
                    <w:szCs w:val="20"/>
                  </w:rPr>
                </w:pPr>
                <w:r>
                  <w:rPr>
                    <w:sz w:val="20"/>
                    <w:szCs w:val="20"/>
                  </w:rPr>
                  <w:t>17.6%</w:t>
                </w:r>
              </w:p>
            </w:tc>
            <w:tc>
              <w:tcPr>
                <w:tcW w:w="585" w:type="dxa"/>
                <w:tcBorders>
                  <w:top w:val="nil"/>
                  <w:left w:val="nil"/>
                  <w:bottom w:val="nil"/>
                  <w:right w:val="nil"/>
                </w:tcBorders>
                <w:tcMar>
                  <w:top w:w="100" w:type="dxa"/>
                  <w:left w:w="100" w:type="dxa"/>
                  <w:bottom w:w="100" w:type="dxa"/>
                  <w:right w:w="100" w:type="dxa"/>
                </w:tcMar>
              </w:tcPr>
              <w:p w14:paraId="3E249FCC" w14:textId="77777777" w:rsidR="00AF63D0" w:rsidRDefault="00000000">
                <w:pPr>
                  <w:keepLines/>
                  <w:spacing w:line="240" w:lineRule="auto"/>
                  <w:jc w:val="center"/>
                  <w:rPr>
                    <w:sz w:val="20"/>
                    <w:szCs w:val="20"/>
                  </w:rPr>
                </w:pPr>
                <w:r>
                  <w:rPr>
                    <w:sz w:val="20"/>
                    <w:szCs w:val="20"/>
                  </w:rPr>
                  <w:t>55</w:t>
                </w:r>
              </w:p>
            </w:tc>
            <w:tc>
              <w:tcPr>
                <w:tcW w:w="1275" w:type="dxa"/>
                <w:tcBorders>
                  <w:top w:val="nil"/>
                  <w:left w:val="nil"/>
                  <w:bottom w:val="nil"/>
                  <w:right w:val="nil"/>
                </w:tcBorders>
                <w:tcMar>
                  <w:top w:w="100" w:type="dxa"/>
                  <w:left w:w="100" w:type="dxa"/>
                  <w:bottom w:w="100" w:type="dxa"/>
                  <w:right w:w="100" w:type="dxa"/>
                </w:tcMar>
              </w:tcPr>
              <w:p w14:paraId="1E133CAA" w14:textId="77777777" w:rsidR="00AF63D0" w:rsidRDefault="00000000">
                <w:pPr>
                  <w:keepLines/>
                  <w:spacing w:line="240" w:lineRule="auto"/>
                  <w:jc w:val="center"/>
                  <w:rPr>
                    <w:sz w:val="20"/>
                    <w:szCs w:val="20"/>
                  </w:rPr>
                </w:pPr>
                <w:r>
                  <w:rPr>
                    <w:sz w:val="20"/>
                    <w:szCs w:val="20"/>
                  </w:rPr>
                  <w:t>22.5%</w:t>
                </w:r>
              </w:p>
            </w:tc>
          </w:tr>
          <w:tr w:rsidR="00AF63D0" w14:paraId="6B265688" w14:textId="77777777">
            <w:trPr>
              <w:trHeight w:val="424"/>
            </w:trPr>
            <w:tc>
              <w:tcPr>
                <w:tcW w:w="2070" w:type="dxa"/>
                <w:tcBorders>
                  <w:top w:val="nil"/>
                  <w:left w:val="nil"/>
                  <w:bottom w:val="nil"/>
                  <w:right w:val="nil"/>
                </w:tcBorders>
                <w:tcMar>
                  <w:top w:w="100" w:type="dxa"/>
                  <w:left w:w="100" w:type="dxa"/>
                  <w:bottom w:w="100" w:type="dxa"/>
                  <w:right w:w="100" w:type="dxa"/>
                </w:tcMar>
              </w:tcPr>
              <w:p w14:paraId="373082A9" w14:textId="77777777" w:rsidR="00AF63D0" w:rsidRDefault="00000000">
                <w:pPr>
                  <w:keepLines/>
                  <w:spacing w:line="240" w:lineRule="auto"/>
                  <w:jc w:val="center"/>
                  <w:rPr>
                    <w:sz w:val="20"/>
                    <w:szCs w:val="20"/>
                  </w:rPr>
                </w:pPr>
                <w:r>
                  <w:rPr>
                    <w:sz w:val="20"/>
                    <w:szCs w:val="20"/>
                  </w:rPr>
                  <w:t>Hipoglobulinemia</w:t>
                </w:r>
              </w:p>
            </w:tc>
            <w:tc>
              <w:tcPr>
                <w:tcW w:w="585" w:type="dxa"/>
                <w:tcBorders>
                  <w:top w:val="nil"/>
                  <w:left w:val="nil"/>
                  <w:bottom w:val="nil"/>
                  <w:right w:val="nil"/>
                </w:tcBorders>
                <w:tcMar>
                  <w:top w:w="100" w:type="dxa"/>
                  <w:left w:w="100" w:type="dxa"/>
                  <w:bottom w:w="100" w:type="dxa"/>
                  <w:right w:w="100" w:type="dxa"/>
                </w:tcMar>
              </w:tcPr>
              <w:p w14:paraId="5B115373" w14:textId="77777777" w:rsidR="00AF63D0" w:rsidRDefault="00000000">
                <w:pPr>
                  <w:keepLines/>
                  <w:spacing w:line="240" w:lineRule="auto"/>
                  <w:jc w:val="center"/>
                  <w:rPr>
                    <w:sz w:val="20"/>
                    <w:szCs w:val="20"/>
                  </w:rPr>
                </w:pPr>
                <w:r>
                  <w:rPr>
                    <w:sz w:val="20"/>
                    <w:szCs w:val="20"/>
                  </w:rPr>
                  <w:t>1</w:t>
                </w:r>
              </w:p>
            </w:tc>
            <w:tc>
              <w:tcPr>
                <w:tcW w:w="1365" w:type="dxa"/>
                <w:tcBorders>
                  <w:top w:val="nil"/>
                  <w:left w:val="nil"/>
                  <w:bottom w:val="nil"/>
                  <w:right w:val="nil"/>
                </w:tcBorders>
                <w:tcMar>
                  <w:top w:w="100" w:type="dxa"/>
                  <w:left w:w="100" w:type="dxa"/>
                  <w:bottom w:w="100" w:type="dxa"/>
                  <w:right w:w="100" w:type="dxa"/>
                </w:tcMar>
              </w:tcPr>
              <w:p w14:paraId="42BB5C9C"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28DCB3DA" w14:textId="77777777" w:rsidR="00AF63D0" w:rsidRDefault="00000000">
                <w:pPr>
                  <w:keepLines/>
                  <w:spacing w:line="240" w:lineRule="auto"/>
                  <w:jc w:val="center"/>
                  <w:rPr>
                    <w:sz w:val="20"/>
                    <w:szCs w:val="20"/>
                  </w:rPr>
                </w:pPr>
                <w:r>
                  <w:rPr>
                    <w:sz w:val="20"/>
                    <w:szCs w:val="20"/>
                  </w:rPr>
                  <w:t>6</w:t>
                </w:r>
              </w:p>
            </w:tc>
            <w:tc>
              <w:tcPr>
                <w:tcW w:w="1290" w:type="dxa"/>
                <w:tcBorders>
                  <w:top w:val="nil"/>
                  <w:left w:val="nil"/>
                  <w:bottom w:val="nil"/>
                  <w:right w:val="nil"/>
                </w:tcBorders>
                <w:tcMar>
                  <w:top w:w="100" w:type="dxa"/>
                  <w:left w:w="100" w:type="dxa"/>
                  <w:bottom w:w="100" w:type="dxa"/>
                  <w:right w:w="100" w:type="dxa"/>
                </w:tcMar>
              </w:tcPr>
              <w:p w14:paraId="35EC6A3E" w14:textId="77777777" w:rsidR="00AF63D0" w:rsidRDefault="00000000">
                <w:pPr>
                  <w:keepLines/>
                  <w:spacing w:line="240" w:lineRule="auto"/>
                  <w:jc w:val="center"/>
                  <w:rPr>
                    <w:sz w:val="20"/>
                    <w:szCs w:val="20"/>
                  </w:rPr>
                </w:pPr>
                <w:r>
                  <w:rPr>
                    <w:sz w:val="20"/>
                    <w:szCs w:val="20"/>
                  </w:rPr>
                  <w:t>3.3%</w:t>
                </w:r>
              </w:p>
            </w:tc>
            <w:tc>
              <w:tcPr>
                <w:tcW w:w="570" w:type="dxa"/>
                <w:tcBorders>
                  <w:top w:val="nil"/>
                  <w:left w:val="nil"/>
                  <w:bottom w:val="nil"/>
                  <w:right w:val="nil"/>
                </w:tcBorders>
                <w:tcMar>
                  <w:top w:w="100" w:type="dxa"/>
                  <w:left w:w="100" w:type="dxa"/>
                  <w:bottom w:w="100" w:type="dxa"/>
                  <w:right w:w="100" w:type="dxa"/>
                </w:tcMar>
              </w:tcPr>
              <w:p w14:paraId="49B4A144" w14:textId="77777777" w:rsidR="00AF63D0" w:rsidRDefault="00000000">
                <w:pPr>
                  <w:keepLines/>
                  <w:spacing w:line="240" w:lineRule="auto"/>
                  <w:jc w:val="center"/>
                  <w:rPr>
                    <w:sz w:val="20"/>
                    <w:szCs w:val="20"/>
                  </w:rPr>
                </w:pPr>
                <w:r>
                  <w:rPr>
                    <w:sz w:val="20"/>
                    <w:szCs w:val="20"/>
                  </w:rPr>
                  <w:t>1</w:t>
                </w:r>
              </w:p>
            </w:tc>
            <w:tc>
              <w:tcPr>
                <w:tcW w:w="1275" w:type="dxa"/>
                <w:tcBorders>
                  <w:top w:val="nil"/>
                  <w:left w:val="nil"/>
                  <w:bottom w:val="nil"/>
                  <w:right w:val="nil"/>
                </w:tcBorders>
                <w:tcMar>
                  <w:top w:w="100" w:type="dxa"/>
                  <w:left w:w="100" w:type="dxa"/>
                  <w:bottom w:w="100" w:type="dxa"/>
                  <w:right w:w="100" w:type="dxa"/>
                </w:tcMar>
              </w:tcPr>
              <w:p w14:paraId="319B9841" w14:textId="77777777" w:rsidR="00AF63D0" w:rsidRDefault="00000000">
                <w:pPr>
                  <w:keepLines/>
                  <w:spacing w:line="240" w:lineRule="auto"/>
                  <w:jc w:val="center"/>
                  <w:rPr>
                    <w:sz w:val="20"/>
                    <w:szCs w:val="20"/>
                  </w:rPr>
                </w:pPr>
                <w:r>
                  <w:rPr>
                    <w:sz w:val="20"/>
                    <w:szCs w:val="20"/>
                  </w:rPr>
                  <w:t>2.0%</w:t>
                </w:r>
              </w:p>
            </w:tc>
            <w:tc>
              <w:tcPr>
                <w:tcW w:w="585" w:type="dxa"/>
                <w:tcBorders>
                  <w:top w:val="nil"/>
                  <w:left w:val="nil"/>
                  <w:bottom w:val="nil"/>
                  <w:right w:val="nil"/>
                </w:tcBorders>
                <w:tcMar>
                  <w:top w:w="100" w:type="dxa"/>
                  <w:left w:w="100" w:type="dxa"/>
                  <w:bottom w:w="100" w:type="dxa"/>
                  <w:right w:w="100" w:type="dxa"/>
                </w:tcMar>
              </w:tcPr>
              <w:p w14:paraId="392CB454" w14:textId="77777777" w:rsidR="00AF63D0" w:rsidRDefault="00000000">
                <w:pPr>
                  <w:keepLines/>
                  <w:spacing w:line="240" w:lineRule="auto"/>
                  <w:jc w:val="center"/>
                  <w:rPr>
                    <w:sz w:val="20"/>
                    <w:szCs w:val="20"/>
                  </w:rPr>
                </w:pPr>
                <w:r>
                  <w:rPr>
                    <w:sz w:val="20"/>
                    <w:szCs w:val="20"/>
                  </w:rPr>
                  <w:t>8</w:t>
                </w:r>
              </w:p>
            </w:tc>
            <w:tc>
              <w:tcPr>
                <w:tcW w:w="1275" w:type="dxa"/>
                <w:tcBorders>
                  <w:top w:val="nil"/>
                  <w:left w:val="nil"/>
                  <w:bottom w:val="nil"/>
                  <w:right w:val="nil"/>
                </w:tcBorders>
                <w:tcMar>
                  <w:top w:w="100" w:type="dxa"/>
                  <w:left w:w="100" w:type="dxa"/>
                  <w:bottom w:w="100" w:type="dxa"/>
                  <w:right w:w="100" w:type="dxa"/>
                </w:tcMar>
              </w:tcPr>
              <w:p w14:paraId="030ED5A2" w14:textId="77777777" w:rsidR="00AF63D0" w:rsidRDefault="00000000">
                <w:pPr>
                  <w:keepLines/>
                  <w:spacing w:line="240" w:lineRule="auto"/>
                  <w:jc w:val="center"/>
                  <w:rPr>
                    <w:sz w:val="20"/>
                    <w:szCs w:val="20"/>
                  </w:rPr>
                </w:pPr>
                <w:r>
                  <w:rPr>
                    <w:sz w:val="20"/>
                    <w:szCs w:val="20"/>
                  </w:rPr>
                  <w:t>3.3%</w:t>
                </w:r>
              </w:p>
            </w:tc>
          </w:tr>
          <w:tr w:rsidR="00AF63D0" w14:paraId="6EE13974" w14:textId="77777777">
            <w:trPr>
              <w:trHeight w:val="424"/>
            </w:trPr>
            <w:tc>
              <w:tcPr>
                <w:tcW w:w="2070" w:type="dxa"/>
                <w:tcBorders>
                  <w:top w:val="nil"/>
                  <w:left w:val="nil"/>
                  <w:bottom w:val="nil"/>
                  <w:right w:val="nil"/>
                </w:tcBorders>
                <w:tcMar>
                  <w:top w:w="100" w:type="dxa"/>
                  <w:left w:w="100" w:type="dxa"/>
                  <w:bottom w:w="100" w:type="dxa"/>
                  <w:right w:w="100" w:type="dxa"/>
                </w:tcMar>
              </w:tcPr>
              <w:p w14:paraId="38D27F78" w14:textId="77777777" w:rsidR="00AF63D0" w:rsidRDefault="00000000">
                <w:pPr>
                  <w:keepLines/>
                  <w:spacing w:line="240" w:lineRule="auto"/>
                  <w:jc w:val="center"/>
                  <w:rPr>
                    <w:sz w:val="20"/>
                    <w:szCs w:val="20"/>
                  </w:rPr>
                </w:pPr>
                <w:r>
                  <w:rPr>
                    <w:sz w:val="20"/>
                    <w:szCs w:val="20"/>
                  </w:rPr>
                  <w:t>Hiperglobulinemia</w:t>
                </w:r>
              </w:p>
            </w:tc>
            <w:tc>
              <w:tcPr>
                <w:tcW w:w="585" w:type="dxa"/>
                <w:tcBorders>
                  <w:top w:val="nil"/>
                  <w:left w:val="nil"/>
                  <w:bottom w:val="nil"/>
                  <w:right w:val="nil"/>
                </w:tcBorders>
                <w:tcMar>
                  <w:top w:w="100" w:type="dxa"/>
                  <w:left w:w="100" w:type="dxa"/>
                  <w:bottom w:w="100" w:type="dxa"/>
                  <w:right w:w="100" w:type="dxa"/>
                </w:tcMar>
              </w:tcPr>
              <w:p w14:paraId="7E70E3E6" w14:textId="77777777" w:rsidR="00AF63D0" w:rsidRDefault="00000000">
                <w:pPr>
                  <w:keepLines/>
                  <w:spacing w:line="240" w:lineRule="auto"/>
                  <w:jc w:val="center"/>
                  <w:rPr>
                    <w:sz w:val="20"/>
                    <w:szCs w:val="20"/>
                  </w:rPr>
                </w:pPr>
                <w:r>
                  <w:rPr>
                    <w:sz w:val="20"/>
                    <w:szCs w:val="20"/>
                  </w:rPr>
                  <w:t>2</w:t>
                </w:r>
              </w:p>
            </w:tc>
            <w:tc>
              <w:tcPr>
                <w:tcW w:w="1365" w:type="dxa"/>
                <w:tcBorders>
                  <w:top w:val="nil"/>
                  <w:left w:val="nil"/>
                  <w:bottom w:val="nil"/>
                  <w:right w:val="nil"/>
                </w:tcBorders>
                <w:tcMar>
                  <w:top w:w="100" w:type="dxa"/>
                  <w:left w:w="100" w:type="dxa"/>
                  <w:bottom w:w="100" w:type="dxa"/>
                  <w:right w:w="100" w:type="dxa"/>
                </w:tcMar>
              </w:tcPr>
              <w:p w14:paraId="4BE3EF6E" w14:textId="77777777" w:rsidR="00AF63D0" w:rsidRDefault="00000000">
                <w:pPr>
                  <w:keepLines/>
                  <w:spacing w:line="240" w:lineRule="auto"/>
                  <w:jc w:val="center"/>
                  <w:rPr>
                    <w:sz w:val="20"/>
                    <w:szCs w:val="20"/>
                  </w:rPr>
                </w:pPr>
                <w:r>
                  <w:rPr>
                    <w:sz w:val="20"/>
                    <w:szCs w:val="20"/>
                  </w:rPr>
                  <w:t>20.0%</w:t>
                </w:r>
              </w:p>
            </w:tc>
            <w:tc>
              <w:tcPr>
                <w:tcW w:w="570" w:type="dxa"/>
                <w:tcBorders>
                  <w:top w:val="nil"/>
                  <w:left w:val="nil"/>
                  <w:bottom w:val="nil"/>
                  <w:right w:val="nil"/>
                </w:tcBorders>
                <w:tcMar>
                  <w:top w:w="100" w:type="dxa"/>
                  <w:left w:w="100" w:type="dxa"/>
                  <w:bottom w:w="100" w:type="dxa"/>
                  <w:right w:w="100" w:type="dxa"/>
                </w:tcMar>
              </w:tcPr>
              <w:p w14:paraId="026538FD" w14:textId="77777777" w:rsidR="00AF63D0" w:rsidRDefault="00000000">
                <w:pPr>
                  <w:keepLines/>
                  <w:spacing w:line="240" w:lineRule="auto"/>
                  <w:jc w:val="center"/>
                  <w:rPr>
                    <w:sz w:val="20"/>
                    <w:szCs w:val="20"/>
                  </w:rPr>
                </w:pPr>
                <w:r>
                  <w:rPr>
                    <w:sz w:val="20"/>
                    <w:szCs w:val="20"/>
                  </w:rPr>
                  <w:t>74</w:t>
                </w:r>
              </w:p>
            </w:tc>
            <w:tc>
              <w:tcPr>
                <w:tcW w:w="1290" w:type="dxa"/>
                <w:tcBorders>
                  <w:top w:val="nil"/>
                  <w:left w:val="nil"/>
                  <w:bottom w:val="nil"/>
                  <w:right w:val="nil"/>
                </w:tcBorders>
                <w:tcMar>
                  <w:top w:w="100" w:type="dxa"/>
                  <w:left w:w="100" w:type="dxa"/>
                  <w:bottom w:w="100" w:type="dxa"/>
                  <w:right w:w="100" w:type="dxa"/>
                </w:tcMar>
              </w:tcPr>
              <w:p w14:paraId="0047F637" w14:textId="77777777" w:rsidR="00AF63D0" w:rsidRDefault="00000000">
                <w:pPr>
                  <w:keepLines/>
                  <w:spacing w:line="240" w:lineRule="auto"/>
                  <w:jc w:val="center"/>
                  <w:rPr>
                    <w:sz w:val="20"/>
                    <w:szCs w:val="20"/>
                  </w:rPr>
                </w:pPr>
                <w:r>
                  <w:rPr>
                    <w:sz w:val="20"/>
                    <w:szCs w:val="20"/>
                  </w:rPr>
                  <w:t>40.4%</w:t>
                </w:r>
              </w:p>
            </w:tc>
            <w:tc>
              <w:tcPr>
                <w:tcW w:w="570" w:type="dxa"/>
                <w:tcBorders>
                  <w:top w:val="nil"/>
                  <w:left w:val="nil"/>
                  <w:bottom w:val="nil"/>
                  <w:right w:val="nil"/>
                </w:tcBorders>
                <w:tcMar>
                  <w:top w:w="100" w:type="dxa"/>
                  <w:left w:w="100" w:type="dxa"/>
                  <w:bottom w:w="100" w:type="dxa"/>
                  <w:right w:w="100" w:type="dxa"/>
                </w:tcMar>
              </w:tcPr>
              <w:p w14:paraId="63BD4737" w14:textId="77777777" w:rsidR="00AF63D0" w:rsidRDefault="00000000">
                <w:pPr>
                  <w:keepLines/>
                  <w:spacing w:line="240" w:lineRule="auto"/>
                  <w:jc w:val="center"/>
                  <w:rPr>
                    <w:sz w:val="20"/>
                    <w:szCs w:val="20"/>
                  </w:rPr>
                </w:pPr>
                <w:r>
                  <w:rPr>
                    <w:sz w:val="20"/>
                    <w:szCs w:val="20"/>
                  </w:rPr>
                  <w:t>26</w:t>
                </w:r>
              </w:p>
            </w:tc>
            <w:tc>
              <w:tcPr>
                <w:tcW w:w="1275" w:type="dxa"/>
                <w:tcBorders>
                  <w:top w:val="nil"/>
                  <w:left w:val="nil"/>
                  <w:bottom w:val="nil"/>
                  <w:right w:val="nil"/>
                </w:tcBorders>
                <w:tcMar>
                  <w:top w:w="100" w:type="dxa"/>
                  <w:left w:w="100" w:type="dxa"/>
                  <w:bottom w:w="100" w:type="dxa"/>
                  <w:right w:w="100" w:type="dxa"/>
                </w:tcMar>
              </w:tcPr>
              <w:p w14:paraId="6F61F265" w14:textId="77777777" w:rsidR="00AF63D0" w:rsidRDefault="00000000">
                <w:pPr>
                  <w:keepLines/>
                  <w:spacing w:line="240" w:lineRule="auto"/>
                  <w:jc w:val="center"/>
                  <w:rPr>
                    <w:sz w:val="20"/>
                    <w:szCs w:val="20"/>
                  </w:rPr>
                </w:pPr>
                <w:r>
                  <w:rPr>
                    <w:sz w:val="20"/>
                    <w:szCs w:val="20"/>
                  </w:rPr>
                  <w:t>51.0%</w:t>
                </w:r>
              </w:p>
            </w:tc>
            <w:tc>
              <w:tcPr>
                <w:tcW w:w="585" w:type="dxa"/>
                <w:tcBorders>
                  <w:top w:val="nil"/>
                  <w:left w:val="nil"/>
                  <w:bottom w:val="nil"/>
                  <w:right w:val="nil"/>
                </w:tcBorders>
                <w:tcMar>
                  <w:top w:w="100" w:type="dxa"/>
                  <w:left w:w="100" w:type="dxa"/>
                  <w:bottom w:w="100" w:type="dxa"/>
                  <w:right w:w="100" w:type="dxa"/>
                </w:tcMar>
              </w:tcPr>
              <w:p w14:paraId="1B9D1271" w14:textId="77777777" w:rsidR="00AF63D0" w:rsidRDefault="00000000">
                <w:pPr>
                  <w:keepLines/>
                  <w:spacing w:line="240" w:lineRule="auto"/>
                  <w:jc w:val="center"/>
                  <w:rPr>
                    <w:sz w:val="20"/>
                    <w:szCs w:val="20"/>
                  </w:rPr>
                </w:pPr>
                <w:r>
                  <w:rPr>
                    <w:sz w:val="20"/>
                    <w:szCs w:val="20"/>
                  </w:rPr>
                  <w:t>102</w:t>
                </w:r>
              </w:p>
            </w:tc>
            <w:tc>
              <w:tcPr>
                <w:tcW w:w="1275" w:type="dxa"/>
                <w:tcBorders>
                  <w:top w:val="nil"/>
                  <w:left w:val="nil"/>
                  <w:bottom w:val="nil"/>
                  <w:right w:val="nil"/>
                </w:tcBorders>
                <w:tcMar>
                  <w:top w:w="100" w:type="dxa"/>
                  <w:left w:w="100" w:type="dxa"/>
                  <w:bottom w:w="100" w:type="dxa"/>
                  <w:right w:w="100" w:type="dxa"/>
                </w:tcMar>
              </w:tcPr>
              <w:p w14:paraId="73D9355D" w14:textId="77777777" w:rsidR="00AF63D0" w:rsidRDefault="00000000">
                <w:pPr>
                  <w:keepLines/>
                  <w:spacing w:line="240" w:lineRule="auto"/>
                  <w:jc w:val="center"/>
                  <w:rPr>
                    <w:sz w:val="20"/>
                    <w:szCs w:val="20"/>
                  </w:rPr>
                </w:pPr>
                <w:r>
                  <w:rPr>
                    <w:sz w:val="20"/>
                    <w:szCs w:val="20"/>
                  </w:rPr>
                  <w:t>41.8%</w:t>
                </w:r>
              </w:p>
            </w:tc>
          </w:tr>
          <w:tr w:rsidR="00AF63D0" w14:paraId="6FBFB918" w14:textId="77777777">
            <w:trPr>
              <w:trHeight w:val="424"/>
            </w:trPr>
            <w:tc>
              <w:tcPr>
                <w:tcW w:w="2070" w:type="dxa"/>
                <w:tcBorders>
                  <w:top w:val="nil"/>
                  <w:left w:val="nil"/>
                  <w:bottom w:val="nil"/>
                  <w:right w:val="nil"/>
                </w:tcBorders>
                <w:tcMar>
                  <w:top w:w="100" w:type="dxa"/>
                  <w:left w:w="100" w:type="dxa"/>
                  <w:bottom w:w="100" w:type="dxa"/>
                  <w:right w:w="100" w:type="dxa"/>
                </w:tcMar>
              </w:tcPr>
              <w:p w14:paraId="5165FCF8" w14:textId="77777777" w:rsidR="00AF63D0" w:rsidRDefault="00000000">
                <w:pPr>
                  <w:keepLines/>
                  <w:spacing w:line="240" w:lineRule="auto"/>
                  <w:jc w:val="center"/>
                  <w:rPr>
                    <w:sz w:val="20"/>
                    <w:szCs w:val="20"/>
                  </w:rPr>
                </w:pPr>
                <w:r>
                  <w:rPr>
                    <w:sz w:val="20"/>
                    <w:szCs w:val="20"/>
                  </w:rPr>
                  <w:t>Hipercolesterolemia</w:t>
                </w:r>
              </w:p>
            </w:tc>
            <w:tc>
              <w:tcPr>
                <w:tcW w:w="585" w:type="dxa"/>
                <w:tcBorders>
                  <w:top w:val="nil"/>
                  <w:left w:val="nil"/>
                  <w:bottom w:val="nil"/>
                  <w:right w:val="nil"/>
                </w:tcBorders>
                <w:tcMar>
                  <w:top w:w="100" w:type="dxa"/>
                  <w:left w:w="100" w:type="dxa"/>
                  <w:bottom w:w="100" w:type="dxa"/>
                  <w:right w:w="100" w:type="dxa"/>
                </w:tcMar>
              </w:tcPr>
              <w:p w14:paraId="50A68A3D"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20121F54"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724892D5"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bottom w:val="nil"/>
                  <w:right w:val="nil"/>
                </w:tcBorders>
                <w:tcMar>
                  <w:top w:w="100" w:type="dxa"/>
                  <w:left w:w="100" w:type="dxa"/>
                  <w:bottom w:w="100" w:type="dxa"/>
                  <w:right w:w="100" w:type="dxa"/>
                </w:tcMar>
              </w:tcPr>
              <w:p w14:paraId="6535F3DB" w14:textId="77777777" w:rsidR="00AF63D0" w:rsidRDefault="00000000">
                <w:pPr>
                  <w:keepLines/>
                  <w:spacing w:line="240" w:lineRule="auto"/>
                  <w:jc w:val="center"/>
                  <w:rPr>
                    <w:sz w:val="20"/>
                    <w:szCs w:val="20"/>
                  </w:rPr>
                </w:pPr>
                <w:r>
                  <w:rPr>
                    <w:sz w:val="20"/>
                    <w:szCs w:val="20"/>
                  </w:rPr>
                  <w:t>1.1%</w:t>
                </w:r>
              </w:p>
            </w:tc>
            <w:tc>
              <w:tcPr>
                <w:tcW w:w="570" w:type="dxa"/>
                <w:tcBorders>
                  <w:top w:val="nil"/>
                  <w:left w:val="nil"/>
                  <w:bottom w:val="nil"/>
                  <w:right w:val="nil"/>
                </w:tcBorders>
                <w:tcMar>
                  <w:top w:w="100" w:type="dxa"/>
                  <w:left w:w="100" w:type="dxa"/>
                  <w:bottom w:w="100" w:type="dxa"/>
                  <w:right w:w="100" w:type="dxa"/>
                </w:tcMar>
              </w:tcPr>
              <w:p w14:paraId="61D909C6" w14:textId="77777777" w:rsidR="00AF63D0" w:rsidRDefault="00000000">
                <w:pPr>
                  <w:keepLines/>
                  <w:spacing w:line="240" w:lineRule="auto"/>
                  <w:jc w:val="center"/>
                  <w:rPr>
                    <w:sz w:val="20"/>
                    <w:szCs w:val="20"/>
                  </w:rPr>
                </w:pPr>
                <w:r>
                  <w:rPr>
                    <w:sz w:val="20"/>
                    <w:szCs w:val="20"/>
                  </w:rPr>
                  <w:t>1</w:t>
                </w:r>
              </w:p>
            </w:tc>
            <w:tc>
              <w:tcPr>
                <w:tcW w:w="1275" w:type="dxa"/>
                <w:tcBorders>
                  <w:top w:val="nil"/>
                  <w:left w:val="nil"/>
                  <w:bottom w:val="nil"/>
                  <w:right w:val="nil"/>
                </w:tcBorders>
                <w:tcMar>
                  <w:top w:w="100" w:type="dxa"/>
                  <w:left w:w="100" w:type="dxa"/>
                  <w:bottom w:w="100" w:type="dxa"/>
                  <w:right w:w="100" w:type="dxa"/>
                </w:tcMar>
              </w:tcPr>
              <w:p w14:paraId="5E58DC60" w14:textId="77777777" w:rsidR="00AF63D0" w:rsidRDefault="00000000">
                <w:pPr>
                  <w:keepLines/>
                  <w:spacing w:line="240" w:lineRule="auto"/>
                  <w:jc w:val="center"/>
                  <w:rPr>
                    <w:sz w:val="20"/>
                    <w:szCs w:val="20"/>
                  </w:rPr>
                </w:pPr>
                <w:r>
                  <w:rPr>
                    <w:sz w:val="20"/>
                    <w:szCs w:val="20"/>
                  </w:rPr>
                  <w:t>2.0%</w:t>
                </w:r>
              </w:p>
            </w:tc>
            <w:tc>
              <w:tcPr>
                <w:tcW w:w="585" w:type="dxa"/>
                <w:tcBorders>
                  <w:top w:val="nil"/>
                  <w:left w:val="nil"/>
                  <w:bottom w:val="nil"/>
                  <w:right w:val="nil"/>
                </w:tcBorders>
                <w:tcMar>
                  <w:top w:w="100" w:type="dxa"/>
                  <w:left w:w="100" w:type="dxa"/>
                  <w:bottom w:w="100" w:type="dxa"/>
                  <w:right w:w="100" w:type="dxa"/>
                </w:tcMar>
              </w:tcPr>
              <w:p w14:paraId="120B3ADA" w14:textId="77777777" w:rsidR="00AF63D0" w:rsidRDefault="00000000">
                <w:pPr>
                  <w:keepLines/>
                  <w:spacing w:line="240" w:lineRule="auto"/>
                  <w:jc w:val="center"/>
                  <w:rPr>
                    <w:sz w:val="20"/>
                    <w:szCs w:val="20"/>
                  </w:rPr>
                </w:pPr>
                <w:r>
                  <w:rPr>
                    <w:sz w:val="20"/>
                    <w:szCs w:val="20"/>
                  </w:rPr>
                  <w:t>3</w:t>
                </w:r>
              </w:p>
            </w:tc>
            <w:tc>
              <w:tcPr>
                <w:tcW w:w="1275" w:type="dxa"/>
                <w:tcBorders>
                  <w:top w:val="nil"/>
                  <w:left w:val="nil"/>
                  <w:bottom w:val="nil"/>
                  <w:right w:val="nil"/>
                </w:tcBorders>
                <w:tcMar>
                  <w:top w:w="100" w:type="dxa"/>
                  <w:left w:w="100" w:type="dxa"/>
                  <w:bottom w:w="100" w:type="dxa"/>
                  <w:right w:w="100" w:type="dxa"/>
                </w:tcMar>
              </w:tcPr>
              <w:p w14:paraId="53DD66DB" w14:textId="77777777" w:rsidR="00AF63D0" w:rsidRDefault="00000000">
                <w:pPr>
                  <w:keepLines/>
                  <w:spacing w:line="240" w:lineRule="auto"/>
                  <w:jc w:val="center"/>
                  <w:rPr>
                    <w:sz w:val="20"/>
                    <w:szCs w:val="20"/>
                  </w:rPr>
                </w:pPr>
                <w:r>
                  <w:rPr>
                    <w:sz w:val="20"/>
                    <w:szCs w:val="20"/>
                  </w:rPr>
                  <w:t>1.2%</w:t>
                </w:r>
              </w:p>
            </w:tc>
          </w:tr>
          <w:tr w:rsidR="00AF63D0" w14:paraId="450ADF72" w14:textId="77777777">
            <w:trPr>
              <w:trHeight w:val="424"/>
            </w:trPr>
            <w:tc>
              <w:tcPr>
                <w:tcW w:w="2070" w:type="dxa"/>
                <w:tcBorders>
                  <w:top w:val="nil"/>
                  <w:left w:val="nil"/>
                  <w:bottom w:val="nil"/>
                  <w:right w:val="nil"/>
                </w:tcBorders>
                <w:tcMar>
                  <w:top w:w="100" w:type="dxa"/>
                  <w:left w:w="100" w:type="dxa"/>
                  <w:bottom w:w="100" w:type="dxa"/>
                  <w:right w:w="100" w:type="dxa"/>
                </w:tcMar>
              </w:tcPr>
              <w:p w14:paraId="292CD03F" w14:textId="77777777" w:rsidR="00AF63D0" w:rsidRDefault="00000000">
                <w:pPr>
                  <w:keepLines/>
                  <w:spacing w:line="240" w:lineRule="auto"/>
                  <w:jc w:val="center"/>
                  <w:rPr>
                    <w:sz w:val="20"/>
                    <w:szCs w:val="20"/>
                  </w:rPr>
                </w:pPr>
                <w:r>
                  <w:rPr>
                    <w:sz w:val="20"/>
                    <w:szCs w:val="20"/>
                  </w:rPr>
                  <w:t>Hipertrigliceridemia</w:t>
                </w:r>
              </w:p>
            </w:tc>
            <w:tc>
              <w:tcPr>
                <w:tcW w:w="585" w:type="dxa"/>
                <w:tcBorders>
                  <w:top w:val="nil"/>
                  <w:left w:val="nil"/>
                  <w:bottom w:val="nil"/>
                  <w:right w:val="nil"/>
                </w:tcBorders>
                <w:tcMar>
                  <w:top w:w="100" w:type="dxa"/>
                  <w:left w:w="100" w:type="dxa"/>
                  <w:bottom w:w="100" w:type="dxa"/>
                  <w:right w:w="100" w:type="dxa"/>
                </w:tcMar>
              </w:tcPr>
              <w:p w14:paraId="373DC48C"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57AA0986"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313C2B47"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bottom w:val="nil"/>
                  <w:right w:val="nil"/>
                </w:tcBorders>
                <w:tcMar>
                  <w:top w:w="100" w:type="dxa"/>
                  <w:left w:w="100" w:type="dxa"/>
                  <w:bottom w:w="100" w:type="dxa"/>
                  <w:right w:w="100" w:type="dxa"/>
                </w:tcMar>
              </w:tcPr>
              <w:p w14:paraId="6C551536" w14:textId="77777777" w:rsidR="00AF63D0" w:rsidRDefault="00000000">
                <w:pPr>
                  <w:keepLines/>
                  <w:spacing w:line="240" w:lineRule="auto"/>
                  <w:jc w:val="center"/>
                  <w:rPr>
                    <w:sz w:val="20"/>
                    <w:szCs w:val="20"/>
                  </w:rPr>
                </w:pPr>
                <w:r>
                  <w:rPr>
                    <w:sz w:val="20"/>
                    <w:szCs w:val="20"/>
                  </w:rPr>
                  <w:t>1.1%</w:t>
                </w:r>
              </w:p>
            </w:tc>
            <w:tc>
              <w:tcPr>
                <w:tcW w:w="570" w:type="dxa"/>
                <w:tcBorders>
                  <w:top w:val="nil"/>
                  <w:left w:val="nil"/>
                  <w:bottom w:val="nil"/>
                  <w:right w:val="nil"/>
                </w:tcBorders>
                <w:tcMar>
                  <w:top w:w="100" w:type="dxa"/>
                  <w:left w:w="100" w:type="dxa"/>
                  <w:bottom w:w="100" w:type="dxa"/>
                  <w:right w:w="100" w:type="dxa"/>
                </w:tcMar>
              </w:tcPr>
              <w:p w14:paraId="171BB154" w14:textId="77777777" w:rsidR="00AF63D0" w:rsidRDefault="00000000">
                <w:pPr>
                  <w:keepLines/>
                  <w:spacing w:line="240" w:lineRule="auto"/>
                  <w:jc w:val="center"/>
                  <w:rPr>
                    <w:sz w:val="20"/>
                    <w:szCs w:val="20"/>
                  </w:rPr>
                </w:pPr>
                <w:r>
                  <w:rPr>
                    <w:sz w:val="20"/>
                    <w:szCs w:val="20"/>
                  </w:rPr>
                  <w:t>0</w:t>
                </w:r>
              </w:p>
            </w:tc>
            <w:tc>
              <w:tcPr>
                <w:tcW w:w="1275" w:type="dxa"/>
                <w:tcBorders>
                  <w:top w:val="nil"/>
                  <w:left w:val="nil"/>
                  <w:bottom w:val="nil"/>
                  <w:right w:val="nil"/>
                </w:tcBorders>
                <w:tcMar>
                  <w:top w:w="100" w:type="dxa"/>
                  <w:left w:w="100" w:type="dxa"/>
                  <w:bottom w:w="100" w:type="dxa"/>
                  <w:right w:w="100" w:type="dxa"/>
                </w:tcMar>
              </w:tcPr>
              <w:p w14:paraId="1C6EAEF9" w14:textId="77777777" w:rsidR="00AF63D0" w:rsidRDefault="00000000">
                <w:pPr>
                  <w:keepLines/>
                  <w:spacing w:line="240" w:lineRule="auto"/>
                  <w:jc w:val="center"/>
                  <w:rPr>
                    <w:sz w:val="20"/>
                    <w:szCs w:val="20"/>
                  </w:rPr>
                </w:pPr>
                <w:r>
                  <w:rPr>
                    <w:sz w:val="20"/>
                    <w:szCs w:val="20"/>
                  </w:rPr>
                  <w:t>0.0%</w:t>
                </w:r>
              </w:p>
            </w:tc>
            <w:tc>
              <w:tcPr>
                <w:tcW w:w="585" w:type="dxa"/>
                <w:tcBorders>
                  <w:top w:val="nil"/>
                  <w:left w:val="nil"/>
                  <w:bottom w:val="nil"/>
                  <w:right w:val="nil"/>
                </w:tcBorders>
                <w:tcMar>
                  <w:top w:w="100" w:type="dxa"/>
                  <w:left w:w="100" w:type="dxa"/>
                  <w:bottom w:w="100" w:type="dxa"/>
                  <w:right w:w="100" w:type="dxa"/>
                </w:tcMar>
              </w:tcPr>
              <w:p w14:paraId="5D3B368F" w14:textId="77777777" w:rsidR="00AF63D0" w:rsidRDefault="00000000">
                <w:pPr>
                  <w:keepLines/>
                  <w:spacing w:line="240" w:lineRule="auto"/>
                  <w:jc w:val="center"/>
                  <w:rPr>
                    <w:sz w:val="20"/>
                    <w:szCs w:val="20"/>
                  </w:rPr>
                </w:pPr>
                <w:r>
                  <w:rPr>
                    <w:sz w:val="20"/>
                    <w:szCs w:val="20"/>
                  </w:rPr>
                  <w:t>2</w:t>
                </w:r>
              </w:p>
            </w:tc>
            <w:tc>
              <w:tcPr>
                <w:tcW w:w="1275" w:type="dxa"/>
                <w:tcBorders>
                  <w:top w:val="nil"/>
                  <w:left w:val="nil"/>
                  <w:bottom w:val="nil"/>
                  <w:right w:val="nil"/>
                </w:tcBorders>
                <w:tcMar>
                  <w:top w:w="100" w:type="dxa"/>
                  <w:left w:w="100" w:type="dxa"/>
                  <w:bottom w:w="100" w:type="dxa"/>
                  <w:right w:w="100" w:type="dxa"/>
                </w:tcMar>
              </w:tcPr>
              <w:p w14:paraId="43A8FD51" w14:textId="77777777" w:rsidR="00AF63D0" w:rsidRDefault="00000000">
                <w:pPr>
                  <w:keepLines/>
                  <w:spacing w:line="240" w:lineRule="auto"/>
                  <w:jc w:val="center"/>
                  <w:rPr>
                    <w:sz w:val="20"/>
                    <w:szCs w:val="20"/>
                  </w:rPr>
                </w:pPr>
                <w:r>
                  <w:rPr>
                    <w:sz w:val="20"/>
                    <w:szCs w:val="20"/>
                  </w:rPr>
                  <w:t>0.8%</w:t>
                </w:r>
              </w:p>
            </w:tc>
          </w:tr>
          <w:tr w:rsidR="00AF63D0" w14:paraId="61EE5C9F" w14:textId="77777777">
            <w:trPr>
              <w:trHeight w:val="424"/>
            </w:trPr>
            <w:tc>
              <w:tcPr>
                <w:tcW w:w="2070" w:type="dxa"/>
                <w:tcBorders>
                  <w:top w:val="nil"/>
                  <w:left w:val="nil"/>
                  <w:bottom w:val="nil"/>
                  <w:right w:val="nil"/>
                </w:tcBorders>
                <w:tcMar>
                  <w:top w:w="100" w:type="dxa"/>
                  <w:left w:w="100" w:type="dxa"/>
                  <w:bottom w:w="100" w:type="dxa"/>
                  <w:right w:w="100" w:type="dxa"/>
                </w:tcMar>
              </w:tcPr>
              <w:p w14:paraId="4D2AFC25" w14:textId="77777777" w:rsidR="00AF63D0" w:rsidRDefault="00000000">
                <w:pPr>
                  <w:keepLines/>
                  <w:spacing w:line="240" w:lineRule="auto"/>
                  <w:jc w:val="center"/>
                  <w:rPr>
                    <w:sz w:val="20"/>
                    <w:szCs w:val="20"/>
                  </w:rPr>
                </w:pPr>
                <w:r>
                  <w:rPr>
                    <w:sz w:val="20"/>
                    <w:szCs w:val="20"/>
                  </w:rPr>
                  <w:t>Hiperglucemia</w:t>
                </w:r>
              </w:p>
            </w:tc>
            <w:tc>
              <w:tcPr>
                <w:tcW w:w="585" w:type="dxa"/>
                <w:tcBorders>
                  <w:top w:val="nil"/>
                  <w:left w:val="nil"/>
                  <w:bottom w:val="nil"/>
                  <w:right w:val="nil"/>
                </w:tcBorders>
                <w:tcMar>
                  <w:top w:w="100" w:type="dxa"/>
                  <w:left w:w="100" w:type="dxa"/>
                  <w:bottom w:w="100" w:type="dxa"/>
                  <w:right w:w="100" w:type="dxa"/>
                </w:tcMar>
              </w:tcPr>
              <w:p w14:paraId="0517E838" w14:textId="77777777" w:rsidR="00AF63D0" w:rsidRDefault="00000000">
                <w:pPr>
                  <w:keepLines/>
                  <w:spacing w:line="240" w:lineRule="auto"/>
                  <w:jc w:val="center"/>
                  <w:rPr>
                    <w:sz w:val="20"/>
                    <w:szCs w:val="20"/>
                  </w:rPr>
                </w:pPr>
                <w:r>
                  <w:rPr>
                    <w:sz w:val="20"/>
                    <w:szCs w:val="20"/>
                  </w:rPr>
                  <w:t>0</w:t>
                </w:r>
              </w:p>
            </w:tc>
            <w:tc>
              <w:tcPr>
                <w:tcW w:w="1365" w:type="dxa"/>
                <w:tcBorders>
                  <w:top w:val="nil"/>
                  <w:left w:val="nil"/>
                  <w:bottom w:val="nil"/>
                  <w:right w:val="nil"/>
                </w:tcBorders>
                <w:tcMar>
                  <w:top w:w="100" w:type="dxa"/>
                  <w:left w:w="100" w:type="dxa"/>
                  <w:bottom w:w="100" w:type="dxa"/>
                  <w:right w:w="100" w:type="dxa"/>
                </w:tcMar>
              </w:tcPr>
              <w:p w14:paraId="0134587B" w14:textId="77777777" w:rsidR="00AF63D0" w:rsidRDefault="00000000">
                <w:pPr>
                  <w:keepLines/>
                  <w:spacing w:line="240" w:lineRule="auto"/>
                  <w:jc w:val="center"/>
                  <w:rPr>
                    <w:sz w:val="20"/>
                    <w:szCs w:val="20"/>
                  </w:rPr>
                </w:pPr>
                <w:r>
                  <w:rPr>
                    <w:sz w:val="20"/>
                    <w:szCs w:val="20"/>
                  </w:rPr>
                  <w:t>0.0%</w:t>
                </w:r>
              </w:p>
            </w:tc>
            <w:tc>
              <w:tcPr>
                <w:tcW w:w="570" w:type="dxa"/>
                <w:tcBorders>
                  <w:top w:val="nil"/>
                  <w:left w:val="nil"/>
                  <w:bottom w:val="nil"/>
                  <w:right w:val="nil"/>
                </w:tcBorders>
                <w:tcMar>
                  <w:top w:w="100" w:type="dxa"/>
                  <w:left w:w="100" w:type="dxa"/>
                  <w:bottom w:w="100" w:type="dxa"/>
                  <w:right w:w="100" w:type="dxa"/>
                </w:tcMar>
              </w:tcPr>
              <w:p w14:paraId="503319A2" w14:textId="77777777" w:rsidR="00AF63D0" w:rsidRDefault="00000000">
                <w:pPr>
                  <w:keepLines/>
                  <w:spacing w:line="240" w:lineRule="auto"/>
                  <w:jc w:val="center"/>
                  <w:rPr>
                    <w:sz w:val="20"/>
                    <w:szCs w:val="20"/>
                  </w:rPr>
                </w:pPr>
                <w:r>
                  <w:rPr>
                    <w:sz w:val="20"/>
                    <w:szCs w:val="20"/>
                  </w:rPr>
                  <w:t>4</w:t>
                </w:r>
              </w:p>
            </w:tc>
            <w:tc>
              <w:tcPr>
                <w:tcW w:w="1290" w:type="dxa"/>
                <w:tcBorders>
                  <w:top w:val="nil"/>
                  <w:left w:val="nil"/>
                  <w:bottom w:val="nil"/>
                  <w:right w:val="nil"/>
                </w:tcBorders>
                <w:tcMar>
                  <w:top w:w="100" w:type="dxa"/>
                  <w:left w:w="100" w:type="dxa"/>
                  <w:bottom w:w="100" w:type="dxa"/>
                  <w:right w:w="100" w:type="dxa"/>
                </w:tcMar>
              </w:tcPr>
              <w:p w14:paraId="536B4979" w14:textId="77777777" w:rsidR="00AF63D0" w:rsidRDefault="00000000">
                <w:pPr>
                  <w:keepLines/>
                  <w:spacing w:line="240" w:lineRule="auto"/>
                  <w:jc w:val="center"/>
                  <w:rPr>
                    <w:sz w:val="20"/>
                    <w:szCs w:val="20"/>
                  </w:rPr>
                </w:pPr>
                <w:r>
                  <w:rPr>
                    <w:sz w:val="20"/>
                    <w:szCs w:val="20"/>
                  </w:rPr>
                  <w:t>2.2%</w:t>
                </w:r>
              </w:p>
            </w:tc>
            <w:tc>
              <w:tcPr>
                <w:tcW w:w="570" w:type="dxa"/>
                <w:tcBorders>
                  <w:top w:val="nil"/>
                  <w:left w:val="nil"/>
                  <w:bottom w:val="nil"/>
                  <w:right w:val="nil"/>
                </w:tcBorders>
                <w:tcMar>
                  <w:top w:w="100" w:type="dxa"/>
                  <w:left w:w="100" w:type="dxa"/>
                  <w:bottom w:w="100" w:type="dxa"/>
                  <w:right w:w="100" w:type="dxa"/>
                </w:tcMar>
              </w:tcPr>
              <w:p w14:paraId="55EE824B" w14:textId="77777777" w:rsidR="00AF63D0" w:rsidRDefault="00000000">
                <w:pPr>
                  <w:keepLines/>
                  <w:spacing w:line="240" w:lineRule="auto"/>
                  <w:jc w:val="center"/>
                  <w:rPr>
                    <w:sz w:val="20"/>
                    <w:szCs w:val="20"/>
                  </w:rPr>
                </w:pPr>
                <w:r>
                  <w:rPr>
                    <w:sz w:val="20"/>
                    <w:szCs w:val="20"/>
                  </w:rPr>
                  <w:t>1</w:t>
                </w:r>
              </w:p>
            </w:tc>
            <w:tc>
              <w:tcPr>
                <w:tcW w:w="1275" w:type="dxa"/>
                <w:tcBorders>
                  <w:top w:val="nil"/>
                  <w:left w:val="nil"/>
                  <w:bottom w:val="nil"/>
                  <w:right w:val="nil"/>
                </w:tcBorders>
                <w:tcMar>
                  <w:top w:w="100" w:type="dxa"/>
                  <w:left w:w="100" w:type="dxa"/>
                  <w:bottom w:w="100" w:type="dxa"/>
                  <w:right w:w="100" w:type="dxa"/>
                </w:tcMar>
              </w:tcPr>
              <w:p w14:paraId="3A096132" w14:textId="77777777" w:rsidR="00AF63D0" w:rsidRDefault="00000000">
                <w:pPr>
                  <w:keepLines/>
                  <w:spacing w:line="240" w:lineRule="auto"/>
                  <w:jc w:val="center"/>
                  <w:rPr>
                    <w:sz w:val="20"/>
                    <w:szCs w:val="20"/>
                  </w:rPr>
                </w:pPr>
                <w:r>
                  <w:rPr>
                    <w:sz w:val="20"/>
                    <w:szCs w:val="20"/>
                  </w:rPr>
                  <w:t>2.0%</w:t>
                </w:r>
              </w:p>
            </w:tc>
            <w:tc>
              <w:tcPr>
                <w:tcW w:w="585" w:type="dxa"/>
                <w:tcBorders>
                  <w:top w:val="nil"/>
                  <w:left w:val="nil"/>
                  <w:bottom w:val="nil"/>
                  <w:right w:val="nil"/>
                </w:tcBorders>
                <w:tcMar>
                  <w:top w:w="100" w:type="dxa"/>
                  <w:left w:w="100" w:type="dxa"/>
                  <w:bottom w:w="100" w:type="dxa"/>
                  <w:right w:w="100" w:type="dxa"/>
                </w:tcMar>
              </w:tcPr>
              <w:p w14:paraId="14E28EDD" w14:textId="77777777" w:rsidR="00AF63D0" w:rsidRDefault="00000000">
                <w:pPr>
                  <w:keepLines/>
                  <w:spacing w:line="240" w:lineRule="auto"/>
                  <w:jc w:val="center"/>
                  <w:rPr>
                    <w:sz w:val="20"/>
                    <w:szCs w:val="20"/>
                  </w:rPr>
                </w:pPr>
                <w:r>
                  <w:rPr>
                    <w:sz w:val="20"/>
                    <w:szCs w:val="20"/>
                  </w:rPr>
                  <w:t>5</w:t>
                </w:r>
              </w:p>
            </w:tc>
            <w:tc>
              <w:tcPr>
                <w:tcW w:w="1275" w:type="dxa"/>
                <w:tcBorders>
                  <w:top w:val="nil"/>
                  <w:left w:val="nil"/>
                  <w:bottom w:val="nil"/>
                  <w:right w:val="nil"/>
                </w:tcBorders>
                <w:tcMar>
                  <w:top w:w="100" w:type="dxa"/>
                  <w:left w:w="100" w:type="dxa"/>
                  <w:bottom w:w="100" w:type="dxa"/>
                  <w:right w:w="100" w:type="dxa"/>
                </w:tcMar>
              </w:tcPr>
              <w:p w14:paraId="528F63A4" w14:textId="77777777" w:rsidR="00AF63D0" w:rsidRDefault="00000000">
                <w:pPr>
                  <w:keepLines/>
                  <w:spacing w:line="240" w:lineRule="auto"/>
                  <w:jc w:val="center"/>
                  <w:rPr>
                    <w:sz w:val="20"/>
                    <w:szCs w:val="20"/>
                  </w:rPr>
                </w:pPr>
                <w:r>
                  <w:rPr>
                    <w:sz w:val="20"/>
                    <w:szCs w:val="20"/>
                  </w:rPr>
                  <w:t>2.0%</w:t>
                </w:r>
              </w:p>
            </w:tc>
          </w:tr>
          <w:tr w:rsidR="00AF63D0" w14:paraId="48CE25FE" w14:textId="77777777">
            <w:tc>
              <w:tcPr>
                <w:tcW w:w="2070" w:type="dxa"/>
                <w:tcBorders>
                  <w:top w:val="nil"/>
                  <w:left w:val="nil"/>
                  <w:bottom w:val="nil"/>
                  <w:right w:val="nil"/>
                </w:tcBorders>
                <w:tcMar>
                  <w:top w:w="100" w:type="dxa"/>
                  <w:left w:w="100" w:type="dxa"/>
                  <w:bottom w:w="100" w:type="dxa"/>
                  <w:right w:w="100" w:type="dxa"/>
                </w:tcMar>
              </w:tcPr>
              <w:p w14:paraId="10643BFF" w14:textId="77777777" w:rsidR="00AF63D0" w:rsidRDefault="00000000">
                <w:pPr>
                  <w:keepLines/>
                  <w:spacing w:line="240" w:lineRule="auto"/>
                  <w:jc w:val="center"/>
                  <w:rPr>
                    <w:sz w:val="20"/>
                    <w:szCs w:val="20"/>
                    <w:u w:val="single"/>
                  </w:rPr>
                </w:pPr>
                <w:r>
                  <w:rPr>
                    <w:sz w:val="20"/>
                    <w:szCs w:val="20"/>
                    <w:u w:val="single"/>
                  </w:rPr>
                  <w:t>Urinarios</w:t>
                </w:r>
              </w:p>
            </w:tc>
            <w:tc>
              <w:tcPr>
                <w:tcW w:w="585" w:type="dxa"/>
                <w:tcBorders>
                  <w:top w:val="nil"/>
                  <w:left w:val="nil"/>
                  <w:bottom w:val="nil"/>
                  <w:right w:val="nil"/>
                </w:tcBorders>
                <w:tcMar>
                  <w:top w:w="100" w:type="dxa"/>
                  <w:left w:w="100" w:type="dxa"/>
                  <w:bottom w:w="100" w:type="dxa"/>
                  <w:right w:w="100" w:type="dxa"/>
                </w:tcMar>
              </w:tcPr>
              <w:p w14:paraId="705E5F41" w14:textId="77777777" w:rsidR="00AF63D0" w:rsidRDefault="00AF63D0">
                <w:pPr>
                  <w:keepLines/>
                  <w:spacing w:line="240" w:lineRule="auto"/>
                  <w:jc w:val="center"/>
                  <w:rPr>
                    <w:sz w:val="20"/>
                    <w:szCs w:val="20"/>
                  </w:rPr>
                </w:pPr>
              </w:p>
            </w:tc>
            <w:tc>
              <w:tcPr>
                <w:tcW w:w="1365" w:type="dxa"/>
                <w:tcBorders>
                  <w:top w:val="nil"/>
                  <w:left w:val="nil"/>
                  <w:bottom w:val="nil"/>
                  <w:right w:val="nil"/>
                </w:tcBorders>
                <w:tcMar>
                  <w:top w:w="100" w:type="dxa"/>
                  <w:left w:w="100" w:type="dxa"/>
                  <w:bottom w:w="100" w:type="dxa"/>
                  <w:right w:w="100" w:type="dxa"/>
                </w:tcMar>
              </w:tcPr>
              <w:p w14:paraId="6F79349A"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17E3D8AE"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1AFC51DF" w14:textId="77777777" w:rsidR="00AF63D0" w:rsidRDefault="00AF63D0">
                <w:pPr>
                  <w:keepLines/>
                  <w:spacing w:line="240" w:lineRule="auto"/>
                  <w:jc w:val="center"/>
                  <w:rPr>
                    <w:sz w:val="20"/>
                    <w:szCs w:val="20"/>
                  </w:rPr>
                </w:pPr>
              </w:p>
            </w:tc>
            <w:tc>
              <w:tcPr>
                <w:tcW w:w="570" w:type="dxa"/>
                <w:tcBorders>
                  <w:top w:val="nil"/>
                  <w:left w:val="nil"/>
                  <w:bottom w:val="nil"/>
                  <w:right w:val="nil"/>
                </w:tcBorders>
                <w:tcMar>
                  <w:top w:w="100" w:type="dxa"/>
                  <w:left w:w="100" w:type="dxa"/>
                  <w:bottom w:w="100" w:type="dxa"/>
                  <w:right w:w="100" w:type="dxa"/>
                </w:tcMar>
              </w:tcPr>
              <w:p w14:paraId="5CDD9680"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3BE39912" w14:textId="77777777" w:rsidR="00AF63D0" w:rsidRDefault="00AF63D0">
                <w:pPr>
                  <w:keepLines/>
                  <w:spacing w:line="240" w:lineRule="auto"/>
                  <w:jc w:val="center"/>
                  <w:rPr>
                    <w:sz w:val="20"/>
                    <w:szCs w:val="20"/>
                  </w:rPr>
                </w:pPr>
              </w:p>
            </w:tc>
            <w:tc>
              <w:tcPr>
                <w:tcW w:w="585" w:type="dxa"/>
                <w:tcBorders>
                  <w:top w:val="nil"/>
                  <w:left w:val="nil"/>
                  <w:bottom w:val="nil"/>
                  <w:right w:val="nil"/>
                </w:tcBorders>
                <w:tcMar>
                  <w:top w:w="100" w:type="dxa"/>
                  <w:left w:w="100" w:type="dxa"/>
                  <w:bottom w:w="100" w:type="dxa"/>
                  <w:right w:w="100" w:type="dxa"/>
                </w:tcMar>
              </w:tcPr>
              <w:p w14:paraId="257428F3" w14:textId="77777777" w:rsidR="00AF63D0" w:rsidRDefault="00AF63D0">
                <w:pPr>
                  <w:keepLines/>
                  <w:spacing w:line="240" w:lineRule="auto"/>
                  <w:jc w:val="center"/>
                  <w:rPr>
                    <w:sz w:val="20"/>
                    <w:szCs w:val="20"/>
                  </w:rPr>
                </w:pPr>
              </w:p>
            </w:tc>
            <w:tc>
              <w:tcPr>
                <w:tcW w:w="1275" w:type="dxa"/>
                <w:tcBorders>
                  <w:top w:val="nil"/>
                  <w:left w:val="nil"/>
                  <w:bottom w:val="nil"/>
                  <w:right w:val="nil"/>
                </w:tcBorders>
                <w:tcMar>
                  <w:top w:w="100" w:type="dxa"/>
                  <w:left w:w="100" w:type="dxa"/>
                  <w:bottom w:w="100" w:type="dxa"/>
                  <w:right w:w="100" w:type="dxa"/>
                </w:tcMar>
              </w:tcPr>
              <w:p w14:paraId="7453AAD8" w14:textId="77777777" w:rsidR="00AF63D0" w:rsidRDefault="00AF63D0">
                <w:pPr>
                  <w:keepLines/>
                  <w:spacing w:line="240" w:lineRule="auto"/>
                  <w:jc w:val="center"/>
                  <w:rPr>
                    <w:sz w:val="20"/>
                    <w:szCs w:val="20"/>
                  </w:rPr>
                </w:pPr>
              </w:p>
            </w:tc>
          </w:tr>
          <w:tr w:rsidR="00AF63D0" w14:paraId="3AE8D1B5" w14:textId="77777777">
            <w:tc>
              <w:tcPr>
                <w:tcW w:w="2070" w:type="dxa"/>
                <w:tcBorders>
                  <w:top w:val="nil"/>
                  <w:left w:val="nil"/>
                  <w:bottom w:val="nil"/>
                  <w:right w:val="nil"/>
                </w:tcBorders>
                <w:tcMar>
                  <w:top w:w="100" w:type="dxa"/>
                  <w:left w:w="100" w:type="dxa"/>
                  <w:bottom w:w="100" w:type="dxa"/>
                  <w:right w:w="100" w:type="dxa"/>
                </w:tcMar>
              </w:tcPr>
              <w:p w14:paraId="27944F20"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585" w:type="dxa"/>
                <w:tcBorders>
                  <w:top w:val="nil"/>
                  <w:left w:val="nil"/>
                  <w:bottom w:val="nil"/>
                  <w:right w:val="nil"/>
                </w:tcBorders>
                <w:tcMar>
                  <w:top w:w="100" w:type="dxa"/>
                  <w:left w:w="100" w:type="dxa"/>
                  <w:bottom w:w="100" w:type="dxa"/>
                  <w:right w:w="100" w:type="dxa"/>
                </w:tcMar>
              </w:tcPr>
              <w:p w14:paraId="7FAC4DE5" w14:textId="77777777" w:rsidR="00AF63D0" w:rsidRDefault="00000000">
                <w:pPr>
                  <w:keepLines/>
                  <w:spacing w:line="240" w:lineRule="auto"/>
                  <w:jc w:val="center"/>
                  <w:rPr>
                    <w:sz w:val="20"/>
                    <w:szCs w:val="20"/>
                  </w:rPr>
                </w:pPr>
                <w:r>
                  <w:rPr>
                    <w:sz w:val="20"/>
                    <w:szCs w:val="20"/>
                  </w:rPr>
                  <w:t>10</w:t>
                </w:r>
              </w:p>
            </w:tc>
            <w:tc>
              <w:tcPr>
                <w:tcW w:w="1365" w:type="dxa"/>
                <w:tcBorders>
                  <w:top w:val="nil"/>
                  <w:left w:val="nil"/>
                  <w:bottom w:val="nil"/>
                  <w:right w:val="nil"/>
                </w:tcBorders>
                <w:tcMar>
                  <w:top w:w="100" w:type="dxa"/>
                  <w:left w:w="100" w:type="dxa"/>
                  <w:bottom w:w="100" w:type="dxa"/>
                  <w:right w:w="100" w:type="dxa"/>
                </w:tcMar>
              </w:tcPr>
              <w:p w14:paraId="10355124" w14:textId="77777777" w:rsidR="00AF63D0" w:rsidRDefault="00000000">
                <w:pPr>
                  <w:keepLines/>
                  <w:spacing w:line="240" w:lineRule="auto"/>
                  <w:jc w:val="center"/>
                  <w:rPr>
                    <w:sz w:val="20"/>
                    <w:szCs w:val="20"/>
                  </w:rPr>
                </w:pPr>
                <w:r>
                  <w:rPr>
                    <w:sz w:val="20"/>
                    <w:szCs w:val="20"/>
                  </w:rPr>
                  <w:t>100%</w:t>
                </w:r>
              </w:p>
            </w:tc>
            <w:tc>
              <w:tcPr>
                <w:tcW w:w="570" w:type="dxa"/>
                <w:tcBorders>
                  <w:top w:val="nil"/>
                  <w:left w:val="nil"/>
                  <w:bottom w:val="nil"/>
                  <w:right w:val="nil"/>
                </w:tcBorders>
                <w:tcMar>
                  <w:top w:w="100" w:type="dxa"/>
                  <w:left w:w="100" w:type="dxa"/>
                  <w:bottom w:w="100" w:type="dxa"/>
                  <w:right w:w="100" w:type="dxa"/>
                </w:tcMar>
              </w:tcPr>
              <w:p w14:paraId="68768ACC" w14:textId="77777777" w:rsidR="00AF63D0" w:rsidRDefault="00000000">
                <w:pPr>
                  <w:keepLines/>
                  <w:spacing w:line="240" w:lineRule="auto"/>
                  <w:jc w:val="center"/>
                  <w:rPr>
                    <w:sz w:val="20"/>
                    <w:szCs w:val="20"/>
                  </w:rPr>
                </w:pPr>
                <w:r>
                  <w:rPr>
                    <w:sz w:val="20"/>
                    <w:szCs w:val="20"/>
                  </w:rPr>
                  <w:t>181</w:t>
                </w:r>
              </w:p>
            </w:tc>
            <w:tc>
              <w:tcPr>
                <w:tcW w:w="1290" w:type="dxa"/>
                <w:tcBorders>
                  <w:top w:val="nil"/>
                  <w:left w:val="nil"/>
                  <w:bottom w:val="nil"/>
                  <w:right w:val="nil"/>
                </w:tcBorders>
                <w:tcMar>
                  <w:top w:w="100" w:type="dxa"/>
                  <w:left w:w="100" w:type="dxa"/>
                  <w:bottom w:w="100" w:type="dxa"/>
                  <w:right w:w="100" w:type="dxa"/>
                </w:tcMar>
              </w:tcPr>
              <w:p w14:paraId="26B7A135" w14:textId="77777777" w:rsidR="00AF63D0" w:rsidRDefault="00000000">
                <w:pPr>
                  <w:keepLines/>
                  <w:spacing w:line="240" w:lineRule="auto"/>
                  <w:jc w:val="center"/>
                  <w:rPr>
                    <w:sz w:val="20"/>
                    <w:szCs w:val="20"/>
                  </w:rPr>
                </w:pPr>
                <w:r>
                  <w:rPr>
                    <w:sz w:val="20"/>
                    <w:szCs w:val="20"/>
                  </w:rPr>
                  <w:t>98.9%</w:t>
                </w:r>
              </w:p>
            </w:tc>
            <w:tc>
              <w:tcPr>
                <w:tcW w:w="570" w:type="dxa"/>
                <w:tcBorders>
                  <w:top w:val="nil"/>
                  <w:left w:val="nil"/>
                  <w:bottom w:val="nil"/>
                  <w:right w:val="nil"/>
                </w:tcBorders>
                <w:tcMar>
                  <w:top w:w="100" w:type="dxa"/>
                  <w:left w:w="100" w:type="dxa"/>
                  <w:bottom w:w="100" w:type="dxa"/>
                  <w:right w:w="100" w:type="dxa"/>
                </w:tcMar>
              </w:tcPr>
              <w:p w14:paraId="6DB033B6" w14:textId="77777777" w:rsidR="00AF63D0" w:rsidRDefault="00000000">
                <w:pPr>
                  <w:keepLines/>
                  <w:spacing w:line="240" w:lineRule="auto"/>
                  <w:jc w:val="center"/>
                  <w:rPr>
                    <w:sz w:val="20"/>
                    <w:szCs w:val="20"/>
                  </w:rPr>
                </w:pPr>
                <w:r>
                  <w:rPr>
                    <w:sz w:val="20"/>
                    <w:szCs w:val="20"/>
                  </w:rPr>
                  <w:t>51</w:t>
                </w:r>
              </w:p>
            </w:tc>
            <w:tc>
              <w:tcPr>
                <w:tcW w:w="1275" w:type="dxa"/>
                <w:tcBorders>
                  <w:top w:val="nil"/>
                  <w:left w:val="nil"/>
                  <w:bottom w:val="nil"/>
                  <w:right w:val="nil"/>
                </w:tcBorders>
                <w:tcMar>
                  <w:top w:w="100" w:type="dxa"/>
                  <w:left w:w="100" w:type="dxa"/>
                  <w:bottom w:w="100" w:type="dxa"/>
                  <w:right w:w="100" w:type="dxa"/>
                </w:tcMar>
              </w:tcPr>
              <w:p w14:paraId="1BBCB592" w14:textId="77777777" w:rsidR="00AF63D0" w:rsidRDefault="00000000">
                <w:pPr>
                  <w:keepLines/>
                  <w:spacing w:line="240" w:lineRule="auto"/>
                  <w:jc w:val="center"/>
                  <w:rPr>
                    <w:sz w:val="20"/>
                    <w:szCs w:val="20"/>
                  </w:rPr>
                </w:pPr>
                <w:r>
                  <w:rPr>
                    <w:sz w:val="20"/>
                    <w:szCs w:val="20"/>
                  </w:rPr>
                  <w:t>100%</w:t>
                </w:r>
              </w:p>
            </w:tc>
            <w:tc>
              <w:tcPr>
                <w:tcW w:w="585" w:type="dxa"/>
                <w:tcBorders>
                  <w:top w:val="nil"/>
                  <w:left w:val="nil"/>
                  <w:bottom w:val="nil"/>
                  <w:right w:val="nil"/>
                </w:tcBorders>
                <w:tcMar>
                  <w:top w:w="100" w:type="dxa"/>
                  <w:left w:w="100" w:type="dxa"/>
                  <w:bottom w:w="100" w:type="dxa"/>
                  <w:right w:w="100" w:type="dxa"/>
                </w:tcMar>
              </w:tcPr>
              <w:p w14:paraId="318E5D9C" w14:textId="77777777" w:rsidR="00AF63D0" w:rsidRDefault="00000000">
                <w:pPr>
                  <w:keepLines/>
                  <w:spacing w:line="240" w:lineRule="auto"/>
                  <w:jc w:val="center"/>
                  <w:rPr>
                    <w:sz w:val="20"/>
                    <w:szCs w:val="20"/>
                  </w:rPr>
                </w:pPr>
                <w:r>
                  <w:rPr>
                    <w:sz w:val="20"/>
                    <w:szCs w:val="20"/>
                  </w:rPr>
                  <w:t>242</w:t>
                </w:r>
              </w:p>
            </w:tc>
            <w:tc>
              <w:tcPr>
                <w:tcW w:w="1275" w:type="dxa"/>
                <w:tcBorders>
                  <w:top w:val="nil"/>
                  <w:left w:val="nil"/>
                  <w:bottom w:val="nil"/>
                  <w:right w:val="nil"/>
                </w:tcBorders>
                <w:tcMar>
                  <w:top w:w="100" w:type="dxa"/>
                  <w:left w:w="100" w:type="dxa"/>
                  <w:bottom w:w="100" w:type="dxa"/>
                  <w:right w:w="100" w:type="dxa"/>
                </w:tcMar>
              </w:tcPr>
              <w:p w14:paraId="3DA9ECA9" w14:textId="77777777" w:rsidR="00AF63D0" w:rsidRDefault="00000000">
                <w:pPr>
                  <w:keepLines/>
                  <w:spacing w:line="240" w:lineRule="auto"/>
                  <w:jc w:val="center"/>
                  <w:rPr>
                    <w:sz w:val="20"/>
                    <w:szCs w:val="20"/>
                  </w:rPr>
                </w:pPr>
                <w:r>
                  <w:rPr>
                    <w:sz w:val="20"/>
                    <w:szCs w:val="20"/>
                  </w:rPr>
                  <w:t>99.2%</w:t>
                </w:r>
              </w:p>
            </w:tc>
          </w:tr>
          <w:tr w:rsidR="00AF63D0" w14:paraId="24C37FBC" w14:textId="77777777">
            <w:tc>
              <w:tcPr>
                <w:tcW w:w="2070" w:type="dxa"/>
                <w:tcBorders>
                  <w:top w:val="nil"/>
                  <w:left w:val="nil"/>
                  <w:bottom w:val="nil"/>
                  <w:right w:val="nil"/>
                </w:tcBorders>
                <w:tcMar>
                  <w:top w:w="100" w:type="dxa"/>
                  <w:left w:w="100" w:type="dxa"/>
                  <w:bottom w:w="100" w:type="dxa"/>
                  <w:right w:w="100" w:type="dxa"/>
                </w:tcMar>
              </w:tcPr>
              <w:p w14:paraId="10C1DD15"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585" w:type="dxa"/>
                <w:tcBorders>
                  <w:top w:val="nil"/>
                  <w:left w:val="nil"/>
                  <w:bottom w:val="nil"/>
                  <w:right w:val="nil"/>
                </w:tcBorders>
                <w:tcMar>
                  <w:top w:w="100" w:type="dxa"/>
                  <w:left w:w="100" w:type="dxa"/>
                  <w:bottom w:w="100" w:type="dxa"/>
                  <w:right w:w="100" w:type="dxa"/>
                </w:tcMar>
              </w:tcPr>
              <w:p w14:paraId="784B1750" w14:textId="77777777" w:rsidR="00AF63D0" w:rsidRDefault="00000000">
                <w:pPr>
                  <w:keepLines/>
                  <w:spacing w:line="240" w:lineRule="auto"/>
                  <w:jc w:val="center"/>
                  <w:rPr>
                    <w:sz w:val="20"/>
                    <w:szCs w:val="20"/>
                  </w:rPr>
                </w:pPr>
                <w:r>
                  <w:rPr>
                    <w:sz w:val="20"/>
                    <w:szCs w:val="20"/>
                  </w:rPr>
                  <w:t>5</w:t>
                </w:r>
              </w:p>
            </w:tc>
            <w:tc>
              <w:tcPr>
                <w:tcW w:w="1365" w:type="dxa"/>
                <w:tcBorders>
                  <w:top w:val="nil"/>
                  <w:left w:val="nil"/>
                  <w:bottom w:val="nil"/>
                  <w:right w:val="nil"/>
                </w:tcBorders>
                <w:tcMar>
                  <w:top w:w="100" w:type="dxa"/>
                  <w:left w:w="100" w:type="dxa"/>
                  <w:bottom w:w="100" w:type="dxa"/>
                  <w:right w:w="100" w:type="dxa"/>
                </w:tcMar>
              </w:tcPr>
              <w:p w14:paraId="73CA4A1A" w14:textId="77777777" w:rsidR="00AF63D0" w:rsidRDefault="00000000">
                <w:pPr>
                  <w:keepLines/>
                  <w:spacing w:line="240" w:lineRule="auto"/>
                  <w:jc w:val="center"/>
                  <w:rPr>
                    <w:sz w:val="20"/>
                    <w:szCs w:val="20"/>
                  </w:rPr>
                </w:pPr>
                <w:r>
                  <w:rPr>
                    <w:sz w:val="20"/>
                    <w:szCs w:val="20"/>
                  </w:rPr>
                  <w:t>50.0%</w:t>
                </w:r>
              </w:p>
            </w:tc>
            <w:tc>
              <w:tcPr>
                <w:tcW w:w="570" w:type="dxa"/>
                <w:tcBorders>
                  <w:top w:val="nil"/>
                  <w:left w:val="nil"/>
                  <w:bottom w:val="nil"/>
                  <w:right w:val="nil"/>
                </w:tcBorders>
                <w:tcMar>
                  <w:top w:w="100" w:type="dxa"/>
                  <w:left w:w="100" w:type="dxa"/>
                  <w:bottom w:w="100" w:type="dxa"/>
                  <w:right w:w="100" w:type="dxa"/>
                </w:tcMar>
              </w:tcPr>
              <w:p w14:paraId="3289B2F8" w14:textId="77777777" w:rsidR="00AF63D0" w:rsidRDefault="00000000">
                <w:pPr>
                  <w:keepLines/>
                  <w:spacing w:line="240" w:lineRule="auto"/>
                  <w:jc w:val="center"/>
                  <w:rPr>
                    <w:sz w:val="20"/>
                    <w:szCs w:val="20"/>
                  </w:rPr>
                </w:pPr>
                <w:r>
                  <w:rPr>
                    <w:sz w:val="20"/>
                    <w:szCs w:val="20"/>
                  </w:rPr>
                  <w:t>128</w:t>
                </w:r>
              </w:p>
            </w:tc>
            <w:tc>
              <w:tcPr>
                <w:tcW w:w="1290" w:type="dxa"/>
                <w:tcBorders>
                  <w:top w:val="nil"/>
                  <w:left w:val="nil"/>
                  <w:bottom w:val="nil"/>
                  <w:right w:val="nil"/>
                </w:tcBorders>
                <w:tcMar>
                  <w:top w:w="100" w:type="dxa"/>
                  <w:left w:w="100" w:type="dxa"/>
                  <w:bottom w:w="100" w:type="dxa"/>
                  <w:right w:w="100" w:type="dxa"/>
                </w:tcMar>
              </w:tcPr>
              <w:p w14:paraId="67A3A0BE" w14:textId="77777777" w:rsidR="00AF63D0" w:rsidRDefault="00000000">
                <w:pPr>
                  <w:keepLines/>
                  <w:spacing w:line="240" w:lineRule="auto"/>
                  <w:jc w:val="center"/>
                  <w:rPr>
                    <w:sz w:val="20"/>
                    <w:szCs w:val="20"/>
                  </w:rPr>
                </w:pPr>
                <w:r>
                  <w:rPr>
                    <w:sz w:val="20"/>
                    <w:szCs w:val="20"/>
                  </w:rPr>
                  <w:t>69.9%</w:t>
                </w:r>
              </w:p>
            </w:tc>
            <w:tc>
              <w:tcPr>
                <w:tcW w:w="570" w:type="dxa"/>
                <w:tcBorders>
                  <w:top w:val="nil"/>
                  <w:left w:val="nil"/>
                  <w:bottom w:val="nil"/>
                  <w:right w:val="nil"/>
                </w:tcBorders>
                <w:tcMar>
                  <w:top w:w="100" w:type="dxa"/>
                  <w:left w:w="100" w:type="dxa"/>
                  <w:bottom w:w="100" w:type="dxa"/>
                  <w:right w:w="100" w:type="dxa"/>
                </w:tcMar>
              </w:tcPr>
              <w:p w14:paraId="0B5A9243" w14:textId="77777777" w:rsidR="00AF63D0" w:rsidRDefault="00000000">
                <w:pPr>
                  <w:keepLines/>
                  <w:spacing w:line="240" w:lineRule="auto"/>
                  <w:jc w:val="center"/>
                  <w:rPr>
                    <w:sz w:val="20"/>
                    <w:szCs w:val="20"/>
                  </w:rPr>
                </w:pPr>
                <w:r>
                  <w:rPr>
                    <w:sz w:val="20"/>
                    <w:szCs w:val="20"/>
                  </w:rPr>
                  <w:t>35</w:t>
                </w:r>
              </w:p>
            </w:tc>
            <w:tc>
              <w:tcPr>
                <w:tcW w:w="1275" w:type="dxa"/>
                <w:tcBorders>
                  <w:top w:val="nil"/>
                  <w:left w:val="nil"/>
                  <w:bottom w:val="nil"/>
                  <w:right w:val="nil"/>
                </w:tcBorders>
                <w:tcMar>
                  <w:top w:w="100" w:type="dxa"/>
                  <w:left w:w="100" w:type="dxa"/>
                  <w:bottom w:w="100" w:type="dxa"/>
                  <w:right w:w="100" w:type="dxa"/>
                </w:tcMar>
              </w:tcPr>
              <w:p w14:paraId="2CA9C3C5" w14:textId="77777777" w:rsidR="00AF63D0" w:rsidRDefault="00000000">
                <w:pPr>
                  <w:keepLines/>
                  <w:spacing w:line="240" w:lineRule="auto"/>
                  <w:jc w:val="center"/>
                  <w:rPr>
                    <w:sz w:val="20"/>
                    <w:szCs w:val="20"/>
                  </w:rPr>
                </w:pPr>
                <w:r>
                  <w:rPr>
                    <w:sz w:val="20"/>
                    <w:szCs w:val="20"/>
                  </w:rPr>
                  <w:t>68.6%</w:t>
                </w:r>
              </w:p>
            </w:tc>
            <w:tc>
              <w:tcPr>
                <w:tcW w:w="585" w:type="dxa"/>
                <w:tcBorders>
                  <w:top w:val="nil"/>
                  <w:left w:val="nil"/>
                  <w:bottom w:val="nil"/>
                  <w:right w:val="nil"/>
                </w:tcBorders>
                <w:tcMar>
                  <w:top w:w="100" w:type="dxa"/>
                  <w:left w:w="100" w:type="dxa"/>
                  <w:bottom w:w="100" w:type="dxa"/>
                  <w:right w:w="100" w:type="dxa"/>
                </w:tcMar>
              </w:tcPr>
              <w:p w14:paraId="07C83596" w14:textId="77777777" w:rsidR="00AF63D0" w:rsidRDefault="00000000">
                <w:pPr>
                  <w:keepLines/>
                  <w:spacing w:line="240" w:lineRule="auto"/>
                  <w:jc w:val="center"/>
                  <w:rPr>
                    <w:sz w:val="20"/>
                    <w:szCs w:val="20"/>
                  </w:rPr>
                </w:pPr>
                <w:r>
                  <w:rPr>
                    <w:sz w:val="20"/>
                    <w:szCs w:val="20"/>
                  </w:rPr>
                  <w:t>168</w:t>
                </w:r>
              </w:p>
            </w:tc>
            <w:tc>
              <w:tcPr>
                <w:tcW w:w="1275" w:type="dxa"/>
                <w:tcBorders>
                  <w:top w:val="nil"/>
                  <w:left w:val="nil"/>
                  <w:bottom w:val="nil"/>
                  <w:right w:val="nil"/>
                </w:tcBorders>
                <w:tcMar>
                  <w:top w:w="100" w:type="dxa"/>
                  <w:left w:w="100" w:type="dxa"/>
                  <w:bottom w:w="100" w:type="dxa"/>
                  <w:right w:w="100" w:type="dxa"/>
                </w:tcMar>
              </w:tcPr>
              <w:p w14:paraId="26BC66E1" w14:textId="77777777" w:rsidR="00AF63D0" w:rsidRDefault="00000000">
                <w:pPr>
                  <w:keepLines/>
                  <w:spacing w:line="240" w:lineRule="auto"/>
                  <w:jc w:val="center"/>
                  <w:rPr>
                    <w:sz w:val="20"/>
                    <w:szCs w:val="20"/>
                  </w:rPr>
                </w:pPr>
                <w:r>
                  <w:rPr>
                    <w:sz w:val="20"/>
                    <w:szCs w:val="20"/>
                  </w:rPr>
                  <w:t>68.9%</w:t>
                </w:r>
              </w:p>
            </w:tc>
          </w:tr>
          <w:tr w:rsidR="00AF63D0" w14:paraId="6B5A225A" w14:textId="77777777">
            <w:tc>
              <w:tcPr>
                <w:tcW w:w="2070" w:type="dxa"/>
                <w:tcBorders>
                  <w:top w:val="nil"/>
                  <w:left w:val="nil"/>
                  <w:right w:val="nil"/>
                </w:tcBorders>
                <w:tcMar>
                  <w:top w:w="100" w:type="dxa"/>
                  <w:left w:w="100" w:type="dxa"/>
                  <w:bottom w:w="100" w:type="dxa"/>
                  <w:right w:w="100" w:type="dxa"/>
                </w:tcMar>
              </w:tcPr>
              <w:p w14:paraId="7B081966"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585" w:type="dxa"/>
                <w:tcBorders>
                  <w:top w:val="nil"/>
                  <w:left w:val="nil"/>
                  <w:right w:val="nil"/>
                </w:tcBorders>
                <w:tcMar>
                  <w:top w:w="100" w:type="dxa"/>
                  <w:left w:w="100" w:type="dxa"/>
                  <w:bottom w:w="100" w:type="dxa"/>
                  <w:right w:w="100" w:type="dxa"/>
                </w:tcMar>
              </w:tcPr>
              <w:p w14:paraId="00C3508D" w14:textId="77777777" w:rsidR="00AF63D0" w:rsidRDefault="00000000">
                <w:pPr>
                  <w:keepLines/>
                  <w:spacing w:line="240" w:lineRule="auto"/>
                  <w:jc w:val="center"/>
                  <w:rPr>
                    <w:sz w:val="20"/>
                    <w:szCs w:val="20"/>
                  </w:rPr>
                </w:pPr>
                <w:r>
                  <w:rPr>
                    <w:sz w:val="20"/>
                    <w:szCs w:val="20"/>
                  </w:rPr>
                  <w:t>6</w:t>
                </w:r>
              </w:p>
            </w:tc>
            <w:tc>
              <w:tcPr>
                <w:tcW w:w="1365" w:type="dxa"/>
                <w:tcBorders>
                  <w:top w:val="nil"/>
                  <w:left w:val="nil"/>
                  <w:right w:val="nil"/>
                </w:tcBorders>
                <w:tcMar>
                  <w:top w:w="100" w:type="dxa"/>
                  <w:left w:w="100" w:type="dxa"/>
                  <w:bottom w:w="100" w:type="dxa"/>
                  <w:right w:w="100" w:type="dxa"/>
                </w:tcMar>
              </w:tcPr>
              <w:p w14:paraId="5FF5D350" w14:textId="77777777" w:rsidR="00AF63D0" w:rsidRDefault="00000000">
                <w:pPr>
                  <w:keepLines/>
                  <w:spacing w:line="240" w:lineRule="auto"/>
                  <w:jc w:val="center"/>
                  <w:rPr>
                    <w:sz w:val="20"/>
                    <w:szCs w:val="20"/>
                  </w:rPr>
                </w:pPr>
                <w:r>
                  <w:rPr>
                    <w:sz w:val="20"/>
                    <w:szCs w:val="20"/>
                  </w:rPr>
                  <w:t>60.0%</w:t>
                </w:r>
              </w:p>
            </w:tc>
            <w:tc>
              <w:tcPr>
                <w:tcW w:w="570" w:type="dxa"/>
                <w:tcBorders>
                  <w:top w:val="nil"/>
                  <w:left w:val="nil"/>
                  <w:right w:val="nil"/>
                </w:tcBorders>
                <w:tcMar>
                  <w:top w:w="100" w:type="dxa"/>
                  <w:left w:w="100" w:type="dxa"/>
                  <w:bottom w:w="100" w:type="dxa"/>
                  <w:right w:w="100" w:type="dxa"/>
                </w:tcMar>
              </w:tcPr>
              <w:p w14:paraId="74B896B3" w14:textId="77777777" w:rsidR="00AF63D0" w:rsidRDefault="00000000">
                <w:pPr>
                  <w:keepLines/>
                  <w:spacing w:line="240" w:lineRule="auto"/>
                  <w:jc w:val="center"/>
                  <w:rPr>
                    <w:sz w:val="20"/>
                    <w:szCs w:val="20"/>
                  </w:rPr>
                </w:pPr>
                <w:r>
                  <w:rPr>
                    <w:sz w:val="20"/>
                    <w:szCs w:val="20"/>
                  </w:rPr>
                  <w:t>137</w:t>
                </w:r>
              </w:p>
            </w:tc>
            <w:tc>
              <w:tcPr>
                <w:tcW w:w="1290" w:type="dxa"/>
                <w:tcBorders>
                  <w:top w:val="nil"/>
                  <w:left w:val="nil"/>
                  <w:right w:val="nil"/>
                </w:tcBorders>
                <w:tcMar>
                  <w:top w:w="100" w:type="dxa"/>
                  <w:left w:w="100" w:type="dxa"/>
                  <w:bottom w:w="100" w:type="dxa"/>
                  <w:right w:w="100" w:type="dxa"/>
                </w:tcMar>
              </w:tcPr>
              <w:p w14:paraId="687A593F" w14:textId="77777777" w:rsidR="00AF63D0" w:rsidRDefault="00000000">
                <w:pPr>
                  <w:keepLines/>
                  <w:spacing w:line="240" w:lineRule="auto"/>
                  <w:jc w:val="center"/>
                  <w:rPr>
                    <w:sz w:val="20"/>
                    <w:szCs w:val="20"/>
                  </w:rPr>
                </w:pPr>
                <w:r>
                  <w:rPr>
                    <w:sz w:val="20"/>
                    <w:szCs w:val="20"/>
                  </w:rPr>
                  <w:t>74.9%</w:t>
                </w:r>
              </w:p>
            </w:tc>
            <w:tc>
              <w:tcPr>
                <w:tcW w:w="570" w:type="dxa"/>
                <w:tcBorders>
                  <w:top w:val="nil"/>
                  <w:left w:val="nil"/>
                  <w:right w:val="nil"/>
                </w:tcBorders>
                <w:tcMar>
                  <w:top w:w="100" w:type="dxa"/>
                  <w:left w:w="100" w:type="dxa"/>
                  <w:bottom w:w="100" w:type="dxa"/>
                  <w:right w:w="100" w:type="dxa"/>
                </w:tcMar>
              </w:tcPr>
              <w:p w14:paraId="38BEA86B" w14:textId="77777777" w:rsidR="00AF63D0" w:rsidRDefault="00000000">
                <w:pPr>
                  <w:keepLines/>
                  <w:spacing w:line="240" w:lineRule="auto"/>
                  <w:jc w:val="center"/>
                  <w:rPr>
                    <w:sz w:val="20"/>
                    <w:szCs w:val="20"/>
                  </w:rPr>
                </w:pPr>
                <w:r>
                  <w:rPr>
                    <w:sz w:val="20"/>
                    <w:szCs w:val="20"/>
                  </w:rPr>
                  <w:t>48</w:t>
                </w:r>
              </w:p>
            </w:tc>
            <w:tc>
              <w:tcPr>
                <w:tcW w:w="1275" w:type="dxa"/>
                <w:tcBorders>
                  <w:top w:val="nil"/>
                  <w:left w:val="nil"/>
                  <w:right w:val="nil"/>
                </w:tcBorders>
                <w:tcMar>
                  <w:top w:w="100" w:type="dxa"/>
                  <w:left w:w="100" w:type="dxa"/>
                  <w:bottom w:w="100" w:type="dxa"/>
                  <w:right w:w="100" w:type="dxa"/>
                </w:tcMar>
              </w:tcPr>
              <w:p w14:paraId="054FE53F" w14:textId="77777777" w:rsidR="00AF63D0" w:rsidRDefault="00000000">
                <w:pPr>
                  <w:keepLines/>
                  <w:spacing w:line="240" w:lineRule="auto"/>
                  <w:jc w:val="center"/>
                  <w:rPr>
                    <w:sz w:val="20"/>
                    <w:szCs w:val="20"/>
                  </w:rPr>
                </w:pPr>
                <w:r>
                  <w:rPr>
                    <w:sz w:val="20"/>
                    <w:szCs w:val="20"/>
                  </w:rPr>
                  <w:t>94.1%</w:t>
                </w:r>
              </w:p>
            </w:tc>
            <w:tc>
              <w:tcPr>
                <w:tcW w:w="585" w:type="dxa"/>
                <w:tcBorders>
                  <w:top w:val="nil"/>
                  <w:left w:val="nil"/>
                  <w:right w:val="nil"/>
                </w:tcBorders>
                <w:tcMar>
                  <w:top w:w="100" w:type="dxa"/>
                  <w:left w:w="100" w:type="dxa"/>
                  <w:bottom w:w="100" w:type="dxa"/>
                  <w:right w:w="100" w:type="dxa"/>
                </w:tcMar>
              </w:tcPr>
              <w:p w14:paraId="651A433A" w14:textId="77777777" w:rsidR="00AF63D0" w:rsidRDefault="00000000">
                <w:pPr>
                  <w:keepLines/>
                  <w:spacing w:line="240" w:lineRule="auto"/>
                  <w:jc w:val="center"/>
                  <w:rPr>
                    <w:sz w:val="20"/>
                    <w:szCs w:val="20"/>
                  </w:rPr>
                </w:pPr>
                <w:r>
                  <w:rPr>
                    <w:sz w:val="20"/>
                    <w:szCs w:val="20"/>
                  </w:rPr>
                  <w:t>191</w:t>
                </w:r>
              </w:p>
            </w:tc>
            <w:tc>
              <w:tcPr>
                <w:tcW w:w="1275" w:type="dxa"/>
                <w:tcBorders>
                  <w:top w:val="nil"/>
                  <w:left w:val="nil"/>
                  <w:right w:val="nil"/>
                </w:tcBorders>
                <w:tcMar>
                  <w:top w:w="100" w:type="dxa"/>
                  <w:left w:w="100" w:type="dxa"/>
                  <w:bottom w:w="100" w:type="dxa"/>
                  <w:right w:w="100" w:type="dxa"/>
                </w:tcMar>
              </w:tcPr>
              <w:p w14:paraId="3B9201C1" w14:textId="77777777" w:rsidR="00AF63D0" w:rsidRDefault="00000000">
                <w:pPr>
                  <w:keepLines/>
                  <w:spacing w:line="240" w:lineRule="auto"/>
                  <w:jc w:val="center"/>
                  <w:rPr>
                    <w:sz w:val="20"/>
                    <w:szCs w:val="20"/>
                  </w:rPr>
                </w:pPr>
                <w:r>
                  <w:rPr>
                    <w:sz w:val="20"/>
                    <w:szCs w:val="20"/>
                  </w:rPr>
                  <w:t>78.3%</w:t>
                </w:r>
              </w:p>
            </w:tc>
          </w:tr>
        </w:tbl>
      </w:sdtContent>
    </w:sdt>
    <w:p w14:paraId="7BE4BD58" w14:textId="77777777" w:rsidR="00AF63D0" w:rsidRDefault="00000000">
      <w:pPr>
        <w:spacing w:line="240" w:lineRule="auto"/>
        <w:jc w:val="both"/>
        <w:rPr>
          <w:i/>
          <w:iCs/>
          <w:sz w:val="18"/>
          <w:szCs w:val="18"/>
        </w:rPr>
      </w:pPr>
      <w:r>
        <w:rPr>
          <w:i/>
          <w:iCs/>
          <w:sz w:val="18"/>
          <w:szCs w:val="18"/>
        </w:rPr>
        <w:t>Nota:</w:t>
      </w:r>
    </w:p>
    <w:p w14:paraId="1140D37B"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7EFDC88E"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6903FC99"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58FE7417" w14:textId="77777777" w:rsidR="00AF63D0" w:rsidRDefault="00000000">
      <w:pPr>
        <w:spacing w:after="200" w:line="240" w:lineRule="auto"/>
        <w:jc w:val="both"/>
        <w:rPr>
          <w:sz w:val="18"/>
          <w:szCs w:val="18"/>
        </w:rPr>
      </w:pPr>
      <w:r>
        <w:rPr>
          <w:sz w:val="18"/>
          <w:szCs w:val="18"/>
        </w:rPr>
        <w:t xml:space="preserve">* Diferencia estadísticamente significativa entre grupos etarios (p &lt; 0.05) mediante prueba de Chi-cuadrado / prueba exacta de Fisher según frecuencias esperadas. </w:t>
      </w:r>
    </w:p>
    <w:p w14:paraId="34B86F85" w14:textId="77777777" w:rsidR="00AF63D0" w:rsidRDefault="00000000">
      <w:pPr>
        <w:spacing w:before="200"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Respecto a la distribución por sexo en el grupo de caninos, la monocitosis se detectó en el 61.9% (411/664) de las hembras y en el 67.9% (514/757) de los machos. Por </w:t>
      </w:r>
      <w:r>
        <w:rPr>
          <w:rFonts w:ascii="Times New Roman" w:eastAsia="Times New Roman" w:hAnsi="Times New Roman" w:cs="Times New Roman"/>
          <w:sz w:val="24"/>
          <w:szCs w:val="24"/>
        </w:rPr>
        <w:lastRenderedPageBreak/>
        <w:t xml:space="preserve">su parte, el examen urinario microscópico alterado se mostró en el 75.3% (500/664) de las hembras y el 84.1% (637/757) de los machos (Tabla 18). </w:t>
      </w:r>
    </w:p>
    <w:p w14:paraId="229B2101"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18.</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caninos según sexo de un centro veterinario en Lima Norte durante el 2019 - 2024.</w:t>
      </w:r>
    </w:p>
    <w:tbl>
      <w:tblPr>
        <w:tblStyle w:val="af0"/>
        <w:tblW w:w="897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675"/>
        <w:gridCol w:w="1755"/>
        <w:gridCol w:w="750"/>
        <w:gridCol w:w="1575"/>
        <w:gridCol w:w="750"/>
        <w:gridCol w:w="1290"/>
      </w:tblGrid>
      <w:tr w:rsidR="00AF63D0" w14:paraId="0F269B13" w14:textId="77777777">
        <w:trPr>
          <w:trHeight w:val="440"/>
        </w:trPr>
        <w:tc>
          <w:tcPr>
            <w:tcW w:w="2175" w:type="dxa"/>
            <w:vMerge w:val="restart"/>
            <w:tcBorders>
              <w:left w:val="nil"/>
              <w:bottom w:val="nil"/>
              <w:right w:val="nil"/>
            </w:tcBorders>
            <w:tcMar>
              <w:top w:w="100" w:type="dxa"/>
              <w:left w:w="100" w:type="dxa"/>
              <w:bottom w:w="100" w:type="dxa"/>
              <w:right w:w="100" w:type="dxa"/>
            </w:tcMar>
          </w:tcPr>
          <w:p w14:paraId="344DD51E" w14:textId="77777777" w:rsidR="00AF63D0" w:rsidRDefault="00AF63D0">
            <w:pPr>
              <w:keepLines/>
              <w:spacing w:line="240" w:lineRule="auto"/>
              <w:jc w:val="center"/>
              <w:rPr>
                <w:b/>
                <w:bCs/>
                <w:sz w:val="20"/>
                <w:szCs w:val="20"/>
              </w:rPr>
            </w:pPr>
          </w:p>
          <w:p w14:paraId="28F5AAC1" w14:textId="77777777" w:rsidR="00AF63D0" w:rsidRDefault="00000000">
            <w:pPr>
              <w:keepLines/>
              <w:spacing w:line="240" w:lineRule="auto"/>
              <w:jc w:val="center"/>
              <w:rPr>
                <w:b/>
                <w:bCs/>
                <w:sz w:val="20"/>
                <w:szCs w:val="20"/>
              </w:rPr>
            </w:pPr>
            <w:r>
              <w:rPr>
                <w:b/>
                <w:bCs/>
                <w:sz w:val="20"/>
                <w:szCs w:val="20"/>
              </w:rPr>
              <w:t>Hallazgos laboratoriales</w:t>
            </w:r>
          </w:p>
        </w:tc>
        <w:tc>
          <w:tcPr>
            <w:tcW w:w="4755" w:type="dxa"/>
            <w:gridSpan w:val="4"/>
            <w:tcBorders>
              <w:left w:val="nil"/>
              <w:right w:val="nil"/>
            </w:tcBorders>
            <w:tcMar>
              <w:top w:w="100" w:type="dxa"/>
              <w:left w:w="100" w:type="dxa"/>
              <w:bottom w:w="100" w:type="dxa"/>
              <w:right w:w="100" w:type="dxa"/>
            </w:tcMar>
          </w:tcPr>
          <w:p w14:paraId="73A47332" w14:textId="77777777" w:rsidR="00AF63D0" w:rsidRDefault="00000000">
            <w:pPr>
              <w:keepLines/>
              <w:spacing w:line="240" w:lineRule="auto"/>
              <w:jc w:val="center"/>
              <w:rPr>
                <w:b/>
                <w:bCs/>
                <w:sz w:val="20"/>
                <w:szCs w:val="20"/>
              </w:rPr>
            </w:pPr>
            <w:r>
              <w:rPr>
                <w:b/>
                <w:bCs/>
                <w:sz w:val="20"/>
                <w:szCs w:val="20"/>
              </w:rPr>
              <w:t>Sexo</w:t>
            </w:r>
          </w:p>
        </w:tc>
        <w:tc>
          <w:tcPr>
            <w:tcW w:w="2040" w:type="dxa"/>
            <w:gridSpan w:val="2"/>
            <w:vMerge w:val="restart"/>
            <w:tcBorders>
              <w:left w:val="nil"/>
              <w:bottom w:val="nil"/>
              <w:right w:val="nil"/>
            </w:tcBorders>
            <w:tcMar>
              <w:top w:w="100" w:type="dxa"/>
              <w:left w:w="100" w:type="dxa"/>
              <w:bottom w:w="100" w:type="dxa"/>
              <w:right w:w="100" w:type="dxa"/>
            </w:tcMar>
          </w:tcPr>
          <w:p w14:paraId="06E43124" w14:textId="77777777" w:rsidR="00AF63D0" w:rsidRDefault="00AF63D0">
            <w:pPr>
              <w:keepLines/>
              <w:spacing w:line="240" w:lineRule="auto"/>
              <w:jc w:val="center"/>
              <w:rPr>
                <w:b/>
                <w:bCs/>
                <w:sz w:val="20"/>
                <w:szCs w:val="20"/>
              </w:rPr>
            </w:pPr>
          </w:p>
          <w:p w14:paraId="7B3DDBCF" w14:textId="77777777" w:rsidR="00AF63D0" w:rsidRDefault="00000000">
            <w:pPr>
              <w:keepLines/>
              <w:spacing w:line="240" w:lineRule="auto"/>
              <w:jc w:val="center"/>
              <w:rPr>
                <w:b/>
                <w:bCs/>
                <w:sz w:val="20"/>
                <w:szCs w:val="20"/>
              </w:rPr>
            </w:pPr>
            <w:r>
              <w:rPr>
                <w:b/>
                <w:bCs/>
                <w:sz w:val="20"/>
                <w:szCs w:val="20"/>
              </w:rPr>
              <w:t>Total (n=1421)</w:t>
            </w:r>
          </w:p>
        </w:tc>
      </w:tr>
      <w:tr w:rsidR="00AF63D0" w14:paraId="699E3F08" w14:textId="77777777">
        <w:trPr>
          <w:trHeight w:val="440"/>
        </w:trPr>
        <w:tc>
          <w:tcPr>
            <w:tcW w:w="2175" w:type="dxa"/>
            <w:vMerge/>
            <w:tcBorders>
              <w:left w:val="nil"/>
              <w:bottom w:val="nil"/>
              <w:right w:val="nil"/>
            </w:tcBorders>
            <w:tcMar>
              <w:top w:w="100" w:type="dxa"/>
              <w:left w:w="100" w:type="dxa"/>
              <w:bottom w:w="100" w:type="dxa"/>
              <w:right w:w="100" w:type="dxa"/>
            </w:tcMar>
          </w:tcPr>
          <w:p w14:paraId="5717D994"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4902ED04" w14:textId="77777777" w:rsidR="00AF63D0" w:rsidRDefault="00000000">
            <w:pPr>
              <w:keepLines/>
              <w:spacing w:line="240" w:lineRule="auto"/>
              <w:jc w:val="center"/>
              <w:rPr>
                <w:b/>
                <w:bCs/>
                <w:sz w:val="20"/>
                <w:szCs w:val="20"/>
              </w:rPr>
            </w:pPr>
            <w:r>
              <w:rPr>
                <w:b/>
                <w:bCs/>
                <w:sz w:val="20"/>
                <w:szCs w:val="20"/>
              </w:rPr>
              <w:t>Hembras (n=664)</w:t>
            </w:r>
          </w:p>
        </w:tc>
        <w:tc>
          <w:tcPr>
            <w:tcW w:w="2325" w:type="dxa"/>
            <w:gridSpan w:val="2"/>
            <w:tcBorders>
              <w:left w:val="nil"/>
              <w:bottom w:val="nil"/>
              <w:right w:val="nil"/>
            </w:tcBorders>
            <w:tcMar>
              <w:top w:w="100" w:type="dxa"/>
              <w:left w:w="100" w:type="dxa"/>
              <w:bottom w:w="100" w:type="dxa"/>
              <w:right w:w="100" w:type="dxa"/>
            </w:tcMar>
          </w:tcPr>
          <w:p w14:paraId="104B7BA9" w14:textId="77777777" w:rsidR="00AF63D0" w:rsidRDefault="00000000">
            <w:pPr>
              <w:keepLines/>
              <w:spacing w:line="240" w:lineRule="auto"/>
              <w:jc w:val="center"/>
              <w:rPr>
                <w:b/>
                <w:bCs/>
                <w:sz w:val="20"/>
                <w:szCs w:val="20"/>
              </w:rPr>
            </w:pPr>
            <w:r>
              <w:rPr>
                <w:b/>
                <w:bCs/>
                <w:sz w:val="20"/>
                <w:szCs w:val="20"/>
              </w:rPr>
              <w:t>Machos (n=757)</w:t>
            </w:r>
          </w:p>
        </w:tc>
        <w:tc>
          <w:tcPr>
            <w:tcW w:w="2040" w:type="dxa"/>
            <w:gridSpan w:val="2"/>
            <w:vMerge/>
            <w:tcBorders>
              <w:left w:val="nil"/>
              <w:bottom w:val="nil"/>
              <w:right w:val="nil"/>
            </w:tcBorders>
            <w:tcMar>
              <w:top w:w="100" w:type="dxa"/>
              <w:left w:w="100" w:type="dxa"/>
              <w:bottom w:w="100" w:type="dxa"/>
              <w:right w:w="100" w:type="dxa"/>
            </w:tcMar>
          </w:tcPr>
          <w:p w14:paraId="3AD3C7A1" w14:textId="77777777" w:rsidR="00AF63D0" w:rsidRDefault="00AF63D0">
            <w:pPr>
              <w:widowControl w:val="0"/>
              <w:rPr>
                <w:b/>
                <w:bCs/>
                <w:sz w:val="20"/>
                <w:szCs w:val="20"/>
              </w:rPr>
            </w:pPr>
          </w:p>
        </w:tc>
      </w:tr>
      <w:tr w:rsidR="00AF63D0" w14:paraId="7537D9E1" w14:textId="77777777">
        <w:trPr>
          <w:trHeight w:val="440"/>
        </w:trPr>
        <w:tc>
          <w:tcPr>
            <w:tcW w:w="2175" w:type="dxa"/>
            <w:vMerge/>
            <w:tcBorders>
              <w:left w:val="nil"/>
              <w:bottom w:val="nil"/>
              <w:right w:val="nil"/>
            </w:tcBorders>
            <w:tcMar>
              <w:top w:w="100" w:type="dxa"/>
              <w:left w:w="100" w:type="dxa"/>
              <w:bottom w:w="100" w:type="dxa"/>
              <w:right w:w="100" w:type="dxa"/>
            </w:tcMar>
          </w:tcPr>
          <w:p w14:paraId="76E5040C"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4AD94103"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0B9FE549"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102BE927" w14:textId="77777777" w:rsidR="00AF63D0" w:rsidRDefault="00000000">
            <w:pPr>
              <w:keepLines/>
              <w:spacing w:line="240" w:lineRule="auto"/>
              <w:jc w:val="center"/>
              <w:rPr>
                <w:b/>
                <w:bCs/>
                <w:sz w:val="20"/>
                <w:szCs w:val="20"/>
              </w:rPr>
            </w:pPr>
            <w:r>
              <w:rPr>
                <w:b/>
                <w:bCs/>
                <w:sz w:val="20"/>
                <w:szCs w:val="20"/>
              </w:rPr>
              <w:t>N</w:t>
            </w:r>
          </w:p>
        </w:tc>
        <w:tc>
          <w:tcPr>
            <w:tcW w:w="1575" w:type="dxa"/>
            <w:tcBorders>
              <w:left w:val="nil"/>
              <w:bottom w:val="nil"/>
              <w:right w:val="nil"/>
            </w:tcBorders>
            <w:tcMar>
              <w:top w:w="100" w:type="dxa"/>
              <w:left w:w="100" w:type="dxa"/>
              <w:bottom w:w="100" w:type="dxa"/>
              <w:right w:w="100" w:type="dxa"/>
            </w:tcMar>
          </w:tcPr>
          <w:p w14:paraId="7F9C4984" w14:textId="77777777" w:rsidR="00AF63D0" w:rsidRDefault="00000000">
            <w:pPr>
              <w:keepLines/>
              <w:spacing w:line="240" w:lineRule="auto"/>
              <w:jc w:val="center"/>
              <w:rPr>
                <w:b/>
                <w:bCs/>
                <w:sz w:val="20"/>
                <w:szCs w:val="20"/>
              </w:rPr>
            </w:pPr>
            <w:r>
              <w:rPr>
                <w:b/>
                <w:bCs/>
                <w:sz w:val="20"/>
                <w:szCs w:val="20"/>
              </w:rPr>
              <w:t>Frecuencia</w:t>
            </w:r>
          </w:p>
        </w:tc>
        <w:tc>
          <w:tcPr>
            <w:tcW w:w="750" w:type="dxa"/>
            <w:tcBorders>
              <w:left w:val="nil"/>
              <w:bottom w:val="nil"/>
              <w:right w:val="nil"/>
            </w:tcBorders>
            <w:tcMar>
              <w:top w:w="100" w:type="dxa"/>
              <w:left w:w="100" w:type="dxa"/>
              <w:bottom w:w="100" w:type="dxa"/>
              <w:right w:w="100" w:type="dxa"/>
            </w:tcMar>
          </w:tcPr>
          <w:p w14:paraId="29BD50AE"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5ECCE346" w14:textId="77777777" w:rsidR="00AF63D0" w:rsidRDefault="00000000">
            <w:pPr>
              <w:keepLines/>
              <w:spacing w:line="240" w:lineRule="auto"/>
              <w:jc w:val="center"/>
              <w:rPr>
                <w:b/>
                <w:bCs/>
                <w:sz w:val="20"/>
                <w:szCs w:val="20"/>
              </w:rPr>
            </w:pPr>
            <w:r>
              <w:rPr>
                <w:b/>
                <w:bCs/>
                <w:sz w:val="20"/>
                <w:szCs w:val="20"/>
              </w:rPr>
              <w:t>Frecuencia</w:t>
            </w:r>
          </w:p>
        </w:tc>
      </w:tr>
      <w:tr w:rsidR="00AF63D0" w14:paraId="50E4DB8B" w14:textId="77777777">
        <w:tc>
          <w:tcPr>
            <w:tcW w:w="2175" w:type="dxa"/>
            <w:tcBorders>
              <w:top w:val="nil"/>
              <w:left w:val="nil"/>
              <w:bottom w:val="nil"/>
              <w:right w:val="nil"/>
            </w:tcBorders>
            <w:tcMar>
              <w:top w:w="100" w:type="dxa"/>
              <w:left w:w="100" w:type="dxa"/>
              <w:bottom w:w="100" w:type="dxa"/>
              <w:right w:w="100" w:type="dxa"/>
            </w:tcMar>
          </w:tcPr>
          <w:p w14:paraId="7AAE8AB1" w14:textId="77777777" w:rsidR="00AF63D0" w:rsidRDefault="00000000">
            <w:pPr>
              <w:keepLines/>
              <w:spacing w:line="240" w:lineRule="auto"/>
              <w:jc w:val="center"/>
              <w:rPr>
                <w:sz w:val="20"/>
                <w:szCs w:val="20"/>
                <w:u w:val="single"/>
              </w:rPr>
            </w:pPr>
            <w:r>
              <w:rPr>
                <w:sz w:val="20"/>
                <w:szCs w:val="20"/>
                <w:u w:val="single"/>
              </w:rPr>
              <w:t>Grado de anemia</w:t>
            </w:r>
          </w:p>
        </w:tc>
        <w:tc>
          <w:tcPr>
            <w:tcW w:w="675" w:type="dxa"/>
            <w:tcBorders>
              <w:top w:val="nil"/>
              <w:left w:val="nil"/>
              <w:bottom w:val="nil"/>
              <w:right w:val="nil"/>
            </w:tcBorders>
            <w:tcMar>
              <w:top w:w="100" w:type="dxa"/>
              <w:left w:w="100" w:type="dxa"/>
              <w:bottom w:w="100" w:type="dxa"/>
              <w:right w:w="100" w:type="dxa"/>
            </w:tcMar>
          </w:tcPr>
          <w:p w14:paraId="150B8F2E"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77809A52"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1BAD27FD" w14:textId="77777777" w:rsidR="00AF63D0" w:rsidRDefault="00AF63D0">
            <w:pPr>
              <w:keepLines/>
              <w:spacing w:line="240" w:lineRule="auto"/>
              <w:jc w:val="center"/>
              <w:rPr>
                <w:sz w:val="20"/>
                <w:szCs w:val="20"/>
              </w:rPr>
            </w:pPr>
          </w:p>
        </w:tc>
        <w:tc>
          <w:tcPr>
            <w:tcW w:w="1575" w:type="dxa"/>
            <w:tcBorders>
              <w:top w:val="nil"/>
              <w:left w:val="nil"/>
              <w:bottom w:val="nil"/>
              <w:right w:val="nil"/>
            </w:tcBorders>
            <w:tcMar>
              <w:top w:w="100" w:type="dxa"/>
              <w:left w:w="100" w:type="dxa"/>
              <w:bottom w:w="100" w:type="dxa"/>
              <w:right w:w="100" w:type="dxa"/>
            </w:tcMar>
          </w:tcPr>
          <w:p w14:paraId="5CE3D379"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2B34BC80"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2130316D" w14:textId="77777777" w:rsidR="00AF63D0" w:rsidRDefault="00AF63D0">
            <w:pPr>
              <w:keepLines/>
              <w:spacing w:line="240" w:lineRule="auto"/>
              <w:jc w:val="center"/>
              <w:rPr>
                <w:sz w:val="20"/>
                <w:szCs w:val="20"/>
              </w:rPr>
            </w:pPr>
          </w:p>
        </w:tc>
      </w:tr>
      <w:tr w:rsidR="00AF63D0" w14:paraId="26131BE9" w14:textId="77777777">
        <w:tc>
          <w:tcPr>
            <w:tcW w:w="2175" w:type="dxa"/>
            <w:tcBorders>
              <w:top w:val="nil"/>
              <w:left w:val="nil"/>
              <w:bottom w:val="nil"/>
              <w:right w:val="nil"/>
            </w:tcBorders>
            <w:tcMar>
              <w:top w:w="100" w:type="dxa"/>
              <w:left w:w="100" w:type="dxa"/>
              <w:bottom w:w="100" w:type="dxa"/>
              <w:right w:w="100" w:type="dxa"/>
            </w:tcMar>
          </w:tcPr>
          <w:p w14:paraId="76C73F21"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54CDDACF" w14:textId="77777777" w:rsidR="00AF63D0" w:rsidRDefault="00000000">
            <w:pPr>
              <w:keepLines/>
              <w:spacing w:line="240" w:lineRule="auto"/>
              <w:jc w:val="center"/>
              <w:rPr>
                <w:sz w:val="20"/>
                <w:szCs w:val="20"/>
              </w:rPr>
            </w:pPr>
            <w:r>
              <w:rPr>
                <w:sz w:val="20"/>
                <w:szCs w:val="20"/>
              </w:rPr>
              <w:t>73</w:t>
            </w:r>
          </w:p>
        </w:tc>
        <w:tc>
          <w:tcPr>
            <w:tcW w:w="1755" w:type="dxa"/>
            <w:tcBorders>
              <w:top w:val="nil"/>
              <w:left w:val="nil"/>
              <w:bottom w:val="nil"/>
              <w:right w:val="nil"/>
            </w:tcBorders>
            <w:tcMar>
              <w:top w:w="100" w:type="dxa"/>
              <w:left w:w="100" w:type="dxa"/>
              <w:bottom w:w="100" w:type="dxa"/>
              <w:right w:w="100" w:type="dxa"/>
            </w:tcMar>
          </w:tcPr>
          <w:p w14:paraId="785020EC" w14:textId="77777777" w:rsidR="00AF63D0" w:rsidRDefault="00000000">
            <w:pPr>
              <w:keepLines/>
              <w:spacing w:line="240" w:lineRule="auto"/>
              <w:jc w:val="center"/>
              <w:rPr>
                <w:sz w:val="20"/>
                <w:szCs w:val="20"/>
              </w:rPr>
            </w:pPr>
            <w:r>
              <w:rPr>
                <w:sz w:val="20"/>
                <w:szCs w:val="20"/>
              </w:rPr>
              <w:t>65.2%</w:t>
            </w:r>
          </w:p>
        </w:tc>
        <w:tc>
          <w:tcPr>
            <w:tcW w:w="750" w:type="dxa"/>
            <w:tcBorders>
              <w:top w:val="nil"/>
              <w:left w:val="nil"/>
              <w:bottom w:val="nil"/>
              <w:right w:val="nil"/>
            </w:tcBorders>
            <w:tcMar>
              <w:top w:w="100" w:type="dxa"/>
              <w:left w:w="100" w:type="dxa"/>
              <w:bottom w:w="100" w:type="dxa"/>
              <w:right w:w="100" w:type="dxa"/>
            </w:tcMar>
          </w:tcPr>
          <w:p w14:paraId="350BE2E3" w14:textId="77777777" w:rsidR="00AF63D0" w:rsidRDefault="00000000">
            <w:pPr>
              <w:keepLines/>
              <w:spacing w:line="240" w:lineRule="auto"/>
              <w:jc w:val="center"/>
              <w:rPr>
                <w:sz w:val="20"/>
                <w:szCs w:val="20"/>
              </w:rPr>
            </w:pPr>
            <w:r>
              <w:rPr>
                <w:sz w:val="20"/>
                <w:szCs w:val="20"/>
              </w:rPr>
              <w:t>90</w:t>
            </w:r>
          </w:p>
        </w:tc>
        <w:tc>
          <w:tcPr>
            <w:tcW w:w="1575" w:type="dxa"/>
            <w:tcBorders>
              <w:top w:val="nil"/>
              <w:left w:val="nil"/>
              <w:bottom w:val="nil"/>
              <w:right w:val="nil"/>
            </w:tcBorders>
            <w:tcMar>
              <w:top w:w="100" w:type="dxa"/>
              <w:left w:w="100" w:type="dxa"/>
              <w:bottom w:w="100" w:type="dxa"/>
              <w:right w:w="100" w:type="dxa"/>
            </w:tcMar>
          </w:tcPr>
          <w:p w14:paraId="240C00B3" w14:textId="77777777" w:rsidR="00AF63D0" w:rsidRDefault="00000000">
            <w:pPr>
              <w:keepLines/>
              <w:spacing w:line="240" w:lineRule="auto"/>
              <w:jc w:val="center"/>
              <w:rPr>
                <w:sz w:val="20"/>
                <w:szCs w:val="20"/>
              </w:rPr>
            </w:pPr>
            <w:r>
              <w:rPr>
                <w:sz w:val="20"/>
                <w:szCs w:val="20"/>
              </w:rPr>
              <w:t>58.1%</w:t>
            </w:r>
          </w:p>
        </w:tc>
        <w:tc>
          <w:tcPr>
            <w:tcW w:w="750" w:type="dxa"/>
            <w:tcBorders>
              <w:top w:val="nil"/>
              <w:left w:val="nil"/>
              <w:bottom w:val="nil"/>
              <w:right w:val="nil"/>
            </w:tcBorders>
            <w:tcMar>
              <w:top w:w="100" w:type="dxa"/>
              <w:left w:w="100" w:type="dxa"/>
              <w:bottom w:w="100" w:type="dxa"/>
              <w:right w:w="100" w:type="dxa"/>
            </w:tcMar>
          </w:tcPr>
          <w:p w14:paraId="7B838B85" w14:textId="77777777" w:rsidR="00AF63D0" w:rsidRDefault="00000000">
            <w:pPr>
              <w:keepLines/>
              <w:spacing w:line="240" w:lineRule="auto"/>
              <w:jc w:val="center"/>
              <w:rPr>
                <w:sz w:val="20"/>
                <w:szCs w:val="20"/>
              </w:rPr>
            </w:pPr>
            <w:r>
              <w:rPr>
                <w:sz w:val="20"/>
                <w:szCs w:val="20"/>
              </w:rPr>
              <w:t>163</w:t>
            </w:r>
          </w:p>
        </w:tc>
        <w:tc>
          <w:tcPr>
            <w:tcW w:w="1290" w:type="dxa"/>
            <w:tcBorders>
              <w:top w:val="nil"/>
              <w:left w:val="nil"/>
              <w:bottom w:val="nil"/>
              <w:right w:val="nil"/>
            </w:tcBorders>
            <w:tcMar>
              <w:top w:w="100" w:type="dxa"/>
              <w:left w:w="100" w:type="dxa"/>
              <w:bottom w:w="100" w:type="dxa"/>
              <w:right w:w="100" w:type="dxa"/>
            </w:tcMar>
          </w:tcPr>
          <w:p w14:paraId="008C6BE0" w14:textId="77777777" w:rsidR="00AF63D0" w:rsidRDefault="00000000">
            <w:pPr>
              <w:keepLines/>
              <w:spacing w:line="240" w:lineRule="auto"/>
              <w:jc w:val="center"/>
              <w:rPr>
                <w:sz w:val="20"/>
                <w:szCs w:val="20"/>
              </w:rPr>
            </w:pPr>
            <w:r>
              <w:rPr>
                <w:sz w:val="20"/>
                <w:szCs w:val="20"/>
              </w:rPr>
              <w:t>61.0%</w:t>
            </w:r>
          </w:p>
        </w:tc>
      </w:tr>
      <w:tr w:rsidR="00AF63D0" w14:paraId="4117C352" w14:textId="77777777">
        <w:tc>
          <w:tcPr>
            <w:tcW w:w="2175" w:type="dxa"/>
            <w:tcBorders>
              <w:top w:val="nil"/>
              <w:left w:val="nil"/>
              <w:bottom w:val="nil"/>
              <w:right w:val="nil"/>
            </w:tcBorders>
            <w:tcMar>
              <w:top w:w="100" w:type="dxa"/>
              <w:left w:w="100" w:type="dxa"/>
              <w:bottom w:w="100" w:type="dxa"/>
              <w:right w:w="100" w:type="dxa"/>
            </w:tcMar>
          </w:tcPr>
          <w:p w14:paraId="46228194"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34D1D821" w14:textId="77777777" w:rsidR="00AF63D0" w:rsidRDefault="00000000">
            <w:pPr>
              <w:keepLines/>
              <w:spacing w:line="240" w:lineRule="auto"/>
              <w:jc w:val="center"/>
              <w:rPr>
                <w:sz w:val="20"/>
                <w:szCs w:val="20"/>
              </w:rPr>
            </w:pPr>
            <w:r>
              <w:rPr>
                <w:sz w:val="20"/>
                <w:szCs w:val="20"/>
              </w:rPr>
              <w:t>30</w:t>
            </w:r>
          </w:p>
        </w:tc>
        <w:tc>
          <w:tcPr>
            <w:tcW w:w="1755" w:type="dxa"/>
            <w:tcBorders>
              <w:top w:val="nil"/>
              <w:left w:val="nil"/>
              <w:bottom w:val="nil"/>
              <w:right w:val="nil"/>
            </w:tcBorders>
            <w:tcMar>
              <w:top w:w="100" w:type="dxa"/>
              <w:left w:w="100" w:type="dxa"/>
              <w:bottom w:w="100" w:type="dxa"/>
              <w:right w:w="100" w:type="dxa"/>
            </w:tcMar>
          </w:tcPr>
          <w:p w14:paraId="715D458C" w14:textId="77777777" w:rsidR="00AF63D0" w:rsidRDefault="00000000">
            <w:pPr>
              <w:keepLines/>
              <w:spacing w:line="240" w:lineRule="auto"/>
              <w:jc w:val="center"/>
              <w:rPr>
                <w:sz w:val="20"/>
                <w:szCs w:val="20"/>
              </w:rPr>
            </w:pPr>
            <w:r>
              <w:rPr>
                <w:sz w:val="20"/>
                <w:szCs w:val="20"/>
              </w:rPr>
              <w:t>26.8%</w:t>
            </w:r>
          </w:p>
        </w:tc>
        <w:tc>
          <w:tcPr>
            <w:tcW w:w="750" w:type="dxa"/>
            <w:tcBorders>
              <w:top w:val="nil"/>
              <w:left w:val="nil"/>
              <w:bottom w:val="nil"/>
              <w:right w:val="nil"/>
            </w:tcBorders>
            <w:tcMar>
              <w:top w:w="100" w:type="dxa"/>
              <w:left w:w="100" w:type="dxa"/>
              <w:bottom w:w="100" w:type="dxa"/>
              <w:right w:w="100" w:type="dxa"/>
            </w:tcMar>
          </w:tcPr>
          <w:p w14:paraId="22420AB7" w14:textId="77777777" w:rsidR="00AF63D0" w:rsidRDefault="00000000">
            <w:pPr>
              <w:keepLines/>
              <w:spacing w:line="240" w:lineRule="auto"/>
              <w:jc w:val="center"/>
              <w:rPr>
                <w:sz w:val="20"/>
                <w:szCs w:val="20"/>
              </w:rPr>
            </w:pPr>
            <w:r>
              <w:rPr>
                <w:sz w:val="20"/>
                <w:szCs w:val="20"/>
              </w:rPr>
              <w:t>47</w:t>
            </w:r>
          </w:p>
        </w:tc>
        <w:tc>
          <w:tcPr>
            <w:tcW w:w="1575" w:type="dxa"/>
            <w:tcBorders>
              <w:top w:val="nil"/>
              <w:left w:val="nil"/>
              <w:bottom w:val="nil"/>
              <w:right w:val="nil"/>
            </w:tcBorders>
            <w:tcMar>
              <w:top w:w="100" w:type="dxa"/>
              <w:left w:w="100" w:type="dxa"/>
              <w:bottom w:w="100" w:type="dxa"/>
              <w:right w:w="100" w:type="dxa"/>
            </w:tcMar>
          </w:tcPr>
          <w:p w14:paraId="5AA1D5E3" w14:textId="77777777" w:rsidR="00AF63D0" w:rsidRDefault="00000000">
            <w:pPr>
              <w:keepLines/>
              <w:spacing w:line="240" w:lineRule="auto"/>
              <w:jc w:val="center"/>
              <w:rPr>
                <w:sz w:val="20"/>
                <w:szCs w:val="20"/>
              </w:rPr>
            </w:pPr>
            <w:r>
              <w:rPr>
                <w:sz w:val="20"/>
                <w:szCs w:val="20"/>
              </w:rPr>
              <w:t>30.3%</w:t>
            </w:r>
          </w:p>
        </w:tc>
        <w:tc>
          <w:tcPr>
            <w:tcW w:w="750" w:type="dxa"/>
            <w:tcBorders>
              <w:top w:val="nil"/>
              <w:left w:val="nil"/>
              <w:bottom w:val="nil"/>
              <w:right w:val="nil"/>
            </w:tcBorders>
            <w:tcMar>
              <w:top w:w="100" w:type="dxa"/>
              <w:left w:w="100" w:type="dxa"/>
              <w:bottom w:w="100" w:type="dxa"/>
              <w:right w:w="100" w:type="dxa"/>
            </w:tcMar>
          </w:tcPr>
          <w:p w14:paraId="0D974347" w14:textId="77777777" w:rsidR="00AF63D0" w:rsidRDefault="00000000">
            <w:pPr>
              <w:keepLines/>
              <w:spacing w:line="240" w:lineRule="auto"/>
              <w:jc w:val="center"/>
              <w:rPr>
                <w:sz w:val="20"/>
                <w:szCs w:val="20"/>
              </w:rPr>
            </w:pPr>
            <w:r>
              <w:rPr>
                <w:sz w:val="20"/>
                <w:szCs w:val="20"/>
              </w:rPr>
              <w:t>77</w:t>
            </w:r>
          </w:p>
        </w:tc>
        <w:tc>
          <w:tcPr>
            <w:tcW w:w="1290" w:type="dxa"/>
            <w:tcBorders>
              <w:top w:val="nil"/>
              <w:left w:val="nil"/>
              <w:bottom w:val="nil"/>
              <w:right w:val="nil"/>
            </w:tcBorders>
            <w:tcMar>
              <w:top w:w="100" w:type="dxa"/>
              <w:left w:w="100" w:type="dxa"/>
              <w:bottom w:w="100" w:type="dxa"/>
              <w:right w:w="100" w:type="dxa"/>
            </w:tcMar>
          </w:tcPr>
          <w:p w14:paraId="7EFCBE26" w14:textId="77777777" w:rsidR="00AF63D0" w:rsidRDefault="00000000">
            <w:pPr>
              <w:keepLines/>
              <w:spacing w:line="240" w:lineRule="auto"/>
              <w:jc w:val="center"/>
              <w:rPr>
                <w:sz w:val="20"/>
                <w:szCs w:val="20"/>
              </w:rPr>
            </w:pPr>
            <w:r>
              <w:rPr>
                <w:sz w:val="20"/>
                <w:szCs w:val="20"/>
              </w:rPr>
              <w:t>28.8%</w:t>
            </w:r>
          </w:p>
        </w:tc>
      </w:tr>
      <w:tr w:rsidR="00AF63D0" w14:paraId="7B1A7CE3" w14:textId="77777777">
        <w:tc>
          <w:tcPr>
            <w:tcW w:w="2175" w:type="dxa"/>
            <w:tcBorders>
              <w:top w:val="nil"/>
              <w:left w:val="nil"/>
              <w:bottom w:val="nil"/>
              <w:right w:val="nil"/>
            </w:tcBorders>
            <w:tcMar>
              <w:top w:w="100" w:type="dxa"/>
              <w:left w:w="100" w:type="dxa"/>
              <w:bottom w:w="100" w:type="dxa"/>
              <w:right w:w="100" w:type="dxa"/>
            </w:tcMar>
          </w:tcPr>
          <w:p w14:paraId="47AD0305"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5359B5AD" w14:textId="77777777" w:rsidR="00AF63D0" w:rsidRDefault="00000000">
            <w:pPr>
              <w:keepLines/>
              <w:spacing w:line="240" w:lineRule="auto"/>
              <w:jc w:val="center"/>
              <w:rPr>
                <w:sz w:val="20"/>
                <w:szCs w:val="20"/>
              </w:rPr>
            </w:pPr>
            <w:r>
              <w:rPr>
                <w:sz w:val="20"/>
                <w:szCs w:val="20"/>
              </w:rPr>
              <w:t>9</w:t>
            </w:r>
          </w:p>
        </w:tc>
        <w:tc>
          <w:tcPr>
            <w:tcW w:w="1755" w:type="dxa"/>
            <w:tcBorders>
              <w:top w:val="nil"/>
              <w:left w:val="nil"/>
              <w:bottom w:val="nil"/>
              <w:right w:val="nil"/>
            </w:tcBorders>
            <w:tcMar>
              <w:top w:w="100" w:type="dxa"/>
              <w:left w:w="100" w:type="dxa"/>
              <w:bottom w:w="100" w:type="dxa"/>
              <w:right w:w="100" w:type="dxa"/>
            </w:tcMar>
          </w:tcPr>
          <w:p w14:paraId="339B860A" w14:textId="77777777" w:rsidR="00AF63D0" w:rsidRDefault="00000000">
            <w:pPr>
              <w:keepLines/>
              <w:spacing w:line="240" w:lineRule="auto"/>
              <w:jc w:val="center"/>
              <w:rPr>
                <w:sz w:val="20"/>
                <w:szCs w:val="20"/>
              </w:rPr>
            </w:pPr>
            <w:r>
              <w:rPr>
                <w:sz w:val="20"/>
                <w:szCs w:val="20"/>
              </w:rPr>
              <w:t>8.0%</w:t>
            </w:r>
          </w:p>
        </w:tc>
        <w:tc>
          <w:tcPr>
            <w:tcW w:w="750" w:type="dxa"/>
            <w:tcBorders>
              <w:top w:val="nil"/>
              <w:left w:val="nil"/>
              <w:bottom w:val="nil"/>
              <w:right w:val="nil"/>
            </w:tcBorders>
            <w:tcMar>
              <w:top w:w="100" w:type="dxa"/>
              <w:left w:w="100" w:type="dxa"/>
              <w:bottom w:w="100" w:type="dxa"/>
              <w:right w:w="100" w:type="dxa"/>
            </w:tcMar>
          </w:tcPr>
          <w:p w14:paraId="7071FF74" w14:textId="77777777" w:rsidR="00AF63D0" w:rsidRDefault="00000000">
            <w:pPr>
              <w:keepLines/>
              <w:spacing w:line="240" w:lineRule="auto"/>
              <w:jc w:val="center"/>
              <w:rPr>
                <w:sz w:val="20"/>
                <w:szCs w:val="20"/>
              </w:rPr>
            </w:pPr>
            <w:r>
              <w:rPr>
                <w:sz w:val="20"/>
                <w:szCs w:val="20"/>
              </w:rPr>
              <w:t>18</w:t>
            </w:r>
          </w:p>
        </w:tc>
        <w:tc>
          <w:tcPr>
            <w:tcW w:w="1575" w:type="dxa"/>
            <w:tcBorders>
              <w:top w:val="nil"/>
              <w:left w:val="nil"/>
              <w:bottom w:val="nil"/>
              <w:right w:val="nil"/>
            </w:tcBorders>
            <w:tcMar>
              <w:top w:w="100" w:type="dxa"/>
              <w:left w:w="100" w:type="dxa"/>
              <w:bottom w:w="100" w:type="dxa"/>
              <w:right w:w="100" w:type="dxa"/>
            </w:tcMar>
          </w:tcPr>
          <w:p w14:paraId="6061EC77" w14:textId="77777777" w:rsidR="00AF63D0" w:rsidRDefault="00000000">
            <w:pPr>
              <w:keepLines/>
              <w:spacing w:line="240" w:lineRule="auto"/>
              <w:jc w:val="center"/>
              <w:rPr>
                <w:sz w:val="20"/>
                <w:szCs w:val="20"/>
              </w:rPr>
            </w:pPr>
            <w:r>
              <w:rPr>
                <w:sz w:val="20"/>
                <w:szCs w:val="20"/>
              </w:rPr>
              <w:t>11.6%</w:t>
            </w:r>
          </w:p>
        </w:tc>
        <w:tc>
          <w:tcPr>
            <w:tcW w:w="750" w:type="dxa"/>
            <w:tcBorders>
              <w:top w:val="nil"/>
              <w:left w:val="nil"/>
              <w:bottom w:val="nil"/>
              <w:right w:val="nil"/>
            </w:tcBorders>
            <w:tcMar>
              <w:top w:w="100" w:type="dxa"/>
              <w:left w:w="100" w:type="dxa"/>
              <w:bottom w:w="100" w:type="dxa"/>
              <w:right w:w="100" w:type="dxa"/>
            </w:tcMar>
          </w:tcPr>
          <w:p w14:paraId="27B97DA7" w14:textId="77777777" w:rsidR="00AF63D0" w:rsidRDefault="00000000">
            <w:pPr>
              <w:keepLines/>
              <w:spacing w:line="240" w:lineRule="auto"/>
              <w:jc w:val="center"/>
              <w:rPr>
                <w:sz w:val="20"/>
                <w:szCs w:val="20"/>
              </w:rPr>
            </w:pPr>
            <w:r>
              <w:rPr>
                <w:sz w:val="20"/>
                <w:szCs w:val="20"/>
              </w:rPr>
              <w:t>27</w:t>
            </w:r>
          </w:p>
        </w:tc>
        <w:tc>
          <w:tcPr>
            <w:tcW w:w="1290" w:type="dxa"/>
            <w:tcBorders>
              <w:top w:val="nil"/>
              <w:left w:val="nil"/>
              <w:bottom w:val="nil"/>
              <w:right w:val="nil"/>
            </w:tcBorders>
            <w:tcMar>
              <w:top w:w="100" w:type="dxa"/>
              <w:left w:w="100" w:type="dxa"/>
              <w:bottom w:w="100" w:type="dxa"/>
              <w:right w:w="100" w:type="dxa"/>
            </w:tcMar>
          </w:tcPr>
          <w:p w14:paraId="12164324" w14:textId="77777777" w:rsidR="00AF63D0" w:rsidRDefault="00000000">
            <w:pPr>
              <w:keepLines/>
              <w:spacing w:line="240" w:lineRule="auto"/>
              <w:jc w:val="center"/>
              <w:rPr>
                <w:sz w:val="20"/>
                <w:szCs w:val="20"/>
              </w:rPr>
            </w:pPr>
            <w:r>
              <w:rPr>
                <w:sz w:val="20"/>
                <w:szCs w:val="20"/>
              </w:rPr>
              <w:t>10.1%</w:t>
            </w:r>
          </w:p>
        </w:tc>
      </w:tr>
      <w:tr w:rsidR="00AF63D0" w14:paraId="12C3649E" w14:textId="77777777">
        <w:tc>
          <w:tcPr>
            <w:tcW w:w="2175" w:type="dxa"/>
            <w:tcBorders>
              <w:top w:val="nil"/>
              <w:left w:val="nil"/>
              <w:bottom w:val="nil"/>
              <w:right w:val="nil"/>
            </w:tcBorders>
            <w:tcMar>
              <w:top w:w="100" w:type="dxa"/>
              <w:left w:w="100" w:type="dxa"/>
              <w:bottom w:w="100" w:type="dxa"/>
              <w:right w:w="100" w:type="dxa"/>
            </w:tcMar>
          </w:tcPr>
          <w:p w14:paraId="4236153D"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bottom w:val="nil"/>
              <w:right w:val="nil"/>
            </w:tcBorders>
            <w:tcMar>
              <w:top w:w="100" w:type="dxa"/>
              <w:left w:w="100" w:type="dxa"/>
              <w:bottom w:w="100" w:type="dxa"/>
              <w:right w:w="100" w:type="dxa"/>
            </w:tcMar>
          </w:tcPr>
          <w:p w14:paraId="2FD999E8" w14:textId="77777777" w:rsidR="00AF63D0" w:rsidRDefault="00000000">
            <w:pPr>
              <w:keepLines/>
              <w:spacing w:line="240" w:lineRule="auto"/>
              <w:jc w:val="center"/>
              <w:rPr>
                <w:sz w:val="20"/>
                <w:szCs w:val="20"/>
              </w:rPr>
            </w:pPr>
            <w:r>
              <w:rPr>
                <w:sz w:val="20"/>
                <w:szCs w:val="20"/>
              </w:rPr>
              <w:t>112</w:t>
            </w:r>
          </w:p>
        </w:tc>
        <w:tc>
          <w:tcPr>
            <w:tcW w:w="1755" w:type="dxa"/>
            <w:tcBorders>
              <w:top w:val="nil"/>
              <w:left w:val="nil"/>
              <w:bottom w:val="nil"/>
              <w:right w:val="nil"/>
            </w:tcBorders>
            <w:tcMar>
              <w:top w:w="100" w:type="dxa"/>
              <w:left w:w="100" w:type="dxa"/>
              <w:bottom w:w="100" w:type="dxa"/>
              <w:right w:w="100" w:type="dxa"/>
            </w:tcMar>
          </w:tcPr>
          <w:p w14:paraId="49F21D77"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bottom w:val="nil"/>
              <w:right w:val="nil"/>
            </w:tcBorders>
            <w:tcMar>
              <w:top w:w="100" w:type="dxa"/>
              <w:left w:w="100" w:type="dxa"/>
              <w:bottom w:w="100" w:type="dxa"/>
              <w:right w:w="100" w:type="dxa"/>
            </w:tcMar>
          </w:tcPr>
          <w:p w14:paraId="6861434E" w14:textId="77777777" w:rsidR="00AF63D0" w:rsidRDefault="00000000">
            <w:pPr>
              <w:keepLines/>
              <w:spacing w:line="240" w:lineRule="auto"/>
              <w:jc w:val="center"/>
              <w:rPr>
                <w:sz w:val="20"/>
                <w:szCs w:val="20"/>
              </w:rPr>
            </w:pPr>
            <w:r>
              <w:rPr>
                <w:sz w:val="20"/>
                <w:szCs w:val="20"/>
              </w:rPr>
              <w:t>155</w:t>
            </w:r>
          </w:p>
        </w:tc>
        <w:tc>
          <w:tcPr>
            <w:tcW w:w="1575" w:type="dxa"/>
            <w:tcBorders>
              <w:top w:val="nil"/>
              <w:left w:val="nil"/>
              <w:bottom w:val="nil"/>
              <w:right w:val="nil"/>
            </w:tcBorders>
            <w:tcMar>
              <w:top w:w="100" w:type="dxa"/>
              <w:left w:w="100" w:type="dxa"/>
              <w:bottom w:w="100" w:type="dxa"/>
              <w:right w:w="100" w:type="dxa"/>
            </w:tcMar>
          </w:tcPr>
          <w:p w14:paraId="766008CF"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bottom w:val="nil"/>
              <w:right w:val="nil"/>
            </w:tcBorders>
            <w:tcMar>
              <w:top w:w="100" w:type="dxa"/>
              <w:left w:w="100" w:type="dxa"/>
              <w:bottom w:w="100" w:type="dxa"/>
              <w:right w:w="100" w:type="dxa"/>
            </w:tcMar>
          </w:tcPr>
          <w:p w14:paraId="5D3EE89B" w14:textId="77777777" w:rsidR="00AF63D0" w:rsidRDefault="00000000">
            <w:pPr>
              <w:keepLines/>
              <w:spacing w:line="240" w:lineRule="auto"/>
              <w:jc w:val="center"/>
              <w:rPr>
                <w:sz w:val="20"/>
                <w:szCs w:val="20"/>
              </w:rPr>
            </w:pPr>
            <w:r>
              <w:rPr>
                <w:sz w:val="20"/>
                <w:szCs w:val="20"/>
              </w:rPr>
              <w:t>267</w:t>
            </w:r>
          </w:p>
        </w:tc>
        <w:tc>
          <w:tcPr>
            <w:tcW w:w="1290" w:type="dxa"/>
            <w:tcBorders>
              <w:top w:val="nil"/>
              <w:left w:val="nil"/>
              <w:bottom w:val="nil"/>
              <w:right w:val="nil"/>
            </w:tcBorders>
            <w:tcMar>
              <w:top w:w="100" w:type="dxa"/>
              <w:left w:w="100" w:type="dxa"/>
              <w:bottom w:w="100" w:type="dxa"/>
              <w:right w:w="100" w:type="dxa"/>
            </w:tcMar>
          </w:tcPr>
          <w:p w14:paraId="516E6271" w14:textId="77777777" w:rsidR="00AF63D0" w:rsidRDefault="00000000">
            <w:pPr>
              <w:keepLines/>
              <w:spacing w:line="240" w:lineRule="auto"/>
              <w:jc w:val="center"/>
              <w:rPr>
                <w:sz w:val="20"/>
                <w:szCs w:val="20"/>
              </w:rPr>
            </w:pPr>
            <w:r>
              <w:rPr>
                <w:sz w:val="20"/>
                <w:szCs w:val="20"/>
              </w:rPr>
              <w:t>100.0%</w:t>
            </w:r>
          </w:p>
        </w:tc>
      </w:tr>
      <w:tr w:rsidR="00AF63D0" w14:paraId="4A99D289" w14:textId="77777777">
        <w:tc>
          <w:tcPr>
            <w:tcW w:w="2175" w:type="dxa"/>
            <w:tcBorders>
              <w:top w:val="nil"/>
              <w:left w:val="nil"/>
              <w:bottom w:val="nil"/>
              <w:right w:val="nil"/>
            </w:tcBorders>
            <w:tcMar>
              <w:top w:w="100" w:type="dxa"/>
              <w:left w:w="100" w:type="dxa"/>
              <w:bottom w:w="100" w:type="dxa"/>
              <w:right w:w="100" w:type="dxa"/>
            </w:tcMar>
          </w:tcPr>
          <w:p w14:paraId="6CF7B386" w14:textId="77777777" w:rsidR="00AF63D0" w:rsidRDefault="00000000">
            <w:pPr>
              <w:keepLines/>
              <w:spacing w:line="240" w:lineRule="auto"/>
              <w:jc w:val="center"/>
              <w:rPr>
                <w:sz w:val="20"/>
                <w:szCs w:val="20"/>
                <w:u w:val="single"/>
              </w:rPr>
            </w:pPr>
            <w:r>
              <w:rPr>
                <w:sz w:val="20"/>
                <w:szCs w:val="20"/>
                <w:u w:val="single"/>
              </w:rPr>
              <w:t>Hematológicos</w:t>
            </w:r>
          </w:p>
        </w:tc>
        <w:tc>
          <w:tcPr>
            <w:tcW w:w="675" w:type="dxa"/>
            <w:tcBorders>
              <w:top w:val="nil"/>
              <w:left w:val="nil"/>
              <w:bottom w:val="nil"/>
              <w:right w:val="nil"/>
            </w:tcBorders>
            <w:tcMar>
              <w:top w:w="100" w:type="dxa"/>
              <w:left w:w="100" w:type="dxa"/>
              <w:bottom w:w="100" w:type="dxa"/>
              <w:right w:w="100" w:type="dxa"/>
            </w:tcMar>
          </w:tcPr>
          <w:p w14:paraId="75AF095F"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57077EB7"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55952066" w14:textId="77777777" w:rsidR="00AF63D0" w:rsidRDefault="00AF63D0">
            <w:pPr>
              <w:keepLines/>
              <w:spacing w:line="240" w:lineRule="auto"/>
              <w:jc w:val="center"/>
              <w:rPr>
                <w:sz w:val="20"/>
                <w:szCs w:val="20"/>
              </w:rPr>
            </w:pPr>
          </w:p>
        </w:tc>
        <w:tc>
          <w:tcPr>
            <w:tcW w:w="1575" w:type="dxa"/>
            <w:tcBorders>
              <w:top w:val="nil"/>
              <w:left w:val="nil"/>
              <w:bottom w:val="nil"/>
              <w:right w:val="nil"/>
            </w:tcBorders>
            <w:tcMar>
              <w:top w:w="100" w:type="dxa"/>
              <w:left w:w="100" w:type="dxa"/>
              <w:bottom w:w="100" w:type="dxa"/>
              <w:right w:w="100" w:type="dxa"/>
            </w:tcMar>
          </w:tcPr>
          <w:p w14:paraId="5508D4CD"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4ED89DF4"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67307F8B" w14:textId="77777777" w:rsidR="00AF63D0" w:rsidRDefault="00AF63D0">
            <w:pPr>
              <w:keepLines/>
              <w:spacing w:line="240" w:lineRule="auto"/>
              <w:jc w:val="center"/>
              <w:rPr>
                <w:sz w:val="20"/>
                <w:szCs w:val="20"/>
              </w:rPr>
            </w:pPr>
          </w:p>
        </w:tc>
      </w:tr>
      <w:tr w:rsidR="00AF63D0" w14:paraId="581C5846" w14:textId="77777777">
        <w:trPr>
          <w:trHeight w:val="424"/>
        </w:trPr>
        <w:tc>
          <w:tcPr>
            <w:tcW w:w="2175" w:type="dxa"/>
            <w:tcBorders>
              <w:top w:val="nil"/>
              <w:left w:val="nil"/>
              <w:bottom w:val="nil"/>
              <w:right w:val="nil"/>
            </w:tcBorders>
            <w:tcMar>
              <w:top w:w="100" w:type="dxa"/>
              <w:left w:w="100" w:type="dxa"/>
              <w:bottom w:w="100" w:type="dxa"/>
              <w:right w:w="100" w:type="dxa"/>
            </w:tcMar>
          </w:tcPr>
          <w:p w14:paraId="0A2E9FD9"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39B705A6" w14:textId="77777777" w:rsidR="00AF63D0" w:rsidRDefault="00000000">
            <w:pPr>
              <w:keepLines/>
              <w:spacing w:line="240" w:lineRule="auto"/>
              <w:jc w:val="center"/>
              <w:rPr>
                <w:sz w:val="20"/>
                <w:szCs w:val="20"/>
              </w:rPr>
            </w:pPr>
            <w:r>
              <w:rPr>
                <w:sz w:val="20"/>
                <w:szCs w:val="20"/>
              </w:rPr>
              <w:t>348</w:t>
            </w:r>
          </w:p>
        </w:tc>
        <w:tc>
          <w:tcPr>
            <w:tcW w:w="1755" w:type="dxa"/>
            <w:tcBorders>
              <w:top w:val="nil"/>
              <w:left w:val="nil"/>
              <w:bottom w:val="nil"/>
              <w:right w:val="nil"/>
            </w:tcBorders>
            <w:tcMar>
              <w:top w:w="100" w:type="dxa"/>
              <w:left w:w="100" w:type="dxa"/>
              <w:bottom w:w="100" w:type="dxa"/>
              <w:right w:w="100" w:type="dxa"/>
            </w:tcMar>
          </w:tcPr>
          <w:p w14:paraId="3D608586" w14:textId="77777777" w:rsidR="00AF63D0" w:rsidRDefault="00000000">
            <w:pPr>
              <w:keepLines/>
              <w:spacing w:line="240" w:lineRule="auto"/>
              <w:jc w:val="center"/>
              <w:rPr>
                <w:sz w:val="20"/>
                <w:szCs w:val="20"/>
              </w:rPr>
            </w:pPr>
            <w:r>
              <w:rPr>
                <w:sz w:val="20"/>
                <w:szCs w:val="20"/>
              </w:rPr>
              <w:t>52.4%</w:t>
            </w:r>
          </w:p>
        </w:tc>
        <w:tc>
          <w:tcPr>
            <w:tcW w:w="750" w:type="dxa"/>
            <w:tcBorders>
              <w:top w:val="nil"/>
              <w:left w:val="nil"/>
              <w:bottom w:val="nil"/>
              <w:right w:val="nil"/>
            </w:tcBorders>
            <w:tcMar>
              <w:top w:w="100" w:type="dxa"/>
              <w:left w:w="100" w:type="dxa"/>
              <w:bottom w:w="100" w:type="dxa"/>
              <w:right w:w="100" w:type="dxa"/>
            </w:tcMar>
          </w:tcPr>
          <w:p w14:paraId="3AEF45D0" w14:textId="77777777" w:rsidR="00AF63D0" w:rsidRDefault="00000000">
            <w:pPr>
              <w:keepLines/>
              <w:spacing w:line="240" w:lineRule="auto"/>
              <w:jc w:val="center"/>
              <w:rPr>
                <w:sz w:val="20"/>
                <w:szCs w:val="20"/>
              </w:rPr>
            </w:pPr>
            <w:r>
              <w:rPr>
                <w:sz w:val="20"/>
                <w:szCs w:val="20"/>
              </w:rPr>
              <w:t>390</w:t>
            </w:r>
          </w:p>
        </w:tc>
        <w:tc>
          <w:tcPr>
            <w:tcW w:w="1575" w:type="dxa"/>
            <w:tcBorders>
              <w:top w:val="nil"/>
              <w:left w:val="nil"/>
              <w:bottom w:val="nil"/>
              <w:right w:val="nil"/>
            </w:tcBorders>
            <w:tcMar>
              <w:top w:w="100" w:type="dxa"/>
              <w:left w:w="100" w:type="dxa"/>
              <w:bottom w:w="100" w:type="dxa"/>
              <w:right w:w="100" w:type="dxa"/>
            </w:tcMar>
          </w:tcPr>
          <w:p w14:paraId="08561821" w14:textId="77777777" w:rsidR="00AF63D0" w:rsidRDefault="00000000">
            <w:pPr>
              <w:keepLines/>
              <w:spacing w:line="240" w:lineRule="auto"/>
              <w:jc w:val="center"/>
              <w:rPr>
                <w:sz w:val="20"/>
                <w:szCs w:val="20"/>
              </w:rPr>
            </w:pPr>
            <w:r>
              <w:rPr>
                <w:sz w:val="20"/>
                <w:szCs w:val="20"/>
              </w:rPr>
              <w:t>51.5%</w:t>
            </w:r>
          </w:p>
        </w:tc>
        <w:tc>
          <w:tcPr>
            <w:tcW w:w="750" w:type="dxa"/>
            <w:tcBorders>
              <w:top w:val="nil"/>
              <w:left w:val="nil"/>
              <w:bottom w:val="nil"/>
              <w:right w:val="nil"/>
            </w:tcBorders>
            <w:tcMar>
              <w:top w:w="100" w:type="dxa"/>
              <w:left w:w="100" w:type="dxa"/>
              <w:bottom w:w="100" w:type="dxa"/>
              <w:right w:w="100" w:type="dxa"/>
            </w:tcMar>
          </w:tcPr>
          <w:p w14:paraId="69E85C1D" w14:textId="77777777" w:rsidR="00AF63D0" w:rsidRDefault="00000000">
            <w:pPr>
              <w:keepLines/>
              <w:spacing w:line="240" w:lineRule="auto"/>
              <w:jc w:val="center"/>
              <w:rPr>
                <w:sz w:val="20"/>
                <w:szCs w:val="20"/>
              </w:rPr>
            </w:pPr>
            <w:r>
              <w:rPr>
                <w:sz w:val="20"/>
                <w:szCs w:val="20"/>
              </w:rPr>
              <w:t>738</w:t>
            </w:r>
          </w:p>
        </w:tc>
        <w:tc>
          <w:tcPr>
            <w:tcW w:w="1290" w:type="dxa"/>
            <w:tcBorders>
              <w:top w:val="nil"/>
              <w:left w:val="nil"/>
              <w:bottom w:val="nil"/>
              <w:right w:val="nil"/>
            </w:tcBorders>
            <w:tcMar>
              <w:top w:w="100" w:type="dxa"/>
              <w:left w:w="100" w:type="dxa"/>
              <w:bottom w:w="100" w:type="dxa"/>
              <w:right w:w="100" w:type="dxa"/>
            </w:tcMar>
          </w:tcPr>
          <w:p w14:paraId="1222B23C" w14:textId="77777777" w:rsidR="00AF63D0" w:rsidRDefault="00000000">
            <w:pPr>
              <w:keepLines/>
              <w:spacing w:line="240" w:lineRule="auto"/>
              <w:jc w:val="center"/>
              <w:rPr>
                <w:sz w:val="20"/>
                <w:szCs w:val="20"/>
              </w:rPr>
            </w:pPr>
            <w:r>
              <w:rPr>
                <w:sz w:val="20"/>
                <w:szCs w:val="20"/>
              </w:rPr>
              <w:t>51.9%</w:t>
            </w:r>
          </w:p>
        </w:tc>
      </w:tr>
      <w:tr w:rsidR="00AF63D0" w14:paraId="2BB55389" w14:textId="77777777">
        <w:tc>
          <w:tcPr>
            <w:tcW w:w="2175" w:type="dxa"/>
            <w:tcBorders>
              <w:top w:val="nil"/>
              <w:left w:val="nil"/>
              <w:bottom w:val="nil"/>
              <w:right w:val="nil"/>
            </w:tcBorders>
            <w:tcMar>
              <w:top w:w="100" w:type="dxa"/>
              <w:left w:w="100" w:type="dxa"/>
              <w:bottom w:w="100" w:type="dxa"/>
              <w:right w:w="100" w:type="dxa"/>
            </w:tcMar>
          </w:tcPr>
          <w:p w14:paraId="52736346"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2FB45936" w14:textId="77777777" w:rsidR="00AF63D0" w:rsidRDefault="00000000">
            <w:pPr>
              <w:keepLines/>
              <w:spacing w:line="240" w:lineRule="auto"/>
              <w:jc w:val="center"/>
              <w:rPr>
                <w:sz w:val="20"/>
                <w:szCs w:val="20"/>
              </w:rPr>
            </w:pPr>
            <w:r>
              <w:rPr>
                <w:sz w:val="20"/>
                <w:szCs w:val="20"/>
              </w:rPr>
              <w:t>334</w:t>
            </w:r>
          </w:p>
        </w:tc>
        <w:tc>
          <w:tcPr>
            <w:tcW w:w="1755" w:type="dxa"/>
            <w:tcBorders>
              <w:top w:val="nil"/>
              <w:left w:val="nil"/>
              <w:bottom w:val="nil"/>
              <w:right w:val="nil"/>
            </w:tcBorders>
            <w:tcMar>
              <w:top w:w="100" w:type="dxa"/>
              <w:left w:w="100" w:type="dxa"/>
              <w:bottom w:w="100" w:type="dxa"/>
              <w:right w:w="100" w:type="dxa"/>
            </w:tcMar>
          </w:tcPr>
          <w:p w14:paraId="34CF2BDC" w14:textId="77777777" w:rsidR="00AF63D0" w:rsidRDefault="00000000">
            <w:pPr>
              <w:keepLines/>
              <w:spacing w:line="240" w:lineRule="auto"/>
              <w:jc w:val="center"/>
              <w:rPr>
                <w:sz w:val="20"/>
                <w:szCs w:val="20"/>
              </w:rPr>
            </w:pPr>
            <w:r>
              <w:rPr>
                <w:sz w:val="20"/>
                <w:szCs w:val="20"/>
              </w:rPr>
              <w:t>50.3%</w:t>
            </w:r>
          </w:p>
        </w:tc>
        <w:tc>
          <w:tcPr>
            <w:tcW w:w="750" w:type="dxa"/>
            <w:tcBorders>
              <w:top w:val="nil"/>
              <w:left w:val="nil"/>
              <w:bottom w:val="nil"/>
              <w:right w:val="nil"/>
            </w:tcBorders>
            <w:tcMar>
              <w:top w:w="100" w:type="dxa"/>
              <w:left w:w="100" w:type="dxa"/>
              <w:bottom w:w="100" w:type="dxa"/>
              <w:right w:w="100" w:type="dxa"/>
            </w:tcMar>
          </w:tcPr>
          <w:p w14:paraId="0AD25617" w14:textId="77777777" w:rsidR="00AF63D0" w:rsidRDefault="00000000">
            <w:pPr>
              <w:keepLines/>
              <w:spacing w:line="240" w:lineRule="auto"/>
              <w:jc w:val="center"/>
              <w:rPr>
                <w:sz w:val="20"/>
                <w:szCs w:val="20"/>
              </w:rPr>
            </w:pPr>
            <w:r>
              <w:rPr>
                <w:sz w:val="20"/>
                <w:szCs w:val="20"/>
              </w:rPr>
              <w:t>429</w:t>
            </w:r>
          </w:p>
        </w:tc>
        <w:tc>
          <w:tcPr>
            <w:tcW w:w="1575" w:type="dxa"/>
            <w:tcBorders>
              <w:top w:val="nil"/>
              <w:left w:val="nil"/>
              <w:bottom w:val="nil"/>
              <w:right w:val="nil"/>
            </w:tcBorders>
            <w:tcMar>
              <w:top w:w="100" w:type="dxa"/>
              <w:left w:w="100" w:type="dxa"/>
              <w:bottom w:w="100" w:type="dxa"/>
              <w:right w:w="100" w:type="dxa"/>
            </w:tcMar>
          </w:tcPr>
          <w:p w14:paraId="423D688D" w14:textId="77777777" w:rsidR="00AF63D0" w:rsidRDefault="00000000">
            <w:pPr>
              <w:keepLines/>
              <w:spacing w:line="240" w:lineRule="auto"/>
              <w:jc w:val="center"/>
              <w:rPr>
                <w:sz w:val="20"/>
                <w:szCs w:val="20"/>
              </w:rPr>
            </w:pPr>
            <w:r>
              <w:rPr>
                <w:sz w:val="20"/>
                <w:szCs w:val="20"/>
              </w:rPr>
              <w:t>56.7%</w:t>
            </w:r>
          </w:p>
        </w:tc>
        <w:tc>
          <w:tcPr>
            <w:tcW w:w="750" w:type="dxa"/>
            <w:tcBorders>
              <w:top w:val="nil"/>
              <w:left w:val="nil"/>
              <w:bottom w:val="nil"/>
              <w:right w:val="nil"/>
            </w:tcBorders>
            <w:tcMar>
              <w:top w:w="100" w:type="dxa"/>
              <w:left w:w="100" w:type="dxa"/>
              <w:bottom w:w="100" w:type="dxa"/>
              <w:right w:w="100" w:type="dxa"/>
            </w:tcMar>
          </w:tcPr>
          <w:p w14:paraId="48E0CBE7" w14:textId="77777777" w:rsidR="00AF63D0" w:rsidRDefault="00000000">
            <w:pPr>
              <w:keepLines/>
              <w:spacing w:line="240" w:lineRule="auto"/>
              <w:jc w:val="center"/>
              <w:rPr>
                <w:sz w:val="20"/>
                <w:szCs w:val="20"/>
              </w:rPr>
            </w:pPr>
            <w:r>
              <w:rPr>
                <w:sz w:val="20"/>
                <w:szCs w:val="20"/>
              </w:rPr>
              <w:t>763</w:t>
            </w:r>
          </w:p>
        </w:tc>
        <w:tc>
          <w:tcPr>
            <w:tcW w:w="1290" w:type="dxa"/>
            <w:tcBorders>
              <w:top w:val="nil"/>
              <w:left w:val="nil"/>
              <w:bottom w:val="nil"/>
              <w:right w:val="nil"/>
            </w:tcBorders>
            <w:tcMar>
              <w:top w:w="100" w:type="dxa"/>
              <w:left w:w="100" w:type="dxa"/>
              <w:bottom w:w="100" w:type="dxa"/>
              <w:right w:w="100" w:type="dxa"/>
            </w:tcMar>
          </w:tcPr>
          <w:p w14:paraId="72FB3F39" w14:textId="77777777" w:rsidR="00AF63D0" w:rsidRDefault="00000000">
            <w:pPr>
              <w:keepLines/>
              <w:spacing w:line="240" w:lineRule="auto"/>
              <w:jc w:val="center"/>
              <w:rPr>
                <w:sz w:val="20"/>
                <w:szCs w:val="20"/>
              </w:rPr>
            </w:pPr>
            <w:r>
              <w:rPr>
                <w:sz w:val="20"/>
                <w:szCs w:val="20"/>
              </w:rPr>
              <w:t>53.7%</w:t>
            </w:r>
          </w:p>
        </w:tc>
      </w:tr>
      <w:tr w:rsidR="00AF63D0" w14:paraId="3836300C" w14:textId="77777777">
        <w:trPr>
          <w:trHeight w:val="409"/>
        </w:trPr>
        <w:tc>
          <w:tcPr>
            <w:tcW w:w="2175" w:type="dxa"/>
            <w:tcBorders>
              <w:top w:val="nil"/>
              <w:left w:val="nil"/>
              <w:bottom w:val="nil"/>
              <w:right w:val="nil"/>
            </w:tcBorders>
            <w:tcMar>
              <w:top w:w="100" w:type="dxa"/>
              <w:left w:w="100" w:type="dxa"/>
              <w:bottom w:w="100" w:type="dxa"/>
              <w:right w:w="100" w:type="dxa"/>
            </w:tcMar>
          </w:tcPr>
          <w:p w14:paraId="665282E9" w14:textId="77777777" w:rsidR="00AF63D0" w:rsidRDefault="00000000">
            <w:pPr>
              <w:keepLines/>
              <w:spacing w:line="240" w:lineRule="auto"/>
              <w:jc w:val="center"/>
              <w:rPr>
                <w:sz w:val="20"/>
                <w:szCs w:val="20"/>
              </w:rPr>
            </w:pPr>
            <w:r>
              <w:rPr>
                <w:sz w:val="20"/>
                <w:szCs w:val="20"/>
              </w:rPr>
              <w:t>Monocitosis*</w:t>
            </w:r>
          </w:p>
        </w:tc>
        <w:tc>
          <w:tcPr>
            <w:tcW w:w="675" w:type="dxa"/>
            <w:tcBorders>
              <w:top w:val="nil"/>
              <w:left w:val="nil"/>
              <w:bottom w:val="nil"/>
              <w:right w:val="nil"/>
            </w:tcBorders>
            <w:tcMar>
              <w:top w:w="100" w:type="dxa"/>
              <w:left w:w="100" w:type="dxa"/>
              <w:bottom w:w="100" w:type="dxa"/>
              <w:right w:w="100" w:type="dxa"/>
            </w:tcMar>
          </w:tcPr>
          <w:p w14:paraId="0675242D" w14:textId="77777777" w:rsidR="00AF63D0" w:rsidRDefault="00000000">
            <w:pPr>
              <w:keepLines/>
              <w:spacing w:line="240" w:lineRule="auto"/>
              <w:jc w:val="center"/>
              <w:rPr>
                <w:sz w:val="20"/>
                <w:szCs w:val="20"/>
              </w:rPr>
            </w:pPr>
            <w:r>
              <w:rPr>
                <w:sz w:val="20"/>
                <w:szCs w:val="20"/>
              </w:rPr>
              <w:t>411</w:t>
            </w:r>
          </w:p>
        </w:tc>
        <w:tc>
          <w:tcPr>
            <w:tcW w:w="1755" w:type="dxa"/>
            <w:tcBorders>
              <w:top w:val="nil"/>
              <w:left w:val="nil"/>
              <w:bottom w:val="nil"/>
              <w:right w:val="nil"/>
            </w:tcBorders>
            <w:tcMar>
              <w:top w:w="100" w:type="dxa"/>
              <w:left w:w="100" w:type="dxa"/>
              <w:bottom w:w="100" w:type="dxa"/>
              <w:right w:w="100" w:type="dxa"/>
            </w:tcMar>
          </w:tcPr>
          <w:p w14:paraId="56F98BAB" w14:textId="77777777" w:rsidR="00AF63D0" w:rsidRDefault="00000000">
            <w:pPr>
              <w:keepLines/>
              <w:spacing w:line="240" w:lineRule="auto"/>
              <w:jc w:val="center"/>
              <w:rPr>
                <w:sz w:val="20"/>
                <w:szCs w:val="20"/>
              </w:rPr>
            </w:pPr>
            <w:r>
              <w:rPr>
                <w:sz w:val="20"/>
                <w:szCs w:val="20"/>
              </w:rPr>
              <w:t>61.9%</w:t>
            </w:r>
          </w:p>
        </w:tc>
        <w:tc>
          <w:tcPr>
            <w:tcW w:w="750" w:type="dxa"/>
            <w:tcBorders>
              <w:top w:val="nil"/>
              <w:left w:val="nil"/>
              <w:bottom w:val="nil"/>
              <w:right w:val="nil"/>
            </w:tcBorders>
            <w:tcMar>
              <w:top w:w="100" w:type="dxa"/>
              <w:left w:w="100" w:type="dxa"/>
              <w:bottom w:w="100" w:type="dxa"/>
              <w:right w:w="100" w:type="dxa"/>
            </w:tcMar>
          </w:tcPr>
          <w:p w14:paraId="3E6FF73D" w14:textId="77777777" w:rsidR="00AF63D0" w:rsidRDefault="00000000">
            <w:pPr>
              <w:keepLines/>
              <w:spacing w:line="240" w:lineRule="auto"/>
              <w:jc w:val="center"/>
              <w:rPr>
                <w:sz w:val="20"/>
                <w:szCs w:val="20"/>
              </w:rPr>
            </w:pPr>
            <w:r>
              <w:rPr>
                <w:sz w:val="20"/>
                <w:szCs w:val="20"/>
              </w:rPr>
              <w:t>514</w:t>
            </w:r>
          </w:p>
        </w:tc>
        <w:tc>
          <w:tcPr>
            <w:tcW w:w="1575" w:type="dxa"/>
            <w:tcBorders>
              <w:top w:val="nil"/>
              <w:left w:val="nil"/>
              <w:bottom w:val="nil"/>
              <w:right w:val="nil"/>
            </w:tcBorders>
            <w:tcMar>
              <w:top w:w="100" w:type="dxa"/>
              <w:left w:w="100" w:type="dxa"/>
              <w:bottom w:w="100" w:type="dxa"/>
              <w:right w:w="100" w:type="dxa"/>
            </w:tcMar>
          </w:tcPr>
          <w:p w14:paraId="686CAA03" w14:textId="77777777" w:rsidR="00AF63D0" w:rsidRDefault="00000000">
            <w:pPr>
              <w:keepLines/>
              <w:spacing w:line="240" w:lineRule="auto"/>
              <w:jc w:val="center"/>
              <w:rPr>
                <w:sz w:val="20"/>
                <w:szCs w:val="20"/>
              </w:rPr>
            </w:pPr>
            <w:r>
              <w:rPr>
                <w:sz w:val="20"/>
                <w:szCs w:val="20"/>
              </w:rPr>
              <w:t>67.9%</w:t>
            </w:r>
          </w:p>
        </w:tc>
        <w:tc>
          <w:tcPr>
            <w:tcW w:w="750" w:type="dxa"/>
            <w:tcBorders>
              <w:top w:val="nil"/>
              <w:left w:val="nil"/>
              <w:bottom w:val="nil"/>
              <w:right w:val="nil"/>
            </w:tcBorders>
            <w:tcMar>
              <w:top w:w="100" w:type="dxa"/>
              <w:left w:w="100" w:type="dxa"/>
              <w:bottom w:w="100" w:type="dxa"/>
              <w:right w:w="100" w:type="dxa"/>
            </w:tcMar>
          </w:tcPr>
          <w:p w14:paraId="2BC3208A" w14:textId="77777777" w:rsidR="00AF63D0" w:rsidRDefault="00000000">
            <w:pPr>
              <w:keepLines/>
              <w:spacing w:line="240" w:lineRule="auto"/>
              <w:jc w:val="center"/>
              <w:rPr>
                <w:sz w:val="20"/>
                <w:szCs w:val="20"/>
              </w:rPr>
            </w:pPr>
            <w:r>
              <w:rPr>
                <w:sz w:val="20"/>
                <w:szCs w:val="20"/>
              </w:rPr>
              <w:t>925</w:t>
            </w:r>
          </w:p>
        </w:tc>
        <w:tc>
          <w:tcPr>
            <w:tcW w:w="1290" w:type="dxa"/>
            <w:tcBorders>
              <w:top w:val="nil"/>
              <w:left w:val="nil"/>
              <w:bottom w:val="nil"/>
              <w:right w:val="nil"/>
            </w:tcBorders>
            <w:tcMar>
              <w:top w:w="100" w:type="dxa"/>
              <w:left w:w="100" w:type="dxa"/>
              <w:bottom w:w="100" w:type="dxa"/>
              <w:right w:w="100" w:type="dxa"/>
            </w:tcMar>
          </w:tcPr>
          <w:p w14:paraId="77C413BD" w14:textId="77777777" w:rsidR="00AF63D0" w:rsidRDefault="00000000">
            <w:pPr>
              <w:keepLines/>
              <w:spacing w:line="240" w:lineRule="auto"/>
              <w:jc w:val="center"/>
              <w:rPr>
                <w:sz w:val="20"/>
                <w:szCs w:val="20"/>
              </w:rPr>
            </w:pPr>
            <w:r>
              <w:rPr>
                <w:sz w:val="20"/>
                <w:szCs w:val="20"/>
              </w:rPr>
              <w:t>65.1%</w:t>
            </w:r>
          </w:p>
        </w:tc>
      </w:tr>
      <w:tr w:rsidR="00AF63D0" w14:paraId="724308E5" w14:textId="77777777">
        <w:tc>
          <w:tcPr>
            <w:tcW w:w="2175" w:type="dxa"/>
            <w:tcBorders>
              <w:top w:val="nil"/>
              <w:left w:val="nil"/>
              <w:bottom w:val="nil"/>
              <w:right w:val="nil"/>
            </w:tcBorders>
            <w:tcMar>
              <w:top w:w="100" w:type="dxa"/>
              <w:left w:w="100" w:type="dxa"/>
              <w:bottom w:w="100" w:type="dxa"/>
              <w:right w:w="100" w:type="dxa"/>
            </w:tcMar>
          </w:tcPr>
          <w:p w14:paraId="11DE15E7" w14:textId="77777777" w:rsidR="00AF63D0" w:rsidRDefault="00000000">
            <w:pPr>
              <w:keepLines/>
              <w:spacing w:line="240" w:lineRule="auto"/>
              <w:jc w:val="center"/>
              <w:rPr>
                <w:sz w:val="20"/>
                <w:szCs w:val="20"/>
                <w:u w:val="single"/>
              </w:rPr>
            </w:pPr>
            <w:r>
              <w:rPr>
                <w:sz w:val="20"/>
                <w:szCs w:val="20"/>
                <w:u w:val="single"/>
              </w:rPr>
              <w:t>Bioquímicos séricos</w:t>
            </w:r>
          </w:p>
        </w:tc>
        <w:tc>
          <w:tcPr>
            <w:tcW w:w="675" w:type="dxa"/>
            <w:tcBorders>
              <w:top w:val="nil"/>
              <w:left w:val="nil"/>
              <w:bottom w:val="nil"/>
              <w:right w:val="nil"/>
            </w:tcBorders>
            <w:tcMar>
              <w:top w:w="100" w:type="dxa"/>
              <w:left w:w="100" w:type="dxa"/>
              <w:bottom w:w="100" w:type="dxa"/>
              <w:right w:w="100" w:type="dxa"/>
            </w:tcMar>
          </w:tcPr>
          <w:p w14:paraId="0FFAF4B8"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298AFA5B"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53B341C9" w14:textId="77777777" w:rsidR="00AF63D0" w:rsidRDefault="00AF63D0">
            <w:pPr>
              <w:keepLines/>
              <w:spacing w:line="240" w:lineRule="auto"/>
              <w:jc w:val="center"/>
              <w:rPr>
                <w:sz w:val="20"/>
                <w:szCs w:val="20"/>
              </w:rPr>
            </w:pPr>
          </w:p>
        </w:tc>
        <w:tc>
          <w:tcPr>
            <w:tcW w:w="1575" w:type="dxa"/>
            <w:tcBorders>
              <w:top w:val="nil"/>
              <w:left w:val="nil"/>
              <w:bottom w:val="nil"/>
              <w:right w:val="nil"/>
            </w:tcBorders>
            <w:tcMar>
              <w:top w:w="100" w:type="dxa"/>
              <w:left w:w="100" w:type="dxa"/>
              <w:bottom w:w="100" w:type="dxa"/>
              <w:right w:w="100" w:type="dxa"/>
            </w:tcMar>
          </w:tcPr>
          <w:p w14:paraId="1EEF95DC"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6854EA97"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1CB8A29C" w14:textId="77777777" w:rsidR="00AF63D0" w:rsidRDefault="00AF63D0">
            <w:pPr>
              <w:keepLines/>
              <w:spacing w:line="240" w:lineRule="auto"/>
              <w:jc w:val="center"/>
              <w:rPr>
                <w:sz w:val="20"/>
                <w:szCs w:val="20"/>
              </w:rPr>
            </w:pPr>
          </w:p>
        </w:tc>
      </w:tr>
      <w:tr w:rsidR="00AF63D0" w14:paraId="1CE9D04E" w14:textId="77777777">
        <w:trPr>
          <w:trHeight w:val="424"/>
        </w:trPr>
        <w:tc>
          <w:tcPr>
            <w:tcW w:w="2175" w:type="dxa"/>
            <w:tcBorders>
              <w:top w:val="nil"/>
              <w:left w:val="nil"/>
              <w:bottom w:val="nil"/>
              <w:right w:val="nil"/>
            </w:tcBorders>
            <w:tcMar>
              <w:top w:w="100" w:type="dxa"/>
              <w:left w:w="100" w:type="dxa"/>
              <w:bottom w:w="100" w:type="dxa"/>
              <w:right w:w="100" w:type="dxa"/>
            </w:tcMar>
          </w:tcPr>
          <w:p w14:paraId="10B92B4F" w14:textId="77777777" w:rsidR="00AF63D0" w:rsidRDefault="00000000">
            <w:pPr>
              <w:keepLines/>
              <w:spacing w:line="240" w:lineRule="auto"/>
              <w:jc w:val="center"/>
              <w:rPr>
                <w:sz w:val="20"/>
                <w:szCs w:val="20"/>
              </w:rPr>
            </w:pPr>
            <w:r>
              <w:rPr>
                <w:sz w:val="20"/>
                <w:szCs w:val="20"/>
              </w:rPr>
              <w:t>GGT alta*</w:t>
            </w:r>
          </w:p>
        </w:tc>
        <w:tc>
          <w:tcPr>
            <w:tcW w:w="675" w:type="dxa"/>
            <w:tcBorders>
              <w:top w:val="nil"/>
              <w:left w:val="nil"/>
              <w:bottom w:val="nil"/>
              <w:right w:val="nil"/>
            </w:tcBorders>
            <w:tcMar>
              <w:top w:w="100" w:type="dxa"/>
              <w:left w:w="100" w:type="dxa"/>
              <w:bottom w:w="100" w:type="dxa"/>
              <w:right w:w="100" w:type="dxa"/>
            </w:tcMar>
          </w:tcPr>
          <w:p w14:paraId="2ABF41C1" w14:textId="77777777" w:rsidR="00AF63D0" w:rsidRDefault="00000000">
            <w:pPr>
              <w:keepLines/>
              <w:spacing w:line="240" w:lineRule="auto"/>
              <w:jc w:val="center"/>
              <w:rPr>
                <w:sz w:val="20"/>
                <w:szCs w:val="20"/>
              </w:rPr>
            </w:pPr>
            <w:r>
              <w:rPr>
                <w:sz w:val="20"/>
                <w:szCs w:val="20"/>
              </w:rPr>
              <w:t>382</w:t>
            </w:r>
          </w:p>
        </w:tc>
        <w:tc>
          <w:tcPr>
            <w:tcW w:w="1755" w:type="dxa"/>
            <w:tcBorders>
              <w:top w:val="nil"/>
              <w:left w:val="nil"/>
              <w:bottom w:val="nil"/>
              <w:right w:val="nil"/>
            </w:tcBorders>
            <w:tcMar>
              <w:top w:w="100" w:type="dxa"/>
              <w:left w:w="100" w:type="dxa"/>
              <w:bottom w:w="100" w:type="dxa"/>
              <w:right w:w="100" w:type="dxa"/>
            </w:tcMar>
          </w:tcPr>
          <w:p w14:paraId="064A4A9B" w14:textId="77777777" w:rsidR="00AF63D0" w:rsidRDefault="00000000">
            <w:pPr>
              <w:keepLines/>
              <w:spacing w:line="240" w:lineRule="auto"/>
              <w:jc w:val="center"/>
              <w:rPr>
                <w:sz w:val="20"/>
                <w:szCs w:val="20"/>
              </w:rPr>
            </w:pPr>
            <w:r>
              <w:rPr>
                <w:sz w:val="20"/>
                <w:szCs w:val="20"/>
              </w:rPr>
              <w:t>57.5%</w:t>
            </w:r>
          </w:p>
        </w:tc>
        <w:tc>
          <w:tcPr>
            <w:tcW w:w="750" w:type="dxa"/>
            <w:tcBorders>
              <w:top w:val="nil"/>
              <w:left w:val="nil"/>
              <w:bottom w:val="nil"/>
              <w:right w:val="nil"/>
            </w:tcBorders>
            <w:tcMar>
              <w:top w:w="100" w:type="dxa"/>
              <w:left w:w="100" w:type="dxa"/>
              <w:bottom w:w="100" w:type="dxa"/>
              <w:right w:w="100" w:type="dxa"/>
            </w:tcMar>
          </w:tcPr>
          <w:p w14:paraId="6B1CC657" w14:textId="77777777" w:rsidR="00AF63D0" w:rsidRDefault="00000000">
            <w:pPr>
              <w:keepLines/>
              <w:spacing w:line="240" w:lineRule="auto"/>
              <w:jc w:val="center"/>
              <w:rPr>
                <w:sz w:val="20"/>
                <w:szCs w:val="20"/>
              </w:rPr>
            </w:pPr>
            <w:r>
              <w:rPr>
                <w:sz w:val="20"/>
                <w:szCs w:val="20"/>
              </w:rPr>
              <w:t>389</w:t>
            </w:r>
          </w:p>
        </w:tc>
        <w:tc>
          <w:tcPr>
            <w:tcW w:w="1575" w:type="dxa"/>
            <w:tcBorders>
              <w:top w:val="nil"/>
              <w:left w:val="nil"/>
              <w:bottom w:val="nil"/>
              <w:right w:val="nil"/>
            </w:tcBorders>
            <w:tcMar>
              <w:top w:w="100" w:type="dxa"/>
              <w:left w:w="100" w:type="dxa"/>
              <w:bottom w:w="100" w:type="dxa"/>
              <w:right w:w="100" w:type="dxa"/>
            </w:tcMar>
          </w:tcPr>
          <w:p w14:paraId="49F1F3FC" w14:textId="77777777" w:rsidR="00AF63D0" w:rsidRDefault="00000000">
            <w:pPr>
              <w:keepLines/>
              <w:spacing w:line="240" w:lineRule="auto"/>
              <w:jc w:val="center"/>
              <w:rPr>
                <w:sz w:val="20"/>
                <w:szCs w:val="20"/>
              </w:rPr>
            </w:pPr>
            <w:r>
              <w:rPr>
                <w:sz w:val="20"/>
                <w:szCs w:val="20"/>
              </w:rPr>
              <w:t>51.4%</w:t>
            </w:r>
          </w:p>
        </w:tc>
        <w:tc>
          <w:tcPr>
            <w:tcW w:w="750" w:type="dxa"/>
            <w:tcBorders>
              <w:top w:val="nil"/>
              <w:left w:val="nil"/>
              <w:bottom w:val="nil"/>
              <w:right w:val="nil"/>
            </w:tcBorders>
            <w:tcMar>
              <w:top w:w="100" w:type="dxa"/>
              <w:left w:w="100" w:type="dxa"/>
              <w:bottom w:w="100" w:type="dxa"/>
              <w:right w:w="100" w:type="dxa"/>
            </w:tcMar>
          </w:tcPr>
          <w:p w14:paraId="6229F877" w14:textId="77777777" w:rsidR="00AF63D0" w:rsidRDefault="00000000">
            <w:pPr>
              <w:keepLines/>
              <w:spacing w:line="240" w:lineRule="auto"/>
              <w:jc w:val="center"/>
              <w:rPr>
                <w:sz w:val="20"/>
                <w:szCs w:val="20"/>
              </w:rPr>
            </w:pPr>
            <w:r>
              <w:rPr>
                <w:sz w:val="20"/>
                <w:szCs w:val="20"/>
              </w:rPr>
              <w:t>771</w:t>
            </w:r>
          </w:p>
        </w:tc>
        <w:tc>
          <w:tcPr>
            <w:tcW w:w="1290" w:type="dxa"/>
            <w:tcBorders>
              <w:top w:val="nil"/>
              <w:left w:val="nil"/>
              <w:bottom w:val="nil"/>
              <w:right w:val="nil"/>
            </w:tcBorders>
            <w:tcMar>
              <w:top w:w="100" w:type="dxa"/>
              <w:left w:w="100" w:type="dxa"/>
              <w:bottom w:w="100" w:type="dxa"/>
              <w:right w:w="100" w:type="dxa"/>
            </w:tcMar>
          </w:tcPr>
          <w:p w14:paraId="7F2DD8F9" w14:textId="77777777" w:rsidR="00AF63D0" w:rsidRDefault="00000000">
            <w:pPr>
              <w:keepLines/>
              <w:spacing w:line="240" w:lineRule="auto"/>
              <w:jc w:val="center"/>
              <w:rPr>
                <w:sz w:val="20"/>
                <w:szCs w:val="20"/>
              </w:rPr>
            </w:pPr>
            <w:r>
              <w:rPr>
                <w:sz w:val="20"/>
                <w:szCs w:val="20"/>
              </w:rPr>
              <w:t>54.3%</w:t>
            </w:r>
          </w:p>
        </w:tc>
      </w:tr>
      <w:tr w:rsidR="00AF63D0" w14:paraId="1834CB04" w14:textId="77777777">
        <w:trPr>
          <w:trHeight w:val="424"/>
        </w:trPr>
        <w:tc>
          <w:tcPr>
            <w:tcW w:w="2175" w:type="dxa"/>
            <w:tcBorders>
              <w:top w:val="nil"/>
              <w:left w:val="nil"/>
              <w:bottom w:val="nil"/>
              <w:right w:val="nil"/>
            </w:tcBorders>
            <w:tcMar>
              <w:top w:w="100" w:type="dxa"/>
              <w:left w:w="100" w:type="dxa"/>
              <w:bottom w:w="100" w:type="dxa"/>
              <w:right w:w="100" w:type="dxa"/>
            </w:tcMar>
          </w:tcPr>
          <w:p w14:paraId="50E8FFF3"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15AFEF49" w14:textId="77777777" w:rsidR="00AF63D0" w:rsidRDefault="00000000">
            <w:pPr>
              <w:keepLines/>
              <w:spacing w:line="240" w:lineRule="auto"/>
              <w:jc w:val="center"/>
              <w:rPr>
                <w:sz w:val="20"/>
                <w:szCs w:val="20"/>
              </w:rPr>
            </w:pPr>
            <w:r>
              <w:rPr>
                <w:sz w:val="20"/>
                <w:szCs w:val="20"/>
              </w:rPr>
              <w:t>226</w:t>
            </w:r>
          </w:p>
        </w:tc>
        <w:tc>
          <w:tcPr>
            <w:tcW w:w="1755" w:type="dxa"/>
            <w:tcBorders>
              <w:top w:val="nil"/>
              <w:left w:val="nil"/>
              <w:bottom w:val="nil"/>
              <w:right w:val="nil"/>
            </w:tcBorders>
            <w:tcMar>
              <w:top w:w="100" w:type="dxa"/>
              <w:left w:w="100" w:type="dxa"/>
              <w:bottom w:w="100" w:type="dxa"/>
              <w:right w:w="100" w:type="dxa"/>
            </w:tcMar>
          </w:tcPr>
          <w:p w14:paraId="197B8D7A" w14:textId="77777777" w:rsidR="00AF63D0" w:rsidRDefault="00000000">
            <w:pPr>
              <w:keepLines/>
              <w:spacing w:line="240" w:lineRule="auto"/>
              <w:jc w:val="center"/>
              <w:rPr>
                <w:sz w:val="20"/>
                <w:szCs w:val="20"/>
              </w:rPr>
            </w:pPr>
            <w:r>
              <w:rPr>
                <w:sz w:val="20"/>
                <w:szCs w:val="20"/>
              </w:rPr>
              <w:t>34.0%</w:t>
            </w:r>
          </w:p>
        </w:tc>
        <w:tc>
          <w:tcPr>
            <w:tcW w:w="750" w:type="dxa"/>
            <w:tcBorders>
              <w:top w:val="nil"/>
              <w:left w:val="nil"/>
              <w:bottom w:val="nil"/>
              <w:right w:val="nil"/>
            </w:tcBorders>
            <w:tcMar>
              <w:top w:w="100" w:type="dxa"/>
              <w:left w:w="100" w:type="dxa"/>
              <w:bottom w:w="100" w:type="dxa"/>
              <w:right w:w="100" w:type="dxa"/>
            </w:tcMar>
          </w:tcPr>
          <w:p w14:paraId="33EF3F83" w14:textId="77777777" w:rsidR="00AF63D0" w:rsidRDefault="00000000">
            <w:pPr>
              <w:keepLines/>
              <w:spacing w:line="240" w:lineRule="auto"/>
              <w:jc w:val="center"/>
              <w:rPr>
                <w:sz w:val="20"/>
                <w:szCs w:val="20"/>
              </w:rPr>
            </w:pPr>
            <w:r>
              <w:rPr>
                <w:sz w:val="20"/>
                <w:szCs w:val="20"/>
              </w:rPr>
              <w:t>261</w:t>
            </w:r>
          </w:p>
        </w:tc>
        <w:tc>
          <w:tcPr>
            <w:tcW w:w="1575" w:type="dxa"/>
            <w:tcBorders>
              <w:top w:val="nil"/>
              <w:left w:val="nil"/>
              <w:bottom w:val="nil"/>
              <w:right w:val="nil"/>
            </w:tcBorders>
            <w:tcMar>
              <w:top w:w="100" w:type="dxa"/>
              <w:left w:w="100" w:type="dxa"/>
              <w:bottom w:w="100" w:type="dxa"/>
              <w:right w:w="100" w:type="dxa"/>
            </w:tcMar>
          </w:tcPr>
          <w:p w14:paraId="7C645549" w14:textId="77777777" w:rsidR="00AF63D0" w:rsidRDefault="00000000">
            <w:pPr>
              <w:keepLines/>
              <w:spacing w:line="240" w:lineRule="auto"/>
              <w:jc w:val="center"/>
              <w:rPr>
                <w:sz w:val="20"/>
                <w:szCs w:val="20"/>
              </w:rPr>
            </w:pPr>
            <w:r>
              <w:rPr>
                <w:sz w:val="20"/>
                <w:szCs w:val="20"/>
              </w:rPr>
              <w:t>34.5%</w:t>
            </w:r>
          </w:p>
        </w:tc>
        <w:tc>
          <w:tcPr>
            <w:tcW w:w="750" w:type="dxa"/>
            <w:tcBorders>
              <w:top w:val="nil"/>
              <w:left w:val="nil"/>
              <w:bottom w:val="nil"/>
              <w:right w:val="nil"/>
            </w:tcBorders>
            <w:tcMar>
              <w:top w:w="100" w:type="dxa"/>
              <w:left w:w="100" w:type="dxa"/>
              <w:bottom w:w="100" w:type="dxa"/>
              <w:right w:w="100" w:type="dxa"/>
            </w:tcMar>
          </w:tcPr>
          <w:p w14:paraId="3028C369" w14:textId="77777777" w:rsidR="00AF63D0" w:rsidRDefault="00000000">
            <w:pPr>
              <w:keepLines/>
              <w:spacing w:line="240" w:lineRule="auto"/>
              <w:jc w:val="center"/>
              <w:rPr>
                <w:sz w:val="20"/>
                <w:szCs w:val="20"/>
              </w:rPr>
            </w:pPr>
            <w:r>
              <w:rPr>
                <w:sz w:val="20"/>
                <w:szCs w:val="20"/>
              </w:rPr>
              <w:t>487</w:t>
            </w:r>
          </w:p>
        </w:tc>
        <w:tc>
          <w:tcPr>
            <w:tcW w:w="1290" w:type="dxa"/>
            <w:tcBorders>
              <w:top w:val="nil"/>
              <w:left w:val="nil"/>
              <w:bottom w:val="nil"/>
              <w:right w:val="nil"/>
            </w:tcBorders>
            <w:tcMar>
              <w:top w:w="100" w:type="dxa"/>
              <w:left w:w="100" w:type="dxa"/>
              <w:bottom w:w="100" w:type="dxa"/>
              <w:right w:w="100" w:type="dxa"/>
            </w:tcMar>
          </w:tcPr>
          <w:p w14:paraId="26DD7095" w14:textId="77777777" w:rsidR="00AF63D0" w:rsidRDefault="00000000">
            <w:pPr>
              <w:keepLines/>
              <w:spacing w:line="240" w:lineRule="auto"/>
              <w:jc w:val="center"/>
              <w:rPr>
                <w:sz w:val="20"/>
                <w:szCs w:val="20"/>
              </w:rPr>
            </w:pPr>
            <w:r>
              <w:rPr>
                <w:sz w:val="20"/>
                <w:szCs w:val="20"/>
              </w:rPr>
              <w:t>34.3%</w:t>
            </w:r>
          </w:p>
        </w:tc>
      </w:tr>
      <w:tr w:rsidR="00AF63D0" w14:paraId="689522F2" w14:textId="77777777">
        <w:tc>
          <w:tcPr>
            <w:tcW w:w="2175" w:type="dxa"/>
            <w:tcBorders>
              <w:top w:val="nil"/>
              <w:left w:val="nil"/>
              <w:bottom w:val="nil"/>
              <w:right w:val="nil"/>
            </w:tcBorders>
            <w:tcMar>
              <w:top w:w="100" w:type="dxa"/>
              <w:left w:w="100" w:type="dxa"/>
              <w:bottom w:w="100" w:type="dxa"/>
              <w:right w:w="100" w:type="dxa"/>
            </w:tcMar>
          </w:tcPr>
          <w:p w14:paraId="3C5D057C" w14:textId="77777777" w:rsidR="00AF63D0" w:rsidRDefault="00000000">
            <w:pPr>
              <w:keepLines/>
              <w:spacing w:line="240" w:lineRule="auto"/>
              <w:jc w:val="center"/>
              <w:rPr>
                <w:sz w:val="20"/>
                <w:szCs w:val="20"/>
                <w:u w:val="single"/>
              </w:rPr>
            </w:pPr>
            <w:r>
              <w:rPr>
                <w:sz w:val="20"/>
                <w:szCs w:val="20"/>
                <w:u w:val="single"/>
              </w:rPr>
              <w:t>Urinarios</w:t>
            </w:r>
          </w:p>
        </w:tc>
        <w:tc>
          <w:tcPr>
            <w:tcW w:w="675" w:type="dxa"/>
            <w:tcBorders>
              <w:top w:val="nil"/>
              <w:left w:val="nil"/>
              <w:bottom w:val="nil"/>
              <w:right w:val="nil"/>
            </w:tcBorders>
            <w:tcMar>
              <w:top w:w="100" w:type="dxa"/>
              <w:left w:w="100" w:type="dxa"/>
              <w:bottom w:w="100" w:type="dxa"/>
              <w:right w:w="100" w:type="dxa"/>
            </w:tcMar>
          </w:tcPr>
          <w:p w14:paraId="57A84641"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6D9C0E24"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16D775D0" w14:textId="77777777" w:rsidR="00AF63D0" w:rsidRDefault="00AF63D0">
            <w:pPr>
              <w:keepLines/>
              <w:spacing w:line="240" w:lineRule="auto"/>
              <w:jc w:val="center"/>
              <w:rPr>
                <w:sz w:val="20"/>
                <w:szCs w:val="20"/>
              </w:rPr>
            </w:pPr>
          </w:p>
        </w:tc>
        <w:tc>
          <w:tcPr>
            <w:tcW w:w="1575" w:type="dxa"/>
            <w:tcBorders>
              <w:top w:val="nil"/>
              <w:left w:val="nil"/>
              <w:bottom w:val="nil"/>
              <w:right w:val="nil"/>
            </w:tcBorders>
            <w:tcMar>
              <w:top w:w="100" w:type="dxa"/>
              <w:left w:w="100" w:type="dxa"/>
              <w:bottom w:w="100" w:type="dxa"/>
              <w:right w:w="100" w:type="dxa"/>
            </w:tcMar>
          </w:tcPr>
          <w:p w14:paraId="62CF746B"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4BB20E21"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08D4D8FD" w14:textId="77777777" w:rsidR="00AF63D0" w:rsidRDefault="00AF63D0">
            <w:pPr>
              <w:keepLines/>
              <w:spacing w:line="240" w:lineRule="auto"/>
              <w:jc w:val="center"/>
              <w:rPr>
                <w:sz w:val="20"/>
                <w:szCs w:val="20"/>
              </w:rPr>
            </w:pPr>
          </w:p>
        </w:tc>
      </w:tr>
      <w:tr w:rsidR="00AF63D0" w14:paraId="23F23918" w14:textId="77777777">
        <w:tc>
          <w:tcPr>
            <w:tcW w:w="2175" w:type="dxa"/>
            <w:tcBorders>
              <w:top w:val="nil"/>
              <w:left w:val="nil"/>
              <w:bottom w:val="nil"/>
              <w:right w:val="nil"/>
            </w:tcBorders>
            <w:tcMar>
              <w:top w:w="100" w:type="dxa"/>
              <w:left w:w="100" w:type="dxa"/>
              <w:bottom w:w="100" w:type="dxa"/>
              <w:right w:w="100" w:type="dxa"/>
            </w:tcMar>
          </w:tcPr>
          <w:p w14:paraId="3C6A913B"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675" w:type="dxa"/>
            <w:tcBorders>
              <w:top w:val="nil"/>
              <w:left w:val="nil"/>
              <w:bottom w:val="nil"/>
              <w:right w:val="nil"/>
            </w:tcBorders>
            <w:tcMar>
              <w:top w:w="100" w:type="dxa"/>
              <w:left w:w="100" w:type="dxa"/>
              <w:bottom w:w="100" w:type="dxa"/>
              <w:right w:w="100" w:type="dxa"/>
            </w:tcMar>
          </w:tcPr>
          <w:p w14:paraId="5F524CD0" w14:textId="77777777" w:rsidR="00AF63D0" w:rsidRDefault="00000000">
            <w:pPr>
              <w:keepLines/>
              <w:spacing w:line="240" w:lineRule="auto"/>
              <w:jc w:val="center"/>
              <w:rPr>
                <w:sz w:val="20"/>
                <w:szCs w:val="20"/>
              </w:rPr>
            </w:pPr>
            <w:r>
              <w:rPr>
                <w:sz w:val="20"/>
                <w:szCs w:val="20"/>
              </w:rPr>
              <w:t>639</w:t>
            </w:r>
          </w:p>
        </w:tc>
        <w:tc>
          <w:tcPr>
            <w:tcW w:w="1755" w:type="dxa"/>
            <w:tcBorders>
              <w:top w:val="nil"/>
              <w:left w:val="nil"/>
              <w:bottom w:val="nil"/>
              <w:right w:val="nil"/>
            </w:tcBorders>
            <w:tcMar>
              <w:top w:w="100" w:type="dxa"/>
              <w:left w:w="100" w:type="dxa"/>
              <w:bottom w:w="100" w:type="dxa"/>
              <w:right w:w="100" w:type="dxa"/>
            </w:tcMar>
          </w:tcPr>
          <w:p w14:paraId="7359B33B" w14:textId="77777777" w:rsidR="00AF63D0" w:rsidRDefault="00000000">
            <w:pPr>
              <w:keepLines/>
              <w:spacing w:line="240" w:lineRule="auto"/>
              <w:jc w:val="center"/>
              <w:rPr>
                <w:sz w:val="20"/>
                <w:szCs w:val="20"/>
              </w:rPr>
            </w:pPr>
            <w:r>
              <w:rPr>
                <w:sz w:val="20"/>
                <w:szCs w:val="20"/>
              </w:rPr>
              <w:t>96.2%</w:t>
            </w:r>
          </w:p>
        </w:tc>
        <w:tc>
          <w:tcPr>
            <w:tcW w:w="750" w:type="dxa"/>
            <w:tcBorders>
              <w:top w:val="nil"/>
              <w:left w:val="nil"/>
              <w:bottom w:val="nil"/>
              <w:right w:val="nil"/>
            </w:tcBorders>
            <w:tcMar>
              <w:top w:w="100" w:type="dxa"/>
              <w:left w:w="100" w:type="dxa"/>
              <w:bottom w:w="100" w:type="dxa"/>
              <w:right w:w="100" w:type="dxa"/>
            </w:tcMar>
          </w:tcPr>
          <w:p w14:paraId="533DDF4F" w14:textId="77777777" w:rsidR="00AF63D0" w:rsidRDefault="00000000">
            <w:pPr>
              <w:keepLines/>
              <w:spacing w:line="240" w:lineRule="auto"/>
              <w:jc w:val="center"/>
              <w:rPr>
                <w:sz w:val="20"/>
                <w:szCs w:val="20"/>
              </w:rPr>
            </w:pPr>
            <w:r>
              <w:rPr>
                <w:sz w:val="20"/>
                <w:szCs w:val="20"/>
              </w:rPr>
              <w:t>736</w:t>
            </w:r>
          </w:p>
        </w:tc>
        <w:tc>
          <w:tcPr>
            <w:tcW w:w="1575" w:type="dxa"/>
            <w:tcBorders>
              <w:top w:val="nil"/>
              <w:left w:val="nil"/>
              <w:bottom w:val="nil"/>
              <w:right w:val="nil"/>
            </w:tcBorders>
            <w:tcMar>
              <w:top w:w="100" w:type="dxa"/>
              <w:left w:w="100" w:type="dxa"/>
              <w:bottom w:w="100" w:type="dxa"/>
              <w:right w:w="100" w:type="dxa"/>
            </w:tcMar>
          </w:tcPr>
          <w:p w14:paraId="07ACC3BA" w14:textId="77777777" w:rsidR="00AF63D0" w:rsidRDefault="00000000">
            <w:pPr>
              <w:keepLines/>
              <w:spacing w:line="240" w:lineRule="auto"/>
              <w:jc w:val="center"/>
              <w:rPr>
                <w:sz w:val="20"/>
                <w:szCs w:val="20"/>
              </w:rPr>
            </w:pPr>
            <w:r>
              <w:rPr>
                <w:sz w:val="20"/>
                <w:szCs w:val="20"/>
              </w:rPr>
              <w:t>97.2%</w:t>
            </w:r>
          </w:p>
        </w:tc>
        <w:tc>
          <w:tcPr>
            <w:tcW w:w="750" w:type="dxa"/>
            <w:tcBorders>
              <w:top w:val="nil"/>
              <w:left w:val="nil"/>
              <w:bottom w:val="nil"/>
              <w:right w:val="nil"/>
            </w:tcBorders>
            <w:tcMar>
              <w:top w:w="100" w:type="dxa"/>
              <w:left w:w="100" w:type="dxa"/>
              <w:bottom w:w="100" w:type="dxa"/>
              <w:right w:w="100" w:type="dxa"/>
            </w:tcMar>
          </w:tcPr>
          <w:p w14:paraId="09DD6AE0" w14:textId="77777777" w:rsidR="00AF63D0" w:rsidRDefault="00000000">
            <w:pPr>
              <w:keepLines/>
              <w:spacing w:line="240" w:lineRule="auto"/>
              <w:jc w:val="center"/>
              <w:rPr>
                <w:sz w:val="20"/>
                <w:szCs w:val="20"/>
              </w:rPr>
            </w:pPr>
            <w:r>
              <w:rPr>
                <w:sz w:val="20"/>
                <w:szCs w:val="20"/>
              </w:rPr>
              <w:t>1375</w:t>
            </w:r>
          </w:p>
        </w:tc>
        <w:tc>
          <w:tcPr>
            <w:tcW w:w="1290" w:type="dxa"/>
            <w:tcBorders>
              <w:top w:val="nil"/>
              <w:left w:val="nil"/>
              <w:bottom w:val="nil"/>
              <w:right w:val="nil"/>
            </w:tcBorders>
            <w:tcMar>
              <w:top w:w="100" w:type="dxa"/>
              <w:left w:w="100" w:type="dxa"/>
              <w:bottom w:w="100" w:type="dxa"/>
              <w:right w:w="100" w:type="dxa"/>
            </w:tcMar>
          </w:tcPr>
          <w:p w14:paraId="0E59BE9D" w14:textId="77777777" w:rsidR="00AF63D0" w:rsidRDefault="00000000">
            <w:pPr>
              <w:keepLines/>
              <w:spacing w:line="240" w:lineRule="auto"/>
              <w:jc w:val="center"/>
              <w:rPr>
                <w:sz w:val="20"/>
                <w:szCs w:val="20"/>
              </w:rPr>
            </w:pPr>
            <w:r>
              <w:rPr>
                <w:sz w:val="20"/>
                <w:szCs w:val="20"/>
              </w:rPr>
              <w:t>96.8%</w:t>
            </w:r>
          </w:p>
        </w:tc>
      </w:tr>
      <w:tr w:rsidR="00AF63D0" w14:paraId="5512D832" w14:textId="77777777">
        <w:tc>
          <w:tcPr>
            <w:tcW w:w="2175" w:type="dxa"/>
            <w:tcBorders>
              <w:top w:val="nil"/>
              <w:left w:val="nil"/>
              <w:bottom w:val="nil"/>
              <w:right w:val="nil"/>
            </w:tcBorders>
            <w:tcMar>
              <w:top w:w="100" w:type="dxa"/>
              <w:left w:w="100" w:type="dxa"/>
              <w:bottom w:w="100" w:type="dxa"/>
              <w:right w:w="100" w:type="dxa"/>
            </w:tcMar>
          </w:tcPr>
          <w:p w14:paraId="1E852011"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675" w:type="dxa"/>
            <w:tcBorders>
              <w:top w:val="nil"/>
              <w:left w:val="nil"/>
              <w:bottom w:val="nil"/>
              <w:right w:val="nil"/>
            </w:tcBorders>
            <w:tcMar>
              <w:top w:w="100" w:type="dxa"/>
              <w:left w:w="100" w:type="dxa"/>
              <w:bottom w:w="100" w:type="dxa"/>
              <w:right w:w="100" w:type="dxa"/>
            </w:tcMar>
          </w:tcPr>
          <w:p w14:paraId="742BF78D" w14:textId="77777777" w:rsidR="00AF63D0" w:rsidRDefault="00000000">
            <w:pPr>
              <w:keepLines/>
              <w:spacing w:line="240" w:lineRule="auto"/>
              <w:jc w:val="center"/>
              <w:rPr>
                <w:sz w:val="20"/>
                <w:szCs w:val="20"/>
              </w:rPr>
            </w:pPr>
            <w:r>
              <w:rPr>
                <w:sz w:val="20"/>
                <w:szCs w:val="20"/>
              </w:rPr>
              <w:t>448</w:t>
            </w:r>
          </w:p>
        </w:tc>
        <w:tc>
          <w:tcPr>
            <w:tcW w:w="1755" w:type="dxa"/>
            <w:tcBorders>
              <w:top w:val="nil"/>
              <w:left w:val="nil"/>
              <w:bottom w:val="nil"/>
              <w:right w:val="nil"/>
            </w:tcBorders>
            <w:tcMar>
              <w:top w:w="100" w:type="dxa"/>
              <w:left w:w="100" w:type="dxa"/>
              <w:bottom w:w="100" w:type="dxa"/>
              <w:right w:w="100" w:type="dxa"/>
            </w:tcMar>
          </w:tcPr>
          <w:p w14:paraId="55C4D215" w14:textId="77777777" w:rsidR="00AF63D0" w:rsidRDefault="00000000">
            <w:pPr>
              <w:keepLines/>
              <w:spacing w:line="240" w:lineRule="auto"/>
              <w:jc w:val="center"/>
              <w:rPr>
                <w:sz w:val="20"/>
                <w:szCs w:val="20"/>
              </w:rPr>
            </w:pPr>
            <w:r>
              <w:rPr>
                <w:sz w:val="20"/>
                <w:szCs w:val="20"/>
              </w:rPr>
              <w:t>67.5%</w:t>
            </w:r>
          </w:p>
        </w:tc>
        <w:tc>
          <w:tcPr>
            <w:tcW w:w="750" w:type="dxa"/>
            <w:tcBorders>
              <w:top w:val="nil"/>
              <w:left w:val="nil"/>
              <w:bottom w:val="nil"/>
              <w:right w:val="nil"/>
            </w:tcBorders>
            <w:tcMar>
              <w:top w:w="100" w:type="dxa"/>
              <w:left w:w="100" w:type="dxa"/>
              <w:bottom w:w="100" w:type="dxa"/>
              <w:right w:w="100" w:type="dxa"/>
            </w:tcMar>
          </w:tcPr>
          <w:p w14:paraId="7ABC6530" w14:textId="77777777" w:rsidR="00AF63D0" w:rsidRDefault="00000000">
            <w:pPr>
              <w:keepLines/>
              <w:spacing w:line="240" w:lineRule="auto"/>
              <w:jc w:val="center"/>
              <w:rPr>
                <w:sz w:val="20"/>
                <w:szCs w:val="20"/>
              </w:rPr>
            </w:pPr>
            <w:r>
              <w:rPr>
                <w:sz w:val="20"/>
                <w:szCs w:val="20"/>
              </w:rPr>
              <w:t>606</w:t>
            </w:r>
          </w:p>
        </w:tc>
        <w:tc>
          <w:tcPr>
            <w:tcW w:w="1575" w:type="dxa"/>
            <w:tcBorders>
              <w:top w:val="nil"/>
              <w:left w:val="nil"/>
              <w:bottom w:val="nil"/>
              <w:right w:val="nil"/>
            </w:tcBorders>
            <w:tcMar>
              <w:top w:w="100" w:type="dxa"/>
              <w:left w:w="100" w:type="dxa"/>
              <w:bottom w:w="100" w:type="dxa"/>
              <w:right w:w="100" w:type="dxa"/>
            </w:tcMar>
          </w:tcPr>
          <w:p w14:paraId="2882E26B" w14:textId="77777777" w:rsidR="00AF63D0" w:rsidRDefault="00000000">
            <w:pPr>
              <w:keepLines/>
              <w:spacing w:line="240" w:lineRule="auto"/>
              <w:jc w:val="center"/>
              <w:rPr>
                <w:sz w:val="20"/>
                <w:szCs w:val="20"/>
              </w:rPr>
            </w:pPr>
            <w:r>
              <w:rPr>
                <w:sz w:val="20"/>
                <w:szCs w:val="20"/>
              </w:rPr>
              <w:t>80.1%</w:t>
            </w:r>
          </w:p>
        </w:tc>
        <w:tc>
          <w:tcPr>
            <w:tcW w:w="750" w:type="dxa"/>
            <w:tcBorders>
              <w:top w:val="nil"/>
              <w:left w:val="nil"/>
              <w:bottom w:val="nil"/>
              <w:right w:val="nil"/>
            </w:tcBorders>
            <w:tcMar>
              <w:top w:w="100" w:type="dxa"/>
              <w:left w:w="100" w:type="dxa"/>
              <w:bottom w:w="100" w:type="dxa"/>
              <w:right w:w="100" w:type="dxa"/>
            </w:tcMar>
          </w:tcPr>
          <w:p w14:paraId="4034DFA3" w14:textId="77777777" w:rsidR="00AF63D0" w:rsidRDefault="00000000">
            <w:pPr>
              <w:keepLines/>
              <w:spacing w:line="240" w:lineRule="auto"/>
              <w:jc w:val="center"/>
              <w:rPr>
                <w:sz w:val="20"/>
                <w:szCs w:val="20"/>
              </w:rPr>
            </w:pPr>
            <w:r>
              <w:rPr>
                <w:sz w:val="20"/>
                <w:szCs w:val="20"/>
              </w:rPr>
              <w:t>1054</w:t>
            </w:r>
          </w:p>
        </w:tc>
        <w:tc>
          <w:tcPr>
            <w:tcW w:w="1290" w:type="dxa"/>
            <w:tcBorders>
              <w:top w:val="nil"/>
              <w:left w:val="nil"/>
              <w:bottom w:val="nil"/>
              <w:right w:val="nil"/>
            </w:tcBorders>
            <w:tcMar>
              <w:top w:w="100" w:type="dxa"/>
              <w:left w:w="100" w:type="dxa"/>
              <w:bottom w:w="100" w:type="dxa"/>
              <w:right w:w="100" w:type="dxa"/>
            </w:tcMar>
          </w:tcPr>
          <w:p w14:paraId="477455F8" w14:textId="77777777" w:rsidR="00AF63D0" w:rsidRDefault="00000000">
            <w:pPr>
              <w:keepLines/>
              <w:spacing w:line="240" w:lineRule="auto"/>
              <w:jc w:val="center"/>
              <w:rPr>
                <w:sz w:val="20"/>
                <w:szCs w:val="20"/>
              </w:rPr>
            </w:pPr>
            <w:r>
              <w:rPr>
                <w:sz w:val="20"/>
                <w:szCs w:val="20"/>
              </w:rPr>
              <w:t>74.2%</w:t>
            </w:r>
          </w:p>
        </w:tc>
      </w:tr>
      <w:tr w:rsidR="00AF63D0" w14:paraId="3DC91D61" w14:textId="77777777">
        <w:tc>
          <w:tcPr>
            <w:tcW w:w="2175" w:type="dxa"/>
            <w:tcBorders>
              <w:top w:val="nil"/>
              <w:left w:val="nil"/>
              <w:right w:val="nil"/>
            </w:tcBorders>
            <w:tcMar>
              <w:top w:w="100" w:type="dxa"/>
              <w:left w:w="100" w:type="dxa"/>
              <w:bottom w:w="100" w:type="dxa"/>
              <w:right w:w="100" w:type="dxa"/>
            </w:tcMar>
          </w:tcPr>
          <w:p w14:paraId="4EFCCC7B"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675" w:type="dxa"/>
            <w:tcBorders>
              <w:top w:val="nil"/>
              <w:left w:val="nil"/>
              <w:right w:val="nil"/>
            </w:tcBorders>
            <w:tcMar>
              <w:top w:w="100" w:type="dxa"/>
              <w:left w:w="100" w:type="dxa"/>
              <w:bottom w:w="100" w:type="dxa"/>
              <w:right w:w="100" w:type="dxa"/>
            </w:tcMar>
          </w:tcPr>
          <w:p w14:paraId="533D6E1D" w14:textId="77777777" w:rsidR="00AF63D0" w:rsidRDefault="00000000">
            <w:pPr>
              <w:keepLines/>
              <w:spacing w:line="240" w:lineRule="auto"/>
              <w:jc w:val="center"/>
              <w:rPr>
                <w:sz w:val="20"/>
                <w:szCs w:val="20"/>
              </w:rPr>
            </w:pPr>
            <w:r>
              <w:rPr>
                <w:sz w:val="20"/>
                <w:szCs w:val="20"/>
              </w:rPr>
              <w:t>500</w:t>
            </w:r>
          </w:p>
        </w:tc>
        <w:tc>
          <w:tcPr>
            <w:tcW w:w="1755" w:type="dxa"/>
            <w:tcBorders>
              <w:top w:val="nil"/>
              <w:left w:val="nil"/>
              <w:right w:val="nil"/>
            </w:tcBorders>
            <w:tcMar>
              <w:top w:w="100" w:type="dxa"/>
              <w:left w:w="100" w:type="dxa"/>
              <w:bottom w:w="100" w:type="dxa"/>
              <w:right w:w="100" w:type="dxa"/>
            </w:tcMar>
          </w:tcPr>
          <w:p w14:paraId="76B629CB" w14:textId="77777777" w:rsidR="00AF63D0" w:rsidRDefault="00000000">
            <w:pPr>
              <w:keepLines/>
              <w:spacing w:line="240" w:lineRule="auto"/>
              <w:jc w:val="center"/>
              <w:rPr>
                <w:sz w:val="20"/>
                <w:szCs w:val="20"/>
              </w:rPr>
            </w:pPr>
            <w:r>
              <w:rPr>
                <w:sz w:val="20"/>
                <w:szCs w:val="20"/>
              </w:rPr>
              <w:t>75.3%</w:t>
            </w:r>
          </w:p>
        </w:tc>
        <w:tc>
          <w:tcPr>
            <w:tcW w:w="750" w:type="dxa"/>
            <w:tcBorders>
              <w:top w:val="nil"/>
              <w:left w:val="nil"/>
              <w:right w:val="nil"/>
            </w:tcBorders>
            <w:tcMar>
              <w:top w:w="100" w:type="dxa"/>
              <w:left w:w="100" w:type="dxa"/>
              <w:bottom w:w="100" w:type="dxa"/>
              <w:right w:w="100" w:type="dxa"/>
            </w:tcMar>
          </w:tcPr>
          <w:p w14:paraId="456E5A17" w14:textId="77777777" w:rsidR="00AF63D0" w:rsidRDefault="00000000">
            <w:pPr>
              <w:keepLines/>
              <w:spacing w:line="240" w:lineRule="auto"/>
              <w:jc w:val="center"/>
              <w:rPr>
                <w:sz w:val="20"/>
                <w:szCs w:val="20"/>
              </w:rPr>
            </w:pPr>
            <w:r>
              <w:rPr>
                <w:sz w:val="20"/>
                <w:szCs w:val="20"/>
              </w:rPr>
              <w:t>637</w:t>
            </w:r>
          </w:p>
        </w:tc>
        <w:tc>
          <w:tcPr>
            <w:tcW w:w="1575" w:type="dxa"/>
            <w:tcBorders>
              <w:top w:val="nil"/>
              <w:left w:val="nil"/>
              <w:right w:val="nil"/>
            </w:tcBorders>
            <w:tcMar>
              <w:top w:w="100" w:type="dxa"/>
              <w:left w:w="100" w:type="dxa"/>
              <w:bottom w:w="100" w:type="dxa"/>
              <w:right w:w="100" w:type="dxa"/>
            </w:tcMar>
          </w:tcPr>
          <w:p w14:paraId="3582FC3F" w14:textId="77777777" w:rsidR="00AF63D0" w:rsidRDefault="00000000">
            <w:pPr>
              <w:keepLines/>
              <w:spacing w:line="240" w:lineRule="auto"/>
              <w:jc w:val="center"/>
              <w:rPr>
                <w:sz w:val="20"/>
                <w:szCs w:val="20"/>
              </w:rPr>
            </w:pPr>
            <w:r>
              <w:rPr>
                <w:sz w:val="20"/>
                <w:szCs w:val="20"/>
              </w:rPr>
              <w:t>84.1%</w:t>
            </w:r>
          </w:p>
        </w:tc>
        <w:tc>
          <w:tcPr>
            <w:tcW w:w="750" w:type="dxa"/>
            <w:tcBorders>
              <w:top w:val="nil"/>
              <w:left w:val="nil"/>
              <w:right w:val="nil"/>
            </w:tcBorders>
            <w:tcMar>
              <w:top w:w="100" w:type="dxa"/>
              <w:left w:w="100" w:type="dxa"/>
              <w:bottom w:w="100" w:type="dxa"/>
              <w:right w:w="100" w:type="dxa"/>
            </w:tcMar>
          </w:tcPr>
          <w:p w14:paraId="7D13D932" w14:textId="77777777" w:rsidR="00AF63D0" w:rsidRDefault="00000000">
            <w:pPr>
              <w:keepLines/>
              <w:spacing w:line="240" w:lineRule="auto"/>
              <w:jc w:val="center"/>
              <w:rPr>
                <w:sz w:val="20"/>
                <w:szCs w:val="20"/>
              </w:rPr>
            </w:pPr>
            <w:r>
              <w:rPr>
                <w:sz w:val="20"/>
                <w:szCs w:val="20"/>
              </w:rPr>
              <w:t>1137</w:t>
            </w:r>
          </w:p>
        </w:tc>
        <w:tc>
          <w:tcPr>
            <w:tcW w:w="1290" w:type="dxa"/>
            <w:tcBorders>
              <w:top w:val="nil"/>
              <w:left w:val="nil"/>
              <w:right w:val="nil"/>
            </w:tcBorders>
            <w:tcMar>
              <w:top w:w="100" w:type="dxa"/>
              <w:left w:w="100" w:type="dxa"/>
              <w:bottom w:w="100" w:type="dxa"/>
              <w:right w:w="100" w:type="dxa"/>
            </w:tcMar>
          </w:tcPr>
          <w:p w14:paraId="7D804AF9" w14:textId="77777777" w:rsidR="00AF63D0" w:rsidRDefault="00000000">
            <w:pPr>
              <w:keepLines/>
              <w:spacing w:line="240" w:lineRule="auto"/>
              <w:jc w:val="center"/>
              <w:rPr>
                <w:sz w:val="20"/>
                <w:szCs w:val="20"/>
              </w:rPr>
            </w:pPr>
            <w:r>
              <w:rPr>
                <w:sz w:val="20"/>
                <w:szCs w:val="20"/>
              </w:rPr>
              <w:t>80.0%</w:t>
            </w:r>
          </w:p>
        </w:tc>
      </w:tr>
    </w:tbl>
    <w:p w14:paraId="6778F3DE" w14:textId="77777777" w:rsidR="00AF63D0" w:rsidRDefault="00000000">
      <w:pPr>
        <w:spacing w:line="240" w:lineRule="auto"/>
        <w:jc w:val="both"/>
        <w:rPr>
          <w:i/>
          <w:iCs/>
          <w:sz w:val="18"/>
          <w:szCs w:val="18"/>
        </w:rPr>
      </w:pPr>
      <w:r>
        <w:rPr>
          <w:i/>
          <w:iCs/>
          <w:sz w:val="18"/>
          <w:szCs w:val="18"/>
        </w:rPr>
        <w:lastRenderedPageBreak/>
        <w:t>Nota:</w:t>
      </w:r>
    </w:p>
    <w:p w14:paraId="26307F7D"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2D97B135"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2F760D14"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5EE09566" w14:textId="77777777" w:rsidR="00AF63D0" w:rsidRDefault="00000000">
      <w:pPr>
        <w:spacing w:after="200" w:line="240" w:lineRule="auto"/>
        <w:jc w:val="both"/>
        <w:rPr>
          <w:sz w:val="18"/>
          <w:szCs w:val="18"/>
        </w:rPr>
      </w:pPr>
      <w:r>
        <w:rPr>
          <w:sz w:val="18"/>
          <w:szCs w:val="18"/>
        </w:rPr>
        <w:t>* Diferencia estadísticamente significativa entre sexos (p &lt; 0.05) mediante prueba de Chi-cuadrado.</w:t>
      </w:r>
    </w:p>
    <w:p w14:paraId="68D061CA" w14:textId="77777777" w:rsidR="00AF63D0" w:rsidRDefault="00000000">
      <w:pPr>
        <w:spacing w:before="200" w:after="200" w:line="480" w:lineRule="auto"/>
        <w:ind w:firstLine="720"/>
        <w:jc w:val="both"/>
        <w:rPr>
          <w:sz w:val="18"/>
          <w:szCs w:val="18"/>
        </w:rPr>
      </w:pPr>
      <w:r>
        <w:rPr>
          <w:rFonts w:ascii="Times New Roman" w:eastAsia="Times New Roman" w:hAnsi="Times New Roman" w:cs="Times New Roman"/>
          <w:sz w:val="24"/>
          <w:szCs w:val="24"/>
        </w:rPr>
        <w:t xml:space="preserve">En cuanto al sexo en la especie felina, la monocitosis se encontró en el 13.3% (15/113) de las hembras y en el 22.9% (30/131) de los machos. Por su parte, el examen urinario microscópico alterado mostró una frecuencia del 76.1% (86/113) en las hembras y del 80.2% (105/131) en los machos (Tabla 19). </w:t>
      </w:r>
    </w:p>
    <w:p w14:paraId="1D446644"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19.</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felinos según sexo de un centro veterinario en Lima Norte durante el 2019 - 2024.</w:t>
      </w:r>
    </w:p>
    <w:sdt>
      <w:sdtPr>
        <w:tag w:val="goog_rdk_10"/>
        <w:id w:val="-1171884071"/>
        <w:lock w:val="contentLocked"/>
      </w:sdtPr>
      <w:sdtContent>
        <w:tbl>
          <w:tblPr>
            <w:tblStyle w:val="af1"/>
            <w:tblW w:w="897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675"/>
            <w:gridCol w:w="1755"/>
            <w:gridCol w:w="765"/>
            <w:gridCol w:w="1620"/>
            <w:gridCol w:w="690"/>
            <w:gridCol w:w="1290"/>
          </w:tblGrid>
          <w:tr w:rsidR="00AF63D0" w14:paraId="3174C271" w14:textId="77777777">
            <w:trPr>
              <w:trHeight w:val="440"/>
            </w:trPr>
            <w:tc>
              <w:tcPr>
                <w:tcW w:w="2175" w:type="dxa"/>
                <w:vMerge w:val="restart"/>
                <w:tcBorders>
                  <w:left w:val="nil"/>
                  <w:bottom w:val="nil"/>
                  <w:right w:val="nil"/>
                </w:tcBorders>
                <w:tcMar>
                  <w:top w:w="100" w:type="dxa"/>
                  <w:left w:w="100" w:type="dxa"/>
                  <w:bottom w:w="100" w:type="dxa"/>
                  <w:right w:w="100" w:type="dxa"/>
                </w:tcMar>
              </w:tcPr>
              <w:p w14:paraId="6413F70C" w14:textId="77777777" w:rsidR="00AF63D0" w:rsidRDefault="00AF63D0">
                <w:pPr>
                  <w:keepLines/>
                  <w:spacing w:line="240" w:lineRule="auto"/>
                  <w:jc w:val="center"/>
                  <w:rPr>
                    <w:b/>
                    <w:bCs/>
                    <w:sz w:val="20"/>
                    <w:szCs w:val="20"/>
                  </w:rPr>
                </w:pPr>
              </w:p>
              <w:p w14:paraId="6CF977F9" w14:textId="77777777" w:rsidR="00AF63D0" w:rsidRDefault="00000000">
                <w:pPr>
                  <w:keepLines/>
                  <w:spacing w:line="240" w:lineRule="auto"/>
                  <w:jc w:val="center"/>
                  <w:rPr>
                    <w:b/>
                    <w:bCs/>
                    <w:sz w:val="20"/>
                    <w:szCs w:val="20"/>
                  </w:rPr>
                </w:pPr>
                <w:r>
                  <w:rPr>
                    <w:b/>
                    <w:bCs/>
                    <w:sz w:val="20"/>
                    <w:szCs w:val="20"/>
                  </w:rPr>
                  <w:t>Hallazgos laboratoriales</w:t>
                </w:r>
              </w:p>
            </w:tc>
            <w:tc>
              <w:tcPr>
                <w:tcW w:w="4815" w:type="dxa"/>
                <w:gridSpan w:val="4"/>
                <w:tcBorders>
                  <w:left w:val="nil"/>
                  <w:right w:val="nil"/>
                </w:tcBorders>
                <w:tcMar>
                  <w:top w:w="100" w:type="dxa"/>
                  <w:left w:w="100" w:type="dxa"/>
                  <w:bottom w:w="100" w:type="dxa"/>
                  <w:right w:w="100" w:type="dxa"/>
                </w:tcMar>
              </w:tcPr>
              <w:p w14:paraId="397C8BE3" w14:textId="77777777" w:rsidR="00AF63D0" w:rsidRDefault="00000000">
                <w:pPr>
                  <w:keepLines/>
                  <w:spacing w:line="240" w:lineRule="auto"/>
                  <w:jc w:val="center"/>
                  <w:rPr>
                    <w:b/>
                    <w:bCs/>
                    <w:sz w:val="20"/>
                    <w:szCs w:val="20"/>
                  </w:rPr>
                </w:pPr>
                <w:r>
                  <w:rPr>
                    <w:b/>
                    <w:bCs/>
                    <w:sz w:val="20"/>
                    <w:szCs w:val="20"/>
                  </w:rPr>
                  <w:t>Sexo</w:t>
                </w:r>
              </w:p>
            </w:tc>
            <w:tc>
              <w:tcPr>
                <w:tcW w:w="1980" w:type="dxa"/>
                <w:gridSpan w:val="2"/>
                <w:vMerge w:val="restart"/>
                <w:tcBorders>
                  <w:left w:val="nil"/>
                  <w:bottom w:val="nil"/>
                  <w:right w:val="nil"/>
                </w:tcBorders>
                <w:tcMar>
                  <w:top w:w="100" w:type="dxa"/>
                  <w:left w:w="100" w:type="dxa"/>
                  <w:bottom w:w="100" w:type="dxa"/>
                  <w:right w:w="100" w:type="dxa"/>
                </w:tcMar>
              </w:tcPr>
              <w:p w14:paraId="7A0F43D3" w14:textId="77777777" w:rsidR="00AF63D0" w:rsidRDefault="00AF63D0">
                <w:pPr>
                  <w:keepLines/>
                  <w:spacing w:line="240" w:lineRule="auto"/>
                  <w:jc w:val="center"/>
                  <w:rPr>
                    <w:b/>
                    <w:bCs/>
                    <w:sz w:val="20"/>
                    <w:szCs w:val="20"/>
                  </w:rPr>
                </w:pPr>
              </w:p>
              <w:p w14:paraId="36A9F6FB" w14:textId="77777777" w:rsidR="00AF63D0" w:rsidRDefault="00000000">
                <w:pPr>
                  <w:keepLines/>
                  <w:spacing w:line="240" w:lineRule="auto"/>
                  <w:jc w:val="center"/>
                  <w:rPr>
                    <w:b/>
                    <w:bCs/>
                    <w:sz w:val="20"/>
                    <w:szCs w:val="20"/>
                  </w:rPr>
                </w:pPr>
                <w:r>
                  <w:rPr>
                    <w:b/>
                    <w:bCs/>
                    <w:sz w:val="20"/>
                    <w:szCs w:val="20"/>
                  </w:rPr>
                  <w:t>Total (n=244)</w:t>
                </w:r>
              </w:p>
            </w:tc>
          </w:tr>
          <w:tr w:rsidR="00AF63D0" w14:paraId="1FF8C2C4" w14:textId="77777777">
            <w:trPr>
              <w:trHeight w:val="440"/>
            </w:trPr>
            <w:tc>
              <w:tcPr>
                <w:tcW w:w="2175" w:type="dxa"/>
                <w:vMerge/>
                <w:tcBorders>
                  <w:left w:val="nil"/>
                  <w:bottom w:val="nil"/>
                  <w:right w:val="nil"/>
                </w:tcBorders>
                <w:tcMar>
                  <w:top w:w="100" w:type="dxa"/>
                  <w:left w:w="100" w:type="dxa"/>
                  <w:bottom w:w="100" w:type="dxa"/>
                  <w:right w:w="100" w:type="dxa"/>
                </w:tcMar>
              </w:tcPr>
              <w:p w14:paraId="675438EC"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2518A7B4" w14:textId="77777777" w:rsidR="00AF63D0" w:rsidRDefault="00000000">
                <w:pPr>
                  <w:keepLines/>
                  <w:spacing w:line="240" w:lineRule="auto"/>
                  <w:jc w:val="center"/>
                  <w:rPr>
                    <w:b/>
                    <w:bCs/>
                    <w:sz w:val="20"/>
                    <w:szCs w:val="20"/>
                  </w:rPr>
                </w:pPr>
                <w:r>
                  <w:rPr>
                    <w:b/>
                    <w:bCs/>
                    <w:sz w:val="20"/>
                    <w:szCs w:val="20"/>
                  </w:rPr>
                  <w:t>Hembras (n=113)</w:t>
                </w:r>
              </w:p>
            </w:tc>
            <w:tc>
              <w:tcPr>
                <w:tcW w:w="2385" w:type="dxa"/>
                <w:gridSpan w:val="2"/>
                <w:tcBorders>
                  <w:left w:val="nil"/>
                  <w:bottom w:val="nil"/>
                  <w:right w:val="nil"/>
                </w:tcBorders>
                <w:tcMar>
                  <w:top w:w="100" w:type="dxa"/>
                  <w:left w:w="100" w:type="dxa"/>
                  <w:bottom w:w="100" w:type="dxa"/>
                  <w:right w:w="100" w:type="dxa"/>
                </w:tcMar>
              </w:tcPr>
              <w:p w14:paraId="3DE6626F" w14:textId="77777777" w:rsidR="00AF63D0" w:rsidRDefault="00000000">
                <w:pPr>
                  <w:keepLines/>
                  <w:spacing w:line="240" w:lineRule="auto"/>
                  <w:jc w:val="center"/>
                  <w:rPr>
                    <w:b/>
                    <w:bCs/>
                    <w:sz w:val="20"/>
                    <w:szCs w:val="20"/>
                  </w:rPr>
                </w:pPr>
                <w:r>
                  <w:rPr>
                    <w:b/>
                    <w:bCs/>
                    <w:sz w:val="20"/>
                    <w:szCs w:val="20"/>
                  </w:rPr>
                  <w:t>Machos (n=131)</w:t>
                </w:r>
              </w:p>
            </w:tc>
            <w:tc>
              <w:tcPr>
                <w:tcW w:w="1980" w:type="dxa"/>
                <w:gridSpan w:val="2"/>
                <w:vMerge/>
                <w:tcBorders>
                  <w:left w:val="nil"/>
                  <w:bottom w:val="nil"/>
                  <w:right w:val="nil"/>
                </w:tcBorders>
                <w:tcMar>
                  <w:top w:w="100" w:type="dxa"/>
                  <w:left w:w="100" w:type="dxa"/>
                  <w:bottom w:w="100" w:type="dxa"/>
                  <w:right w:w="100" w:type="dxa"/>
                </w:tcMar>
              </w:tcPr>
              <w:p w14:paraId="4A5AFF16" w14:textId="77777777" w:rsidR="00AF63D0" w:rsidRDefault="00AF63D0">
                <w:pPr>
                  <w:widowControl w:val="0"/>
                  <w:rPr>
                    <w:b/>
                    <w:bCs/>
                    <w:sz w:val="20"/>
                    <w:szCs w:val="20"/>
                  </w:rPr>
                </w:pPr>
              </w:p>
            </w:tc>
          </w:tr>
          <w:tr w:rsidR="00AF63D0" w14:paraId="5A9D14C2" w14:textId="77777777">
            <w:trPr>
              <w:trHeight w:val="440"/>
            </w:trPr>
            <w:tc>
              <w:tcPr>
                <w:tcW w:w="2175" w:type="dxa"/>
                <w:vMerge/>
                <w:tcBorders>
                  <w:left w:val="nil"/>
                  <w:bottom w:val="nil"/>
                  <w:right w:val="nil"/>
                </w:tcBorders>
                <w:tcMar>
                  <w:top w:w="100" w:type="dxa"/>
                  <w:left w:w="100" w:type="dxa"/>
                  <w:bottom w:w="100" w:type="dxa"/>
                  <w:right w:w="100" w:type="dxa"/>
                </w:tcMar>
              </w:tcPr>
              <w:p w14:paraId="25548F87"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3812FBF8"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4B592F56" w14:textId="77777777" w:rsidR="00AF63D0" w:rsidRDefault="00000000">
                <w:pPr>
                  <w:keepLines/>
                  <w:spacing w:line="240" w:lineRule="auto"/>
                  <w:jc w:val="center"/>
                  <w:rPr>
                    <w:b/>
                    <w:bCs/>
                    <w:sz w:val="20"/>
                    <w:szCs w:val="20"/>
                  </w:rPr>
                </w:pPr>
                <w:r>
                  <w:rPr>
                    <w:b/>
                    <w:bCs/>
                    <w:sz w:val="20"/>
                    <w:szCs w:val="20"/>
                  </w:rPr>
                  <w:t xml:space="preserve">Frecuencia </w:t>
                </w:r>
              </w:p>
            </w:tc>
            <w:tc>
              <w:tcPr>
                <w:tcW w:w="765" w:type="dxa"/>
                <w:tcBorders>
                  <w:left w:val="nil"/>
                  <w:bottom w:val="nil"/>
                  <w:right w:val="nil"/>
                </w:tcBorders>
                <w:tcMar>
                  <w:top w:w="100" w:type="dxa"/>
                  <w:left w:w="100" w:type="dxa"/>
                  <w:bottom w:w="100" w:type="dxa"/>
                  <w:right w:w="100" w:type="dxa"/>
                </w:tcMar>
              </w:tcPr>
              <w:p w14:paraId="3779D2B4" w14:textId="77777777" w:rsidR="00AF63D0" w:rsidRDefault="00000000">
                <w:pPr>
                  <w:keepLines/>
                  <w:spacing w:line="240" w:lineRule="auto"/>
                  <w:jc w:val="center"/>
                  <w:rPr>
                    <w:b/>
                    <w:bCs/>
                    <w:sz w:val="20"/>
                    <w:szCs w:val="20"/>
                  </w:rPr>
                </w:pPr>
                <w:r>
                  <w:rPr>
                    <w:b/>
                    <w:bCs/>
                    <w:sz w:val="20"/>
                    <w:szCs w:val="20"/>
                  </w:rPr>
                  <w:t>N</w:t>
                </w:r>
              </w:p>
            </w:tc>
            <w:tc>
              <w:tcPr>
                <w:tcW w:w="1620" w:type="dxa"/>
                <w:tcBorders>
                  <w:left w:val="nil"/>
                  <w:bottom w:val="nil"/>
                  <w:right w:val="nil"/>
                </w:tcBorders>
                <w:tcMar>
                  <w:top w:w="100" w:type="dxa"/>
                  <w:left w:w="100" w:type="dxa"/>
                  <w:bottom w:w="100" w:type="dxa"/>
                  <w:right w:w="100" w:type="dxa"/>
                </w:tcMar>
              </w:tcPr>
              <w:p w14:paraId="579522C6" w14:textId="77777777" w:rsidR="00AF63D0" w:rsidRDefault="00000000">
                <w:pPr>
                  <w:keepLines/>
                  <w:spacing w:line="240" w:lineRule="auto"/>
                  <w:jc w:val="center"/>
                  <w:rPr>
                    <w:b/>
                    <w:bCs/>
                    <w:sz w:val="20"/>
                    <w:szCs w:val="20"/>
                  </w:rPr>
                </w:pPr>
                <w:r>
                  <w:rPr>
                    <w:b/>
                    <w:bCs/>
                    <w:sz w:val="20"/>
                    <w:szCs w:val="20"/>
                  </w:rPr>
                  <w:t>Frecuencia</w:t>
                </w:r>
              </w:p>
            </w:tc>
            <w:tc>
              <w:tcPr>
                <w:tcW w:w="690" w:type="dxa"/>
                <w:tcBorders>
                  <w:left w:val="nil"/>
                  <w:bottom w:val="nil"/>
                  <w:right w:val="nil"/>
                </w:tcBorders>
                <w:tcMar>
                  <w:top w:w="100" w:type="dxa"/>
                  <w:left w:w="100" w:type="dxa"/>
                  <w:bottom w:w="100" w:type="dxa"/>
                  <w:right w:w="100" w:type="dxa"/>
                </w:tcMar>
              </w:tcPr>
              <w:p w14:paraId="0F63E88A"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06DCAB1C" w14:textId="77777777" w:rsidR="00AF63D0" w:rsidRDefault="00000000">
                <w:pPr>
                  <w:keepLines/>
                  <w:spacing w:line="240" w:lineRule="auto"/>
                  <w:jc w:val="center"/>
                  <w:rPr>
                    <w:b/>
                    <w:bCs/>
                    <w:sz w:val="20"/>
                    <w:szCs w:val="20"/>
                  </w:rPr>
                </w:pPr>
                <w:r>
                  <w:rPr>
                    <w:b/>
                    <w:bCs/>
                    <w:sz w:val="20"/>
                    <w:szCs w:val="20"/>
                  </w:rPr>
                  <w:t>Frecuencia</w:t>
                </w:r>
              </w:p>
            </w:tc>
          </w:tr>
          <w:tr w:rsidR="00AF63D0" w14:paraId="1471BF5C" w14:textId="77777777">
            <w:tc>
              <w:tcPr>
                <w:tcW w:w="2175" w:type="dxa"/>
                <w:tcBorders>
                  <w:top w:val="nil"/>
                  <w:left w:val="nil"/>
                  <w:bottom w:val="nil"/>
                  <w:right w:val="nil"/>
                </w:tcBorders>
                <w:tcMar>
                  <w:top w:w="100" w:type="dxa"/>
                  <w:left w:w="100" w:type="dxa"/>
                  <w:bottom w:w="100" w:type="dxa"/>
                  <w:right w:w="100" w:type="dxa"/>
                </w:tcMar>
              </w:tcPr>
              <w:p w14:paraId="57322A2C" w14:textId="77777777" w:rsidR="00AF63D0" w:rsidRDefault="00000000">
                <w:pPr>
                  <w:keepLines/>
                  <w:spacing w:line="240" w:lineRule="auto"/>
                  <w:jc w:val="center"/>
                  <w:rPr>
                    <w:sz w:val="20"/>
                    <w:szCs w:val="20"/>
                    <w:u w:val="single"/>
                  </w:rPr>
                </w:pPr>
                <w:r>
                  <w:rPr>
                    <w:sz w:val="20"/>
                    <w:szCs w:val="20"/>
                    <w:u w:val="single"/>
                  </w:rPr>
                  <w:t>Grado de anemia</w:t>
                </w:r>
              </w:p>
            </w:tc>
            <w:tc>
              <w:tcPr>
                <w:tcW w:w="675" w:type="dxa"/>
                <w:tcBorders>
                  <w:top w:val="nil"/>
                  <w:left w:val="nil"/>
                  <w:bottom w:val="nil"/>
                  <w:right w:val="nil"/>
                </w:tcBorders>
                <w:tcMar>
                  <w:top w:w="100" w:type="dxa"/>
                  <w:left w:w="100" w:type="dxa"/>
                  <w:bottom w:w="100" w:type="dxa"/>
                  <w:right w:w="100" w:type="dxa"/>
                </w:tcMar>
              </w:tcPr>
              <w:p w14:paraId="3A88AFB4"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28C95E70" w14:textId="77777777" w:rsidR="00AF63D0" w:rsidRDefault="00AF63D0">
                <w:pPr>
                  <w:keepLines/>
                  <w:spacing w:line="240" w:lineRule="auto"/>
                  <w:jc w:val="center"/>
                  <w:rPr>
                    <w:sz w:val="20"/>
                    <w:szCs w:val="20"/>
                  </w:rPr>
                </w:pPr>
              </w:p>
            </w:tc>
            <w:tc>
              <w:tcPr>
                <w:tcW w:w="765" w:type="dxa"/>
                <w:tcBorders>
                  <w:top w:val="nil"/>
                  <w:left w:val="nil"/>
                  <w:bottom w:val="nil"/>
                  <w:right w:val="nil"/>
                </w:tcBorders>
                <w:tcMar>
                  <w:top w:w="100" w:type="dxa"/>
                  <w:left w:w="100" w:type="dxa"/>
                  <w:bottom w:w="100" w:type="dxa"/>
                  <w:right w:w="100" w:type="dxa"/>
                </w:tcMar>
              </w:tcPr>
              <w:p w14:paraId="5038C48E" w14:textId="77777777" w:rsidR="00AF63D0" w:rsidRDefault="00AF63D0">
                <w:pPr>
                  <w:keepLines/>
                  <w:spacing w:line="240" w:lineRule="auto"/>
                  <w:jc w:val="center"/>
                  <w:rPr>
                    <w:sz w:val="20"/>
                    <w:szCs w:val="20"/>
                  </w:rPr>
                </w:pPr>
              </w:p>
            </w:tc>
            <w:tc>
              <w:tcPr>
                <w:tcW w:w="1620" w:type="dxa"/>
                <w:tcBorders>
                  <w:top w:val="nil"/>
                  <w:left w:val="nil"/>
                  <w:bottom w:val="nil"/>
                  <w:right w:val="nil"/>
                </w:tcBorders>
                <w:tcMar>
                  <w:top w:w="100" w:type="dxa"/>
                  <w:left w:w="100" w:type="dxa"/>
                  <w:bottom w:w="100" w:type="dxa"/>
                  <w:right w:w="100" w:type="dxa"/>
                </w:tcMar>
              </w:tcPr>
              <w:p w14:paraId="2CD95B92" w14:textId="77777777" w:rsidR="00AF63D0" w:rsidRDefault="00AF63D0">
                <w:pPr>
                  <w:keepLines/>
                  <w:spacing w:line="240" w:lineRule="auto"/>
                  <w:jc w:val="center"/>
                  <w:rPr>
                    <w:sz w:val="20"/>
                    <w:szCs w:val="20"/>
                  </w:rPr>
                </w:pPr>
              </w:p>
            </w:tc>
            <w:tc>
              <w:tcPr>
                <w:tcW w:w="690" w:type="dxa"/>
                <w:tcBorders>
                  <w:top w:val="nil"/>
                  <w:left w:val="nil"/>
                  <w:bottom w:val="nil"/>
                  <w:right w:val="nil"/>
                </w:tcBorders>
                <w:tcMar>
                  <w:top w:w="100" w:type="dxa"/>
                  <w:left w:w="100" w:type="dxa"/>
                  <w:bottom w:w="100" w:type="dxa"/>
                  <w:right w:w="100" w:type="dxa"/>
                </w:tcMar>
              </w:tcPr>
              <w:p w14:paraId="299ABDAB"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06B037E" w14:textId="77777777" w:rsidR="00AF63D0" w:rsidRDefault="00AF63D0">
                <w:pPr>
                  <w:keepLines/>
                  <w:spacing w:line="240" w:lineRule="auto"/>
                  <w:jc w:val="center"/>
                  <w:rPr>
                    <w:sz w:val="20"/>
                    <w:szCs w:val="20"/>
                  </w:rPr>
                </w:pPr>
              </w:p>
            </w:tc>
          </w:tr>
          <w:tr w:rsidR="00AF63D0" w14:paraId="2047D67E" w14:textId="77777777">
            <w:tc>
              <w:tcPr>
                <w:tcW w:w="2175" w:type="dxa"/>
                <w:tcBorders>
                  <w:top w:val="nil"/>
                  <w:left w:val="nil"/>
                  <w:bottom w:val="nil"/>
                  <w:right w:val="nil"/>
                </w:tcBorders>
                <w:tcMar>
                  <w:top w:w="100" w:type="dxa"/>
                  <w:left w:w="100" w:type="dxa"/>
                  <w:bottom w:w="100" w:type="dxa"/>
                  <w:right w:w="100" w:type="dxa"/>
                </w:tcMar>
              </w:tcPr>
              <w:p w14:paraId="6AC6E3F1"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6B23853E" w14:textId="77777777" w:rsidR="00AF63D0" w:rsidRDefault="00000000">
                <w:pPr>
                  <w:keepLines/>
                  <w:spacing w:line="240" w:lineRule="auto"/>
                  <w:jc w:val="center"/>
                  <w:rPr>
                    <w:sz w:val="20"/>
                    <w:szCs w:val="20"/>
                  </w:rPr>
                </w:pPr>
                <w:r>
                  <w:rPr>
                    <w:sz w:val="20"/>
                    <w:szCs w:val="20"/>
                  </w:rPr>
                  <w:t>30</w:t>
                </w:r>
              </w:p>
            </w:tc>
            <w:tc>
              <w:tcPr>
                <w:tcW w:w="1755" w:type="dxa"/>
                <w:tcBorders>
                  <w:top w:val="nil"/>
                  <w:left w:val="nil"/>
                  <w:bottom w:val="nil"/>
                  <w:right w:val="nil"/>
                </w:tcBorders>
                <w:tcMar>
                  <w:top w:w="100" w:type="dxa"/>
                  <w:left w:w="100" w:type="dxa"/>
                  <w:bottom w:w="100" w:type="dxa"/>
                  <w:right w:w="100" w:type="dxa"/>
                </w:tcMar>
              </w:tcPr>
              <w:p w14:paraId="4CBB7C8E" w14:textId="77777777" w:rsidR="00AF63D0" w:rsidRDefault="00000000">
                <w:pPr>
                  <w:keepLines/>
                  <w:spacing w:line="240" w:lineRule="auto"/>
                  <w:jc w:val="center"/>
                  <w:rPr>
                    <w:sz w:val="20"/>
                    <w:szCs w:val="20"/>
                  </w:rPr>
                </w:pPr>
                <w:r>
                  <w:rPr>
                    <w:sz w:val="20"/>
                    <w:szCs w:val="20"/>
                  </w:rPr>
                  <w:t>61.2%</w:t>
                </w:r>
              </w:p>
            </w:tc>
            <w:tc>
              <w:tcPr>
                <w:tcW w:w="765" w:type="dxa"/>
                <w:tcBorders>
                  <w:top w:val="nil"/>
                  <w:left w:val="nil"/>
                  <w:bottom w:val="nil"/>
                  <w:right w:val="nil"/>
                </w:tcBorders>
                <w:tcMar>
                  <w:top w:w="100" w:type="dxa"/>
                  <w:left w:w="100" w:type="dxa"/>
                  <w:bottom w:w="100" w:type="dxa"/>
                  <w:right w:w="100" w:type="dxa"/>
                </w:tcMar>
              </w:tcPr>
              <w:p w14:paraId="4FA6361E" w14:textId="77777777" w:rsidR="00AF63D0" w:rsidRDefault="00000000">
                <w:pPr>
                  <w:keepLines/>
                  <w:spacing w:line="240" w:lineRule="auto"/>
                  <w:jc w:val="center"/>
                  <w:rPr>
                    <w:sz w:val="20"/>
                    <w:szCs w:val="20"/>
                  </w:rPr>
                </w:pPr>
                <w:r>
                  <w:rPr>
                    <w:sz w:val="20"/>
                    <w:szCs w:val="20"/>
                  </w:rPr>
                  <w:t>40</w:t>
                </w:r>
              </w:p>
            </w:tc>
            <w:tc>
              <w:tcPr>
                <w:tcW w:w="1620" w:type="dxa"/>
                <w:tcBorders>
                  <w:top w:val="nil"/>
                  <w:left w:val="nil"/>
                  <w:bottom w:val="nil"/>
                  <w:right w:val="nil"/>
                </w:tcBorders>
                <w:tcMar>
                  <w:top w:w="100" w:type="dxa"/>
                  <w:left w:w="100" w:type="dxa"/>
                  <w:bottom w:w="100" w:type="dxa"/>
                  <w:right w:w="100" w:type="dxa"/>
                </w:tcMar>
              </w:tcPr>
              <w:p w14:paraId="3676F145" w14:textId="77777777" w:rsidR="00AF63D0" w:rsidRDefault="00000000">
                <w:pPr>
                  <w:keepLines/>
                  <w:spacing w:line="240" w:lineRule="auto"/>
                  <w:jc w:val="center"/>
                  <w:rPr>
                    <w:sz w:val="20"/>
                    <w:szCs w:val="20"/>
                  </w:rPr>
                </w:pPr>
                <w:r>
                  <w:rPr>
                    <w:sz w:val="20"/>
                    <w:szCs w:val="20"/>
                  </w:rPr>
                  <w:t>62.5%</w:t>
                </w:r>
              </w:p>
            </w:tc>
            <w:tc>
              <w:tcPr>
                <w:tcW w:w="690" w:type="dxa"/>
                <w:tcBorders>
                  <w:top w:val="nil"/>
                  <w:left w:val="nil"/>
                  <w:bottom w:val="nil"/>
                  <w:right w:val="nil"/>
                </w:tcBorders>
                <w:tcMar>
                  <w:top w:w="100" w:type="dxa"/>
                  <w:left w:w="100" w:type="dxa"/>
                  <w:bottom w:w="100" w:type="dxa"/>
                  <w:right w:w="100" w:type="dxa"/>
                </w:tcMar>
              </w:tcPr>
              <w:p w14:paraId="0C12ABC7" w14:textId="77777777" w:rsidR="00AF63D0" w:rsidRDefault="00000000">
                <w:pPr>
                  <w:keepLines/>
                  <w:spacing w:line="240" w:lineRule="auto"/>
                  <w:jc w:val="center"/>
                  <w:rPr>
                    <w:sz w:val="20"/>
                    <w:szCs w:val="20"/>
                  </w:rPr>
                </w:pPr>
                <w:r>
                  <w:rPr>
                    <w:sz w:val="20"/>
                    <w:szCs w:val="20"/>
                  </w:rPr>
                  <w:t>70</w:t>
                </w:r>
              </w:p>
            </w:tc>
            <w:tc>
              <w:tcPr>
                <w:tcW w:w="1290" w:type="dxa"/>
                <w:tcBorders>
                  <w:top w:val="nil"/>
                  <w:left w:val="nil"/>
                  <w:bottom w:val="nil"/>
                  <w:right w:val="nil"/>
                </w:tcBorders>
                <w:tcMar>
                  <w:top w:w="100" w:type="dxa"/>
                  <w:left w:w="100" w:type="dxa"/>
                  <w:bottom w:w="100" w:type="dxa"/>
                  <w:right w:w="100" w:type="dxa"/>
                </w:tcMar>
              </w:tcPr>
              <w:p w14:paraId="43549E40" w14:textId="77777777" w:rsidR="00AF63D0" w:rsidRDefault="00000000">
                <w:pPr>
                  <w:keepLines/>
                  <w:spacing w:line="240" w:lineRule="auto"/>
                  <w:jc w:val="center"/>
                  <w:rPr>
                    <w:sz w:val="20"/>
                    <w:szCs w:val="20"/>
                  </w:rPr>
                </w:pPr>
                <w:r>
                  <w:rPr>
                    <w:sz w:val="20"/>
                    <w:szCs w:val="20"/>
                  </w:rPr>
                  <w:t>61.9%</w:t>
                </w:r>
              </w:p>
            </w:tc>
          </w:tr>
          <w:tr w:rsidR="00AF63D0" w14:paraId="6E32867C" w14:textId="77777777">
            <w:tc>
              <w:tcPr>
                <w:tcW w:w="2175" w:type="dxa"/>
                <w:tcBorders>
                  <w:top w:val="nil"/>
                  <w:left w:val="nil"/>
                  <w:bottom w:val="nil"/>
                  <w:right w:val="nil"/>
                </w:tcBorders>
                <w:tcMar>
                  <w:top w:w="100" w:type="dxa"/>
                  <w:left w:w="100" w:type="dxa"/>
                  <w:bottom w:w="100" w:type="dxa"/>
                  <w:right w:w="100" w:type="dxa"/>
                </w:tcMar>
              </w:tcPr>
              <w:p w14:paraId="7EFC600F"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32FE19CF" w14:textId="77777777" w:rsidR="00AF63D0" w:rsidRDefault="00000000">
                <w:pPr>
                  <w:keepLines/>
                  <w:spacing w:line="240" w:lineRule="auto"/>
                  <w:jc w:val="center"/>
                  <w:rPr>
                    <w:sz w:val="20"/>
                    <w:szCs w:val="20"/>
                  </w:rPr>
                </w:pPr>
                <w:r>
                  <w:rPr>
                    <w:sz w:val="20"/>
                    <w:szCs w:val="20"/>
                  </w:rPr>
                  <w:t>16</w:t>
                </w:r>
              </w:p>
            </w:tc>
            <w:tc>
              <w:tcPr>
                <w:tcW w:w="1755" w:type="dxa"/>
                <w:tcBorders>
                  <w:top w:val="nil"/>
                  <w:left w:val="nil"/>
                  <w:bottom w:val="nil"/>
                  <w:right w:val="nil"/>
                </w:tcBorders>
                <w:tcMar>
                  <w:top w:w="100" w:type="dxa"/>
                  <w:left w:w="100" w:type="dxa"/>
                  <w:bottom w:w="100" w:type="dxa"/>
                  <w:right w:w="100" w:type="dxa"/>
                </w:tcMar>
              </w:tcPr>
              <w:p w14:paraId="5930E580" w14:textId="77777777" w:rsidR="00AF63D0" w:rsidRDefault="00000000">
                <w:pPr>
                  <w:keepLines/>
                  <w:spacing w:line="240" w:lineRule="auto"/>
                  <w:jc w:val="center"/>
                  <w:rPr>
                    <w:sz w:val="20"/>
                    <w:szCs w:val="20"/>
                  </w:rPr>
                </w:pPr>
                <w:r>
                  <w:rPr>
                    <w:sz w:val="20"/>
                    <w:szCs w:val="20"/>
                  </w:rPr>
                  <w:t>32.7%</w:t>
                </w:r>
              </w:p>
            </w:tc>
            <w:tc>
              <w:tcPr>
                <w:tcW w:w="765" w:type="dxa"/>
                <w:tcBorders>
                  <w:top w:val="nil"/>
                  <w:left w:val="nil"/>
                  <w:bottom w:val="nil"/>
                  <w:right w:val="nil"/>
                </w:tcBorders>
                <w:tcMar>
                  <w:top w:w="100" w:type="dxa"/>
                  <w:left w:w="100" w:type="dxa"/>
                  <w:bottom w:w="100" w:type="dxa"/>
                  <w:right w:w="100" w:type="dxa"/>
                </w:tcMar>
              </w:tcPr>
              <w:p w14:paraId="43E14E65" w14:textId="77777777" w:rsidR="00AF63D0" w:rsidRDefault="00000000">
                <w:pPr>
                  <w:keepLines/>
                  <w:spacing w:line="240" w:lineRule="auto"/>
                  <w:jc w:val="center"/>
                  <w:rPr>
                    <w:sz w:val="20"/>
                    <w:szCs w:val="20"/>
                  </w:rPr>
                </w:pPr>
                <w:r>
                  <w:rPr>
                    <w:sz w:val="20"/>
                    <w:szCs w:val="20"/>
                  </w:rPr>
                  <w:t>18</w:t>
                </w:r>
              </w:p>
            </w:tc>
            <w:tc>
              <w:tcPr>
                <w:tcW w:w="1620" w:type="dxa"/>
                <w:tcBorders>
                  <w:top w:val="nil"/>
                  <w:left w:val="nil"/>
                  <w:bottom w:val="nil"/>
                  <w:right w:val="nil"/>
                </w:tcBorders>
                <w:tcMar>
                  <w:top w:w="100" w:type="dxa"/>
                  <w:left w:w="100" w:type="dxa"/>
                  <w:bottom w:w="100" w:type="dxa"/>
                  <w:right w:w="100" w:type="dxa"/>
                </w:tcMar>
              </w:tcPr>
              <w:p w14:paraId="35894BF0" w14:textId="77777777" w:rsidR="00AF63D0" w:rsidRDefault="00000000">
                <w:pPr>
                  <w:keepLines/>
                  <w:spacing w:line="240" w:lineRule="auto"/>
                  <w:jc w:val="center"/>
                  <w:rPr>
                    <w:sz w:val="20"/>
                    <w:szCs w:val="20"/>
                  </w:rPr>
                </w:pPr>
                <w:r>
                  <w:rPr>
                    <w:sz w:val="20"/>
                    <w:szCs w:val="20"/>
                  </w:rPr>
                  <w:t>28.1%</w:t>
                </w:r>
              </w:p>
            </w:tc>
            <w:tc>
              <w:tcPr>
                <w:tcW w:w="690" w:type="dxa"/>
                <w:tcBorders>
                  <w:top w:val="nil"/>
                  <w:left w:val="nil"/>
                  <w:bottom w:val="nil"/>
                  <w:right w:val="nil"/>
                </w:tcBorders>
                <w:tcMar>
                  <w:top w:w="100" w:type="dxa"/>
                  <w:left w:w="100" w:type="dxa"/>
                  <w:bottom w:w="100" w:type="dxa"/>
                  <w:right w:w="100" w:type="dxa"/>
                </w:tcMar>
              </w:tcPr>
              <w:p w14:paraId="6F330875" w14:textId="77777777" w:rsidR="00AF63D0" w:rsidRDefault="00000000">
                <w:pPr>
                  <w:keepLines/>
                  <w:spacing w:line="240" w:lineRule="auto"/>
                  <w:jc w:val="center"/>
                  <w:rPr>
                    <w:sz w:val="20"/>
                    <w:szCs w:val="20"/>
                  </w:rPr>
                </w:pPr>
                <w:r>
                  <w:rPr>
                    <w:sz w:val="20"/>
                    <w:szCs w:val="20"/>
                  </w:rPr>
                  <w:t>34</w:t>
                </w:r>
              </w:p>
            </w:tc>
            <w:tc>
              <w:tcPr>
                <w:tcW w:w="1290" w:type="dxa"/>
                <w:tcBorders>
                  <w:top w:val="nil"/>
                  <w:left w:val="nil"/>
                  <w:bottom w:val="nil"/>
                  <w:right w:val="nil"/>
                </w:tcBorders>
                <w:tcMar>
                  <w:top w:w="100" w:type="dxa"/>
                  <w:left w:w="100" w:type="dxa"/>
                  <w:bottom w:w="100" w:type="dxa"/>
                  <w:right w:w="100" w:type="dxa"/>
                </w:tcMar>
              </w:tcPr>
              <w:p w14:paraId="13D85B48" w14:textId="77777777" w:rsidR="00AF63D0" w:rsidRDefault="00000000">
                <w:pPr>
                  <w:keepLines/>
                  <w:spacing w:line="240" w:lineRule="auto"/>
                  <w:jc w:val="center"/>
                  <w:rPr>
                    <w:sz w:val="20"/>
                    <w:szCs w:val="20"/>
                  </w:rPr>
                </w:pPr>
                <w:r>
                  <w:rPr>
                    <w:sz w:val="20"/>
                    <w:szCs w:val="20"/>
                  </w:rPr>
                  <w:t>30.1%</w:t>
                </w:r>
              </w:p>
            </w:tc>
          </w:tr>
          <w:tr w:rsidR="00AF63D0" w14:paraId="279C49D4" w14:textId="77777777">
            <w:tc>
              <w:tcPr>
                <w:tcW w:w="2175" w:type="dxa"/>
                <w:tcBorders>
                  <w:top w:val="nil"/>
                  <w:left w:val="nil"/>
                  <w:bottom w:val="nil"/>
                  <w:right w:val="nil"/>
                </w:tcBorders>
                <w:tcMar>
                  <w:top w:w="100" w:type="dxa"/>
                  <w:left w:w="100" w:type="dxa"/>
                  <w:bottom w:w="100" w:type="dxa"/>
                  <w:right w:w="100" w:type="dxa"/>
                </w:tcMar>
              </w:tcPr>
              <w:p w14:paraId="235E3F21"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71A8A708" w14:textId="77777777" w:rsidR="00AF63D0" w:rsidRDefault="00000000">
                <w:pPr>
                  <w:keepLines/>
                  <w:spacing w:line="240" w:lineRule="auto"/>
                  <w:jc w:val="center"/>
                  <w:rPr>
                    <w:sz w:val="20"/>
                    <w:szCs w:val="20"/>
                  </w:rPr>
                </w:pPr>
                <w:r>
                  <w:rPr>
                    <w:sz w:val="20"/>
                    <w:szCs w:val="20"/>
                  </w:rPr>
                  <w:t>3</w:t>
                </w:r>
              </w:p>
            </w:tc>
            <w:tc>
              <w:tcPr>
                <w:tcW w:w="1755" w:type="dxa"/>
                <w:tcBorders>
                  <w:top w:val="nil"/>
                  <w:left w:val="nil"/>
                  <w:bottom w:val="nil"/>
                  <w:right w:val="nil"/>
                </w:tcBorders>
                <w:tcMar>
                  <w:top w:w="100" w:type="dxa"/>
                  <w:left w:w="100" w:type="dxa"/>
                  <w:bottom w:w="100" w:type="dxa"/>
                  <w:right w:w="100" w:type="dxa"/>
                </w:tcMar>
              </w:tcPr>
              <w:p w14:paraId="6E1CDA23" w14:textId="77777777" w:rsidR="00AF63D0" w:rsidRDefault="00000000">
                <w:pPr>
                  <w:keepLines/>
                  <w:spacing w:line="240" w:lineRule="auto"/>
                  <w:jc w:val="center"/>
                  <w:rPr>
                    <w:sz w:val="20"/>
                    <w:szCs w:val="20"/>
                  </w:rPr>
                </w:pPr>
                <w:r>
                  <w:rPr>
                    <w:sz w:val="20"/>
                    <w:szCs w:val="20"/>
                  </w:rPr>
                  <w:t>6.1%</w:t>
                </w:r>
              </w:p>
            </w:tc>
            <w:tc>
              <w:tcPr>
                <w:tcW w:w="765" w:type="dxa"/>
                <w:tcBorders>
                  <w:top w:val="nil"/>
                  <w:left w:val="nil"/>
                  <w:bottom w:val="nil"/>
                  <w:right w:val="nil"/>
                </w:tcBorders>
                <w:tcMar>
                  <w:top w:w="100" w:type="dxa"/>
                  <w:left w:w="100" w:type="dxa"/>
                  <w:bottom w:w="100" w:type="dxa"/>
                  <w:right w:w="100" w:type="dxa"/>
                </w:tcMar>
              </w:tcPr>
              <w:p w14:paraId="63E950D9" w14:textId="77777777" w:rsidR="00AF63D0" w:rsidRDefault="00000000">
                <w:pPr>
                  <w:keepLines/>
                  <w:spacing w:line="240" w:lineRule="auto"/>
                  <w:jc w:val="center"/>
                  <w:rPr>
                    <w:sz w:val="20"/>
                    <w:szCs w:val="20"/>
                  </w:rPr>
                </w:pPr>
                <w:r>
                  <w:rPr>
                    <w:sz w:val="20"/>
                    <w:szCs w:val="20"/>
                  </w:rPr>
                  <w:t>6</w:t>
                </w:r>
              </w:p>
            </w:tc>
            <w:tc>
              <w:tcPr>
                <w:tcW w:w="1620" w:type="dxa"/>
                <w:tcBorders>
                  <w:top w:val="nil"/>
                  <w:left w:val="nil"/>
                  <w:bottom w:val="nil"/>
                  <w:right w:val="nil"/>
                </w:tcBorders>
                <w:tcMar>
                  <w:top w:w="100" w:type="dxa"/>
                  <w:left w:w="100" w:type="dxa"/>
                  <w:bottom w:w="100" w:type="dxa"/>
                  <w:right w:w="100" w:type="dxa"/>
                </w:tcMar>
              </w:tcPr>
              <w:p w14:paraId="08CF7079" w14:textId="77777777" w:rsidR="00AF63D0" w:rsidRDefault="00000000">
                <w:pPr>
                  <w:keepLines/>
                  <w:spacing w:line="240" w:lineRule="auto"/>
                  <w:jc w:val="center"/>
                  <w:rPr>
                    <w:sz w:val="20"/>
                    <w:szCs w:val="20"/>
                  </w:rPr>
                </w:pPr>
                <w:r>
                  <w:rPr>
                    <w:sz w:val="20"/>
                    <w:szCs w:val="20"/>
                  </w:rPr>
                  <w:t>9.4%</w:t>
                </w:r>
              </w:p>
            </w:tc>
            <w:tc>
              <w:tcPr>
                <w:tcW w:w="690" w:type="dxa"/>
                <w:tcBorders>
                  <w:top w:val="nil"/>
                  <w:left w:val="nil"/>
                  <w:bottom w:val="nil"/>
                  <w:right w:val="nil"/>
                </w:tcBorders>
                <w:tcMar>
                  <w:top w:w="100" w:type="dxa"/>
                  <w:left w:w="100" w:type="dxa"/>
                  <w:bottom w:w="100" w:type="dxa"/>
                  <w:right w:w="100" w:type="dxa"/>
                </w:tcMar>
              </w:tcPr>
              <w:p w14:paraId="191A8B0E"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2A555B4C" w14:textId="77777777" w:rsidR="00AF63D0" w:rsidRDefault="00000000">
                <w:pPr>
                  <w:keepLines/>
                  <w:spacing w:line="240" w:lineRule="auto"/>
                  <w:jc w:val="center"/>
                  <w:rPr>
                    <w:sz w:val="20"/>
                    <w:szCs w:val="20"/>
                  </w:rPr>
                </w:pPr>
                <w:r>
                  <w:rPr>
                    <w:sz w:val="20"/>
                    <w:szCs w:val="20"/>
                  </w:rPr>
                  <w:t>8.0%</w:t>
                </w:r>
              </w:p>
            </w:tc>
          </w:tr>
          <w:tr w:rsidR="00AF63D0" w14:paraId="65D8B1F9" w14:textId="77777777">
            <w:tc>
              <w:tcPr>
                <w:tcW w:w="2175" w:type="dxa"/>
                <w:tcBorders>
                  <w:top w:val="nil"/>
                  <w:left w:val="nil"/>
                  <w:bottom w:val="nil"/>
                  <w:right w:val="nil"/>
                </w:tcBorders>
                <w:tcMar>
                  <w:top w:w="100" w:type="dxa"/>
                  <w:left w:w="100" w:type="dxa"/>
                  <w:bottom w:w="100" w:type="dxa"/>
                  <w:right w:w="100" w:type="dxa"/>
                </w:tcMar>
              </w:tcPr>
              <w:p w14:paraId="31C90DFA"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bottom w:val="nil"/>
                  <w:right w:val="nil"/>
                </w:tcBorders>
                <w:tcMar>
                  <w:top w:w="100" w:type="dxa"/>
                  <w:left w:w="100" w:type="dxa"/>
                  <w:bottom w:w="100" w:type="dxa"/>
                  <w:right w:w="100" w:type="dxa"/>
                </w:tcMar>
              </w:tcPr>
              <w:p w14:paraId="0929FFFF" w14:textId="77777777" w:rsidR="00AF63D0" w:rsidRDefault="00000000">
                <w:pPr>
                  <w:keepLines/>
                  <w:spacing w:line="240" w:lineRule="auto"/>
                  <w:jc w:val="center"/>
                  <w:rPr>
                    <w:sz w:val="20"/>
                    <w:szCs w:val="20"/>
                  </w:rPr>
                </w:pPr>
                <w:r>
                  <w:rPr>
                    <w:sz w:val="20"/>
                    <w:szCs w:val="20"/>
                  </w:rPr>
                  <w:t>49</w:t>
                </w:r>
              </w:p>
            </w:tc>
            <w:tc>
              <w:tcPr>
                <w:tcW w:w="1755" w:type="dxa"/>
                <w:tcBorders>
                  <w:top w:val="nil"/>
                  <w:left w:val="nil"/>
                  <w:bottom w:val="nil"/>
                  <w:right w:val="nil"/>
                </w:tcBorders>
                <w:tcMar>
                  <w:top w:w="100" w:type="dxa"/>
                  <w:left w:w="100" w:type="dxa"/>
                  <w:bottom w:w="100" w:type="dxa"/>
                  <w:right w:w="100" w:type="dxa"/>
                </w:tcMar>
              </w:tcPr>
              <w:p w14:paraId="2B4E9AC0" w14:textId="77777777" w:rsidR="00AF63D0" w:rsidRDefault="00000000">
                <w:pPr>
                  <w:keepLines/>
                  <w:spacing w:line="240" w:lineRule="auto"/>
                  <w:jc w:val="center"/>
                  <w:rPr>
                    <w:sz w:val="20"/>
                    <w:szCs w:val="20"/>
                  </w:rPr>
                </w:pPr>
                <w:r>
                  <w:rPr>
                    <w:sz w:val="20"/>
                    <w:szCs w:val="20"/>
                  </w:rPr>
                  <w:t>100.0%</w:t>
                </w:r>
              </w:p>
            </w:tc>
            <w:tc>
              <w:tcPr>
                <w:tcW w:w="765" w:type="dxa"/>
                <w:tcBorders>
                  <w:top w:val="nil"/>
                  <w:left w:val="nil"/>
                  <w:bottom w:val="nil"/>
                  <w:right w:val="nil"/>
                </w:tcBorders>
                <w:tcMar>
                  <w:top w:w="100" w:type="dxa"/>
                  <w:left w:w="100" w:type="dxa"/>
                  <w:bottom w:w="100" w:type="dxa"/>
                  <w:right w:w="100" w:type="dxa"/>
                </w:tcMar>
              </w:tcPr>
              <w:p w14:paraId="01938BAC" w14:textId="77777777" w:rsidR="00AF63D0" w:rsidRDefault="00000000">
                <w:pPr>
                  <w:keepLines/>
                  <w:spacing w:line="240" w:lineRule="auto"/>
                  <w:jc w:val="center"/>
                  <w:rPr>
                    <w:sz w:val="20"/>
                    <w:szCs w:val="20"/>
                  </w:rPr>
                </w:pPr>
                <w:r>
                  <w:rPr>
                    <w:sz w:val="20"/>
                    <w:szCs w:val="20"/>
                  </w:rPr>
                  <w:t>64</w:t>
                </w:r>
              </w:p>
            </w:tc>
            <w:tc>
              <w:tcPr>
                <w:tcW w:w="1620" w:type="dxa"/>
                <w:tcBorders>
                  <w:top w:val="nil"/>
                  <w:left w:val="nil"/>
                  <w:bottom w:val="nil"/>
                  <w:right w:val="nil"/>
                </w:tcBorders>
                <w:tcMar>
                  <w:top w:w="100" w:type="dxa"/>
                  <w:left w:w="100" w:type="dxa"/>
                  <w:bottom w:w="100" w:type="dxa"/>
                  <w:right w:w="100" w:type="dxa"/>
                </w:tcMar>
              </w:tcPr>
              <w:p w14:paraId="146209BF" w14:textId="77777777" w:rsidR="00AF63D0" w:rsidRDefault="00000000">
                <w:pPr>
                  <w:keepLines/>
                  <w:spacing w:line="240" w:lineRule="auto"/>
                  <w:jc w:val="center"/>
                  <w:rPr>
                    <w:sz w:val="20"/>
                    <w:szCs w:val="20"/>
                  </w:rPr>
                </w:pPr>
                <w:r>
                  <w:rPr>
                    <w:sz w:val="20"/>
                    <w:szCs w:val="20"/>
                  </w:rPr>
                  <w:t>100.0%</w:t>
                </w:r>
              </w:p>
            </w:tc>
            <w:tc>
              <w:tcPr>
                <w:tcW w:w="690" w:type="dxa"/>
                <w:tcBorders>
                  <w:top w:val="nil"/>
                  <w:left w:val="nil"/>
                  <w:bottom w:val="nil"/>
                  <w:right w:val="nil"/>
                </w:tcBorders>
                <w:tcMar>
                  <w:top w:w="100" w:type="dxa"/>
                  <w:left w:w="100" w:type="dxa"/>
                  <w:bottom w:w="100" w:type="dxa"/>
                  <w:right w:w="100" w:type="dxa"/>
                </w:tcMar>
              </w:tcPr>
              <w:p w14:paraId="101CAA13" w14:textId="77777777" w:rsidR="00AF63D0" w:rsidRDefault="00000000">
                <w:pPr>
                  <w:keepLines/>
                  <w:spacing w:line="240" w:lineRule="auto"/>
                  <w:jc w:val="center"/>
                  <w:rPr>
                    <w:sz w:val="20"/>
                    <w:szCs w:val="20"/>
                  </w:rPr>
                </w:pPr>
                <w:r>
                  <w:rPr>
                    <w:sz w:val="20"/>
                    <w:szCs w:val="20"/>
                  </w:rPr>
                  <w:t>113</w:t>
                </w:r>
              </w:p>
            </w:tc>
            <w:tc>
              <w:tcPr>
                <w:tcW w:w="1290" w:type="dxa"/>
                <w:tcBorders>
                  <w:top w:val="nil"/>
                  <w:left w:val="nil"/>
                  <w:bottom w:val="nil"/>
                  <w:right w:val="nil"/>
                </w:tcBorders>
                <w:tcMar>
                  <w:top w:w="100" w:type="dxa"/>
                  <w:left w:w="100" w:type="dxa"/>
                  <w:bottom w:w="100" w:type="dxa"/>
                  <w:right w:w="100" w:type="dxa"/>
                </w:tcMar>
              </w:tcPr>
              <w:p w14:paraId="36B55708" w14:textId="77777777" w:rsidR="00AF63D0" w:rsidRDefault="00000000">
                <w:pPr>
                  <w:keepLines/>
                  <w:spacing w:line="240" w:lineRule="auto"/>
                  <w:jc w:val="center"/>
                  <w:rPr>
                    <w:sz w:val="20"/>
                    <w:szCs w:val="20"/>
                  </w:rPr>
                </w:pPr>
                <w:r>
                  <w:rPr>
                    <w:sz w:val="20"/>
                    <w:szCs w:val="20"/>
                  </w:rPr>
                  <w:t>100.0%</w:t>
                </w:r>
              </w:p>
            </w:tc>
          </w:tr>
          <w:tr w:rsidR="00AF63D0" w14:paraId="3D0B9F02" w14:textId="77777777">
            <w:tc>
              <w:tcPr>
                <w:tcW w:w="2175" w:type="dxa"/>
                <w:tcBorders>
                  <w:top w:val="nil"/>
                  <w:left w:val="nil"/>
                  <w:bottom w:val="nil"/>
                  <w:right w:val="nil"/>
                </w:tcBorders>
                <w:tcMar>
                  <w:top w:w="100" w:type="dxa"/>
                  <w:left w:w="100" w:type="dxa"/>
                  <w:bottom w:w="100" w:type="dxa"/>
                  <w:right w:w="100" w:type="dxa"/>
                </w:tcMar>
              </w:tcPr>
              <w:p w14:paraId="45307A5E" w14:textId="77777777" w:rsidR="00AF63D0" w:rsidRDefault="00000000">
                <w:pPr>
                  <w:keepLines/>
                  <w:spacing w:line="240" w:lineRule="auto"/>
                  <w:jc w:val="center"/>
                  <w:rPr>
                    <w:sz w:val="20"/>
                    <w:szCs w:val="20"/>
                    <w:u w:val="single"/>
                  </w:rPr>
                </w:pPr>
                <w:r>
                  <w:rPr>
                    <w:sz w:val="20"/>
                    <w:szCs w:val="20"/>
                    <w:u w:val="single"/>
                  </w:rPr>
                  <w:t>Hematológicos</w:t>
                </w:r>
              </w:p>
            </w:tc>
            <w:tc>
              <w:tcPr>
                <w:tcW w:w="675" w:type="dxa"/>
                <w:tcBorders>
                  <w:top w:val="nil"/>
                  <w:left w:val="nil"/>
                  <w:bottom w:val="nil"/>
                  <w:right w:val="nil"/>
                </w:tcBorders>
                <w:tcMar>
                  <w:top w:w="100" w:type="dxa"/>
                  <w:left w:w="100" w:type="dxa"/>
                  <w:bottom w:w="100" w:type="dxa"/>
                  <w:right w:w="100" w:type="dxa"/>
                </w:tcMar>
              </w:tcPr>
              <w:p w14:paraId="6FD34AFA"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17F04911" w14:textId="77777777" w:rsidR="00AF63D0" w:rsidRDefault="00AF63D0">
                <w:pPr>
                  <w:keepLines/>
                  <w:spacing w:line="240" w:lineRule="auto"/>
                  <w:jc w:val="center"/>
                  <w:rPr>
                    <w:sz w:val="20"/>
                    <w:szCs w:val="20"/>
                  </w:rPr>
                </w:pPr>
              </w:p>
            </w:tc>
            <w:tc>
              <w:tcPr>
                <w:tcW w:w="765" w:type="dxa"/>
                <w:tcBorders>
                  <w:top w:val="nil"/>
                  <w:left w:val="nil"/>
                  <w:bottom w:val="nil"/>
                  <w:right w:val="nil"/>
                </w:tcBorders>
                <w:tcMar>
                  <w:top w:w="100" w:type="dxa"/>
                  <w:left w:w="100" w:type="dxa"/>
                  <w:bottom w:w="100" w:type="dxa"/>
                  <w:right w:w="100" w:type="dxa"/>
                </w:tcMar>
              </w:tcPr>
              <w:p w14:paraId="782FC88B" w14:textId="77777777" w:rsidR="00AF63D0" w:rsidRDefault="00AF63D0">
                <w:pPr>
                  <w:keepLines/>
                  <w:spacing w:line="240" w:lineRule="auto"/>
                  <w:jc w:val="center"/>
                  <w:rPr>
                    <w:sz w:val="20"/>
                    <w:szCs w:val="20"/>
                  </w:rPr>
                </w:pPr>
              </w:p>
            </w:tc>
            <w:tc>
              <w:tcPr>
                <w:tcW w:w="1620" w:type="dxa"/>
                <w:tcBorders>
                  <w:top w:val="nil"/>
                  <w:left w:val="nil"/>
                  <w:bottom w:val="nil"/>
                  <w:right w:val="nil"/>
                </w:tcBorders>
                <w:tcMar>
                  <w:top w:w="100" w:type="dxa"/>
                  <w:left w:w="100" w:type="dxa"/>
                  <w:bottom w:w="100" w:type="dxa"/>
                  <w:right w:w="100" w:type="dxa"/>
                </w:tcMar>
              </w:tcPr>
              <w:p w14:paraId="5C2D859D" w14:textId="77777777" w:rsidR="00AF63D0" w:rsidRDefault="00AF63D0">
                <w:pPr>
                  <w:keepLines/>
                  <w:spacing w:line="240" w:lineRule="auto"/>
                  <w:jc w:val="center"/>
                  <w:rPr>
                    <w:sz w:val="20"/>
                    <w:szCs w:val="20"/>
                  </w:rPr>
                </w:pPr>
              </w:p>
            </w:tc>
            <w:tc>
              <w:tcPr>
                <w:tcW w:w="690" w:type="dxa"/>
                <w:tcBorders>
                  <w:top w:val="nil"/>
                  <w:left w:val="nil"/>
                  <w:bottom w:val="nil"/>
                  <w:right w:val="nil"/>
                </w:tcBorders>
                <w:tcMar>
                  <w:top w:w="100" w:type="dxa"/>
                  <w:left w:w="100" w:type="dxa"/>
                  <w:bottom w:w="100" w:type="dxa"/>
                  <w:right w:w="100" w:type="dxa"/>
                </w:tcMar>
              </w:tcPr>
              <w:p w14:paraId="596BC175"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15E99526" w14:textId="77777777" w:rsidR="00AF63D0" w:rsidRDefault="00AF63D0">
                <w:pPr>
                  <w:keepLines/>
                  <w:spacing w:line="240" w:lineRule="auto"/>
                  <w:jc w:val="center"/>
                  <w:rPr>
                    <w:sz w:val="20"/>
                    <w:szCs w:val="20"/>
                  </w:rPr>
                </w:pPr>
              </w:p>
            </w:tc>
          </w:tr>
          <w:tr w:rsidR="00AF63D0" w14:paraId="7B30BE58" w14:textId="77777777">
            <w:trPr>
              <w:trHeight w:val="424"/>
            </w:trPr>
            <w:tc>
              <w:tcPr>
                <w:tcW w:w="2175" w:type="dxa"/>
                <w:tcBorders>
                  <w:top w:val="nil"/>
                  <w:left w:val="nil"/>
                  <w:bottom w:val="nil"/>
                  <w:right w:val="nil"/>
                </w:tcBorders>
                <w:tcMar>
                  <w:top w:w="100" w:type="dxa"/>
                  <w:left w:w="100" w:type="dxa"/>
                  <w:bottom w:w="100" w:type="dxa"/>
                  <w:right w:w="100" w:type="dxa"/>
                </w:tcMar>
              </w:tcPr>
              <w:p w14:paraId="01DFDF28"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0480A354" w14:textId="77777777" w:rsidR="00AF63D0" w:rsidRDefault="00000000">
                <w:pPr>
                  <w:keepLines/>
                  <w:spacing w:line="240" w:lineRule="auto"/>
                  <w:jc w:val="center"/>
                  <w:rPr>
                    <w:sz w:val="20"/>
                    <w:szCs w:val="20"/>
                  </w:rPr>
                </w:pPr>
                <w:r>
                  <w:rPr>
                    <w:sz w:val="20"/>
                    <w:szCs w:val="20"/>
                  </w:rPr>
                  <w:t>29</w:t>
                </w:r>
              </w:p>
            </w:tc>
            <w:tc>
              <w:tcPr>
                <w:tcW w:w="1755" w:type="dxa"/>
                <w:tcBorders>
                  <w:top w:val="nil"/>
                  <w:left w:val="nil"/>
                  <w:bottom w:val="nil"/>
                  <w:right w:val="nil"/>
                </w:tcBorders>
                <w:tcMar>
                  <w:top w:w="100" w:type="dxa"/>
                  <w:left w:w="100" w:type="dxa"/>
                  <w:bottom w:w="100" w:type="dxa"/>
                  <w:right w:w="100" w:type="dxa"/>
                </w:tcMar>
              </w:tcPr>
              <w:p w14:paraId="56067DEC" w14:textId="77777777" w:rsidR="00AF63D0" w:rsidRDefault="00000000">
                <w:pPr>
                  <w:keepLines/>
                  <w:spacing w:line="240" w:lineRule="auto"/>
                  <w:jc w:val="center"/>
                  <w:rPr>
                    <w:sz w:val="20"/>
                    <w:szCs w:val="20"/>
                  </w:rPr>
                </w:pPr>
                <w:r>
                  <w:rPr>
                    <w:sz w:val="20"/>
                    <w:szCs w:val="20"/>
                  </w:rPr>
                  <w:t>25.7%</w:t>
                </w:r>
              </w:p>
            </w:tc>
            <w:tc>
              <w:tcPr>
                <w:tcW w:w="765" w:type="dxa"/>
                <w:tcBorders>
                  <w:top w:val="nil"/>
                  <w:left w:val="nil"/>
                  <w:bottom w:val="nil"/>
                  <w:right w:val="nil"/>
                </w:tcBorders>
                <w:tcMar>
                  <w:top w:w="100" w:type="dxa"/>
                  <w:left w:w="100" w:type="dxa"/>
                  <w:bottom w:w="100" w:type="dxa"/>
                  <w:right w:w="100" w:type="dxa"/>
                </w:tcMar>
              </w:tcPr>
              <w:p w14:paraId="52199E3E" w14:textId="77777777" w:rsidR="00AF63D0" w:rsidRDefault="00000000">
                <w:pPr>
                  <w:keepLines/>
                  <w:spacing w:line="240" w:lineRule="auto"/>
                  <w:jc w:val="center"/>
                  <w:rPr>
                    <w:sz w:val="20"/>
                    <w:szCs w:val="20"/>
                  </w:rPr>
                </w:pPr>
                <w:r>
                  <w:rPr>
                    <w:sz w:val="20"/>
                    <w:szCs w:val="20"/>
                  </w:rPr>
                  <w:t>50</w:t>
                </w:r>
              </w:p>
            </w:tc>
            <w:tc>
              <w:tcPr>
                <w:tcW w:w="1620" w:type="dxa"/>
                <w:tcBorders>
                  <w:top w:val="nil"/>
                  <w:left w:val="nil"/>
                  <w:bottom w:val="nil"/>
                  <w:right w:val="nil"/>
                </w:tcBorders>
                <w:tcMar>
                  <w:top w:w="100" w:type="dxa"/>
                  <w:left w:w="100" w:type="dxa"/>
                  <w:bottom w:w="100" w:type="dxa"/>
                  <w:right w:w="100" w:type="dxa"/>
                </w:tcMar>
              </w:tcPr>
              <w:p w14:paraId="3BD88112" w14:textId="77777777" w:rsidR="00AF63D0" w:rsidRDefault="00000000">
                <w:pPr>
                  <w:keepLines/>
                  <w:spacing w:line="240" w:lineRule="auto"/>
                  <w:jc w:val="center"/>
                  <w:rPr>
                    <w:sz w:val="20"/>
                    <w:szCs w:val="20"/>
                  </w:rPr>
                </w:pPr>
                <w:r>
                  <w:rPr>
                    <w:sz w:val="20"/>
                    <w:szCs w:val="20"/>
                  </w:rPr>
                  <w:t>38.2%</w:t>
                </w:r>
              </w:p>
            </w:tc>
            <w:tc>
              <w:tcPr>
                <w:tcW w:w="690" w:type="dxa"/>
                <w:tcBorders>
                  <w:top w:val="nil"/>
                  <w:left w:val="nil"/>
                  <w:bottom w:val="nil"/>
                  <w:right w:val="nil"/>
                </w:tcBorders>
                <w:tcMar>
                  <w:top w:w="100" w:type="dxa"/>
                  <w:left w:w="100" w:type="dxa"/>
                  <w:bottom w:w="100" w:type="dxa"/>
                  <w:right w:w="100" w:type="dxa"/>
                </w:tcMar>
              </w:tcPr>
              <w:p w14:paraId="7BDC737D" w14:textId="77777777" w:rsidR="00AF63D0" w:rsidRDefault="00000000">
                <w:pPr>
                  <w:keepLines/>
                  <w:spacing w:line="240" w:lineRule="auto"/>
                  <w:jc w:val="center"/>
                  <w:rPr>
                    <w:sz w:val="20"/>
                    <w:szCs w:val="20"/>
                  </w:rPr>
                </w:pPr>
                <w:r>
                  <w:rPr>
                    <w:sz w:val="20"/>
                    <w:szCs w:val="20"/>
                  </w:rPr>
                  <w:t>79</w:t>
                </w:r>
              </w:p>
            </w:tc>
            <w:tc>
              <w:tcPr>
                <w:tcW w:w="1290" w:type="dxa"/>
                <w:tcBorders>
                  <w:top w:val="nil"/>
                  <w:left w:val="nil"/>
                  <w:bottom w:val="nil"/>
                  <w:right w:val="nil"/>
                </w:tcBorders>
                <w:tcMar>
                  <w:top w:w="100" w:type="dxa"/>
                  <w:left w:w="100" w:type="dxa"/>
                  <w:bottom w:w="100" w:type="dxa"/>
                  <w:right w:w="100" w:type="dxa"/>
                </w:tcMar>
              </w:tcPr>
              <w:p w14:paraId="53478E73" w14:textId="77777777" w:rsidR="00AF63D0" w:rsidRDefault="00000000">
                <w:pPr>
                  <w:keepLines/>
                  <w:spacing w:line="240" w:lineRule="auto"/>
                  <w:jc w:val="center"/>
                  <w:rPr>
                    <w:sz w:val="20"/>
                    <w:szCs w:val="20"/>
                  </w:rPr>
                </w:pPr>
                <w:r>
                  <w:rPr>
                    <w:sz w:val="20"/>
                    <w:szCs w:val="20"/>
                  </w:rPr>
                  <w:t>32.4%</w:t>
                </w:r>
              </w:p>
            </w:tc>
          </w:tr>
          <w:tr w:rsidR="00AF63D0" w14:paraId="0F1A6C41" w14:textId="77777777">
            <w:tc>
              <w:tcPr>
                <w:tcW w:w="2175" w:type="dxa"/>
                <w:tcBorders>
                  <w:top w:val="nil"/>
                  <w:left w:val="nil"/>
                  <w:bottom w:val="nil"/>
                  <w:right w:val="nil"/>
                </w:tcBorders>
                <w:tcMar>
                  <w:top w:w="100" w:type="dxa"/>
                  <w:left w:w="100" w:type="dxa"/>
                  <w:bottom w:w="100" w:type="dxa"/>
                  <w:right w:w="100" w:type="dxa"/>
                </w:tcMar>
              </w:tcPr>
              <w:p w14:paraId="18033DBE"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4F645A98" w14:textId="77777777" w:rsidR="00AF63D0" w:rsidRDefault="00000000">
                <w:pPr>
                  <w:keepLines/>
                  <w:spacing w:line="240" w:lineRule="auto"/>
                  <w:jc w:val="center"/>
                  <w:rPr>
                    <w:sz w:val="20"/>
                    <w:szCs w:val="20"/>
                  </w:rPr>
                </w:pPr>
                <w:r>
                  <w:rPr>
                    <w:sz w:val="20"/>
                    <w:szCs w:val="20"/>
                  </w:rPr>
                  <w:t>29</w:t>
                </w:r>
              </w:p>
            </w:tc>
            <w:tc>
              <w:tcPr>
                <w:tcW w:w="1755" w:type="dxa"/>
                <w:tcBorders>
                  <w:top w:val="nil"/>
                  <w:left w:val="nil"/>
                  <w:bottom w:val="nil"/>
                  <w:right w:val="nil"/>
                </w:tcBorders>
                <w:tcMar>
                  <w:top w:w="100" w:type="dxa"/>
                  <w:left w:w="100" w:type="dxa"/>
                  <w:bottom w:w="100" w:type="dxa"/>
                  <w:right w:w="100" w:type="dxa"/>
                </w:tcMar>
              </w:tcPr>
              <w:p w14:paraId="57F45860" w14:textId="77777777" w:rsidR="00AF63D0" w:rsidRDefault="00000000">
                <w:pPr>
                  <w:keepLines/>
                  <w:spacing w:line="240" w:lineRule="auto"/>
                  <w:jc w:val="center"/>
                  <w:rPr>
                    <w:sz w:val="20"/>
                    <w:szCs w:val="20"/>
                  </w:rPr>
                </w:pPr>
                <w:r>
                  <w:rPr>
                    <w:sz w:val="20"/>
                    <w:szCs w:val="20"/>
                  </w:rPr>
                  <w:t>25.7%</w:t>
                </w:r>
              </w:p>
            </w:tc>
            <w:tc>
              <w:tcPr>
                <w:tcW w:w="765" w:type="dxa"/>
                <w:tcBorders>
                  <w:top w:val="nil"/>
                  <w:left w:val="nil"/>
                  <w:bottom w:val="nil"/>
                  <w:right w:val="nil"/>
                </w:tcBorders>
                <w:tcMar>
                  <w:top w:w="100" w:type="dxa"/>
                  <w:left w:w="100" w:type="dxa"/>
                  <w:bottom w:w="100" w:type="dxa"/>
                  <w:right w:w="100" w:type="dxa"/>
                </w:tcMar>
              </w:tcPr>
              <w:p w14:paraId="53EF4EF0" w14:textId="77777777" w:rsidR="00AF63D0" w:rsidRDefault="00000000">
                <w:pPr>
                  <w:keepLines/>
                  <w:spacing w:line="240" w:lineRule="auto"/>
                  <w:jc w:val="center"/>
                  <w:rPr>
                    <w:sz w:val="20"/>
                    <w:szCs w:val="20"/>
                  </w:rPr>
                </w:pPr>
                <w:r>
                  <w:rPr>
                    <w:sz w:val="20"/>
                    <w:szCs w:val="20"/>
                  </w:rPr>
                  <w:t>51</w:t>
                </w:r>
              </w:p>
            </w:tc>
            <w:tc>
              <w:tcPr>
                <w:tcW w:w="1620" w:type="dxa"/>
                <w:tcBorders>
                  <w:top w:val="nil"/>
                  <w:left w:val="nil"/>
                  <w:bottom w:val="nil"/>
                  <w:right w:val="nil"/>
                </w:tcBorders>
                <w:tcMar>
                  <w:top w:w="100" w:type="dxa"/>
                  <w:left w:w="100" w:type="dxa"/>
                  <w:bottom w:w="100" w:type="dxa"/>
                  <w:right w:w="100" w:type="dxa"/>
                </w:tcMar>
              </w:tcPr>
              <w:p w14:paraId="1EB434E4" w14:textId="77777777" w:rsidR="00AF63D0" w:rsidRDefault="00000000">
                <w:pPr>
                  <w:keepLines/>
                  <w:spacing w:line="240" w:lineRule="auto"/>
                  <w:jc w:val="center"/>
                  <w:rPr>
                    <w:sz w:val="20"/>
                    <w:szCs w:val="20"/>
                  </w:rPr>
                </w:pPr>
                <w:r>
                  <w:rPr>
                    <w:sz w:val="20"/>
                    <w:szCs w:val="20"/>
                  </w:rPr>
                  <w:t>38.9%</w:t>
                </w:r>
              </w:p>
            </w:tc>
            <w:tc>
              <w:tcPr>
                <w:tcW w:w="690" w:type="dxa"/>
                <w:tcBorders>
                  <w:top w:val="nil"/>
                  <w:left w:val="nil"/>
                  <w:bottom w:val="nil"/>
                  <w:right w:val="nil"/>
                </w:tcBorders>
                <w:tcMar>
                  <w:top w:w="100" w:type="dxa"/>
                  <w:left w:w="100" w:type="dxa"/>
                  <w:bottom w:w="100" w:type="dxa"/>
                  <w:right w:w="100" w:type="dxa"/>
                </w:tcMar>
              </w:tcPr>
              <w:p w14:paraId="025DD14B" w14:textId="77777777" w:rsidR="00AF63D0" w:rsidRDefault="00000000">
                <w:pPr>
                  <w:keepLines/>
                  <w:spacing w:line="240" w:lineRule="auto"/>
                  <w:jc w:val="center"/>
                  <w:rPr>
                    <w:sz w:val="20"/>
                    <w:szCs w:val="20"/>
                  </w:rPr>
                </w:pPr>
                <w:r>
                  <w:rPr>
                    <w:sz w:val="20"/>
                    <w:szCs w:val="20"/>
                  </w:rPr>
                  <w:t>80</w:t>
                </w:r>
              </w:p>
            </w:tc>
            <w:tc>
              <w:tcPr>
                <w:tcW w:w="1290" w:type="dxa"/>
                <w:tcBorders>
                  <w:top w:val="nil"/>
                  <w:left w:val="nil"/>
                  <w:bottom w:val="nil"/>
                  <w:right w:val="nil"/>
                </w:tcBorders>
                <w:tcMar>
                  <w:top w:w="100" w:type="dxa"/>
                  <w:left w:w="100" w:type="dxa"/>
                  <w:bottom w:w="100" w:type="dxa"/>
                  <w:right w:w="100" w:type="dxa"/>
                </w:tcMar>
              </w:tcPr>
              <w:p w14:paraId="6432E224" w14:textId="77777777" w:rsidR="00AF63D0" w:rsidRDefault="00000000">
                <w:pPr>
                  <w:keepLines/>
                  <w:spacing w:line="240" w:lineRule="auto"/>
                  <w:jc w:val="center"/>
                  <w:rPr>
                    <w:sz w:val="20"/>
                    <w:szCs w:val="20"/>
                  </w:rPr>
                </w:pPr>
                <w:r>
                  <w:rPr>
                    <w:sz w:val="20"/>
                    <w:szCs w:val="20"/>
                  </w:rPr>
                  <w:t>32.8%</w:t>
                </w:r>
              </w:p>
            </w:tc>
          </w:tr>
          <w:tr w:rsidR="00AF63D0" w14:paraId="18C1EF74" w14:textId="77777777">
            <w:tc>
              <w:tcPr>
                <w:tcW w:w="2175" w:type="dxa"/>
                <w:tcBorders>
                  <w:top w:val="nil"/>
                  <w:left w:val="nil"/>
                  <w:bottom w:val="nil"/>
                  <w:right w:val="nil"/>
                </w:tcBorders>
                <w:tcMar>
                  <w:top w:w="100" w:type="dxa"/>
                  <w:left w:w="100" w:type="dxa"/>
                  <w:bottom w:w="100" w:type="dxa"/>
                  <w:right w:w="100" w:type="dxa"/>
                </w:tcMar>
              </w:tcPr>
              <w:p w14:paraId="03B7B6AF" w14:textId="77777777" w:rsidR="00AF63D0" w:rsidRDefault="00000000">
                <w:pPr>
                  <w:keepLines/>
                  <w:spacing w:line="240" w:lineRule="auto"/>
                  <w:jc w:val="center"/>
                  <w:rPr>
                    <w:sz w:val="20"/>
                    <w:szCs w:val="20"/>
                  </w:rPr>
                </w:pPr>
                <w:r>
                  <w:rPr>
                    <w:sz w:val="20"/>
                    <w:szCs w:val="20"/>
                  </w:rPr>
                  <w:t>Monocitosis</w:t>
                </w:r>
              </w:p>
            </w:tc>
            <w:tc>
              <w:tcPr>
                <w:tcW w:w="675" w:type="dxa"/>
                <w:tcBorders>
                  <w:top w:val="nil"/>
                  <w:left w:val="nil"/>
                  <w:bottom w:val="nil"/>
                  <w:right w:val="nil"/>
                </w:tcBorders>
                <w:tcMar>
                  <w:top w:w="100" w:type="dxa"/>
                  <w:left w:w="100" w:type="dxa"/>
                  <w:bottom w:w="100" w:type="dxa"/>
                  <w:right w:w="100" w:type="dxa"/>
                </w:tcMar>
              </w:tcPr>
              <w:p w14:paraId="39E80C79" w14:textId="77777777" w:rsidR="00AF63D0" w:rsidRDefault="00000000">
                <w:pPr>
                  <w:keepLines/>
                  <w:spacing w:line="240" w:lineRule="auto"/>
                  <w:jc w:val="center"/>
                  <w:rPr>
                    <w:sz w:val="20"/>
                    <w:szCs w:val="20"/>
                  </w:rPr>
                </w:pPr>
                <w:r>
                  <w:rPr>
                    <w:sz w:val="20"/>
                    <w:szCs w:val="20"/>
                  </w:rPr>
                  <w:t>15</w:t>
                </w:r>
              </w:p>
            </w:tc>
            <w:tc>
              <w:tcPr>
                <w:tcW w:w="1755" w:type="dxa"/>
                <w:tcBorders>
                  <w:top w:val="nil"/>
                  <w:left w:val="nil"/>
                  <w:bottom w:val="nil"/>
                  <w:right w:val="nil"/>
                </w:tcBorders>
                <w:tcMar>
                  <w:top w:w="100" w:type="dxa"/>
                  <w:left w:w="100" w:type="dxa"/>
                  <w:bottom w:w="100" w:type="dxa"/>
                  <w:right w:w="100" w:type="dxa"/>
                </w:tcMar>
              </w:tcPr>
              <w:p w14:paraId="163360F1" w14:textId="77777777" w:rsidR="00AF63D0" w:rsidRDefault="00000000">
                <w:pPr>
                  <w:keepLines/>
                  <w:spacing w:line="240" w:lineRule="auto"/>
                  <w:jc w:val="center"/>
                  <w:rPr>
                    <w:sz w:val="20"/>
                    <w:szCs w:val="20"/>
                  </w:rPr>
                </w:pPr>
                <w:r>
                  <w:rPr>
                    <w:sz w:val="20"/>
                    <w:szCs w:val="20"/>
                  </w:rPr>
                  <w:t>13.3%</w:t>
                </w:r>
              </w:p>
            </w:tc>
            <w:tc>
              <w:tcPr>
                <w:tcW w:w="765" w:type="dxa"/>
                <w:tcBorders>
                  <w:top w:val="nil"/>
                  <w:left w:val="nil"/>
                  <w:bottom w:val="nil"/>
                  <w:right w:val="nil"/>
                </w:tcBorders>
                <w:tcMar>
                  <w:top w:w="100" w:type="dxa"/>
                  <w:left w:w="100" w:type="dxa"/>
                  <w:bottom w:w="100" w:type="dxa"/>
                  <w:right w:w="100" w:type="dxa"/>
                </w:tcMar>
              </w:tcPr>
              <w:p w14:paraId="4C1AAF01" w14:textId="77777777" w:rsidR="00AF63D0" w:rsidRDefault="00000000">
                <w:pPr>
                  <w:keepLines/>
                  <w:spacing w:line="240" w:lineRule="auto"/>
                  <w:jc w:val="center"/>
                  <w:rPr>
                    <w:sz w:val="20"/>
                    <w:szCs w:val="20"/>
                  </w:rPr>
                </w:pPr>
                <w:r>
                  <w:rPr>
                    <w:sz w:val="20"/>
                    <w:szCs w:val="20"/>
                  </w:rPr>
                  <w:t>30</w:t>
                </w:r>
              </w:p>
            </w:tc>
            <w:tc>
              <w:tcPr>
                <w:tcW w:w="1620" w:type="dxa"/>
                <w:tcBorders>
                  <w:top w:val="nil"/>
                  <w:left w:val="nil"/>
                  <w:bottom w:val="nil"/>
                  <w:right w:val="nil"/>
                </w:tcBorders>
                <w:tcMar>
                  <w:top w:w="100" w:type="dxa"/>
                  <w:left w:w="100" w:type="dxa"/>
                  <w:bottom w:w="100" w:type="dxa"/>
                  <w:right w:w="100" w:type="dxa"/>
                </w:tcMar>
              </w:tcPr>
              <w:p w14:paraId="36B88EB5" w14:textId="77777777" w:rsidR="00AF63D0" w:rsidRDefault="00000000">
                <w:pPr>
                  <w:keepLines/>
                  <w:spacing w:line="240" w:lineRule="auto"/>
                  <w:jc w:val="center"/>
                  <w:rPr>
                    <w:sz w:val="20"/>
                    <w:szCs w:val="20"/>
                  </w:rPr>
                </w:pPr>
                <w:r>
                  <w:rPr>
                    <w:sz w:val="20"/>
                    <w:szCs w:val="20"/>
                  </w:rPr>
                  <w:t>22.9%</w:t>
                </w:r>
              </w:p>
            </w:tc>
            <w:tc>
              <w:tcPr>
                <w:tcW w:w="690" w:type="dxa"/>
                <w:tcBorders>
                  <w:top w:val="nil"/>
                  <w:left w:val="nil"/>
                  <w:bottom w:val="nil"/>
                  <w:right w:val="nil"/>
                </w:tcBorders>
                <w:tcMar>
                  <w:top w:w="100" w:type="dxa"/>
                  <w:left w:w="100" w:type="dxa"/>
                  <w:bottom w:w="100" w:type="dxa"/>
                  <w:right w:w="100" w:type="dxa"/>
                </w:tcMar>
              </w:tcPr>
              <w:p w14:paraId="61478B52" w14:textId="77777777" w:rsidR="00AF63D0" w:rsidRDefault="00000000">
                <w:pPr>
                  <w:keepLines/>
                  <w:spacing w:line="240" w:lineRule="auto"/>
                  <w:jc w:val="center"/>
                  <w:rPr>
                    <w:sz w:val="20"/>
                    <w:szCs w:val="20"/>
                  </w:rPr>
                </w:pPr>
                <w:r>
                  <w:rPr>
                    <w:sz w:val="20"/>
                    <w:szCs w:val="20"/>
                  </w:rPr>
                  <w:t>45</w:t>
                </w:r>
              </w:p>
            </w:tc>
            <w:tc>
              <w:tcPr>
                <w:tcW w:w="1290" w:type="dxa"/>
                <w:tcBorders>
                  <w:top w:val="nil"/>
                  <w:left w:val="nil"/>
                  <w:bottom w:val="nil"/>
                  <w:right w:val="nil"/>
                </w:tcBorders>
                <w:tcMar>
                  <w:top w:w="100" w:type="dxa"/>
                  <w:left w:w="100" w:type="dxa"/>
                  <w:bottom w:w="100" w:type="dxa"/>
                  <w:right w:w="100" w:type="dxa"/>
                </w:tcMar>
              </w:tcPr>
              <w:p w14:paraId="10B8B344" w14:textId="77777777" w:rsidR="00AF63D0" w:rsidRDefault="00000000">
                <w:pPr>
                  <w:keepLines/>
                  <w:spacing w:line="240" w:lineRule="auto"/>
                  <w:jc w:val="center"/>
                  <w:rPr>
                    <w:sz w:val="20"/>
                    <w:szCs w:val="20"/>
                  </w:rPr>
                </w:pPr>
                <w:r>
                  <w:rPr>
                    <w:sz w:val="20"/>
                    <w:szCs w:val="20"/>
                  </w:rPr>
                  <w:t>18.4%</w:t>
                </w:r>
              </w:p>
            </w:tc>
          </w:tr>
          <w:tr w:rsidR="00AF63D0" w14:paraId="601BA6D4" w14:textId="77777777">
            <w:tc>
              <w:tcPr>
                <w:tcW w:w="2175" w:type="dxa"/>
                <w:tcBorders>
                  <w:top w:val="nil"/>
                  <w:left w:val="nil"/>
                  <w:bottom w:val="nil"/>
                  <w:right w:val="nil"/>
                </w:tcBorders>
                <w:tcMar>
                  <w:top w:w="100" w:type="dxa"/>
                  <w:left w:w="100" w:type="dxa"/>
                  <w:bottom w:w="100" w:type="dxa"/>
                  <w:right w:w="100" w:type="dxa"/>
                </w:tcMar>
              </w:tcPr>
              <w:p w14:paraId="630BEE02" w14:textId="77777777" w:rsidR="00AF63D0" w:rsidRDefault="00000000">
                <w:pPr>
                  <w:keepLines/>
                  <w:spacing w:line="240" w:lineRule="auto"/>
                  <w:jc w:val="center"/>
                  <w:rPr>
                    <w:sz w:val="20"/>
                    <w:szCs w:val="20"/>
                    <w:u w:val="single"/>
                  </w:rPr>
                </w:pPr>
                <w:r>
                  <w:rPr>
                    <w:sz w:val="20"/>
                    <w:szCs w:val="20"/>
                    <w:u w:val="single"/>
                  </w:rPr>
                  <w:t>Bioquímicos séricos</w:t>
                </w:r>
              </w:p>
            </w:tc>
            <w:tc>
              <w:tcPr>
                <w:tcW w:w="675" w:type="dxa"/>
                <w:tcBorders>
                  <w:top w:val="nil"/>
                  <w:left w:val="nil"/>
                  <w:bottom w:val="nil"/>
                  <w:right w:val="nil"/>
                </w:tcBorders>
                <w:tcMar>
                  <w:top w:w="100" w:type="dxa"/>
                  <w:left w:w="100" w:type="dxa"/>
                  <w:bottom w:w="100" w:type="dxa"/>
                  <w:right w:w="100" w:type="dxa"/>
                </w:tcMar>
              </w:tcPr>
              <w:p w14:paraId="5BB6BDC2"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0C9A9F0F" w14:textId="77777777" w:rsidR="00AF63D0" w:rsidRDefault="00AF63D0">
                <w:pPr>
                  <w:keepLines/>
                  <w:spacing w:line="240" w:lineRule="auto"/>
                  <w:jc w:val="center"/>
                  <w:rPr>
                    <w:sz w:val="20"/>
                    <w:szCs w:val="20"/>
                  </w:rPr>
                </w:pPr>
              </w:p>
            </w:tc>
            <w:tc>
              <w:tcPr>
                <w:tcW w:w="765" w:type="dxa"/>
                <w:tcBorders>
                  <w:top w:val="nil"/>
                  <w:left w:val="nil"/>
                  <w:bottom w:val="nil"/>
                  <w:right w:val="nil"/>
                </w:tcBorders>
                <w:tcMar>
                  <w:top w:w="100" w:type="dxa"/>
                  <w:left w:w="100" w:type="dxa"/>
                  <w:bottom w:w="100" w:type="dxa"/>
                  <w:right w:w="100" w:type="dxa"/>
                </w:tcMar>
              </w:tcPr>
              <w:p w14:paraId="22D4C54A" w14:textId="77777777" w:rsidR="00AF63D0" w:rsidRDefault="00AF63D0">
                <w:pPr>
                  <w:keepLines/>
                  <w:spacing w:line="240" w:lineRule="auto"/>
                  <w:jc w:val="center"/>
                  <w:rPr>
                    <w:sz w:val="20"/>
                    <w:szCs w:val="20"/>
                  </w:rPr>
                </w:pPr>
              </w:p>
            </w:tc>
            <w:tc>
              <w:tcPr>
                <w:tcW w:w="1620" w:type="dxa"/>
                <w:tcBorders>
                  <w:top w:val="nil"/>
                  <w:left w:val="nil"/>
                  <w:bottom w:val="nil"/>
                  <w:right w:val="nil"/>
                </w:tcBorders>
                <w:tcMar>
                  <w:top w:w="100" w:type="dxa"/>
                  <w:left w:w="100" w:type="dxa"/>
                  <w:bottom w:w="100" w:type="dxa"/>
                  <w:right w:w="100" w:type="dxa"/>
                </w:tcMar>
              </w:tcPr>
              <w:p w14:paraId="57A15C42" w14:textId="77777777" w:rsidR="00AF63D0" w:rsidRDefault="00AF63D0">
                <w:pPr>
                  <w:keepLines/>
                  <w:spacing w:line="240" w:lineRule="auto"/>
                  <w:jc w:val="center"/>
                  <w:rPr>
                    <w:sz w:val="20"/>
                    <w:szCs w:val="20"/>
                  </w:rPr>
                </w:pPr>
              </w:p>
            </w:tc>
            <w:tc>
              <w:tcPr>
                <w:tcW w:w="690" w:type="dxa"/>
                <w:tcBorders>
                  <w:top w:val="nil"/>
                  <w:left w:val="nil"/>
                  <w:bottom w:val="nil"/>
                  <w:right w:val="nil"/>
                </w:tcBorders>
                <w:tcMar>
                  <w:top w:w="100" w:type="dxa"/>
                  <w:left w:w="100" w:type="dxa"/>
                  <w:bottom w:w="100" w:type="dxa"/>
                  <w:right w:w="100" w:type="dxa"/>
                </w:tcMar>
              </w:tcPr>
              <w:p w14:paraId="645D288A"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64E92ACB" w14:textId="77777777" w:rsidR="00AF63D0" w:rsidRDefault="00AF63D0">
                <w:pPr>
                  <w:keepLines/>
                  <w:spacing w:line="240" w:lineRule="auto"/>
                  <w:jc w:val="center"/>
                  <w:rPr>
                    <w:sz w:val="20"/>
                    <w:szCs w:val="20"/>
                  </w:rPr>
                </w:pPr>
              </w:p>
            </w:tc>
          </w:tr>
          <w:tr w:rsidR="00AF63D0" w14:paraId="1639EB75" w14:textId="77777777">
            <w:trPr>
              <w:trHeight w:val="424"/>
            </w:trPr>
            <w:tc>
              <w:tcPr>
                <w:tcW w:w="2175" w:type="dxa"/>
                <w:tcBorders>
                  <w:top w:val="nil"/>
                  <w:left w:val="nil"/>
                  <w:bottom w:val="nil"/>
                  <w:right w:val="nil"/>
                </w:tcBorders>
                <w:tcMar>
                  <w:top w:w="100" w:type="dxa"/>
                  <w:left w:w="100" w:type="dxa"/>
                  <w:bottom w:w="100" w:type="dxa"/>
                  <w:right w:w="100" w:type="dxa"/>
                </w:tcMar>
              </w:tcPr>
              <w:p w14:paraId="1FDC013D" w14:textId="77777777" w:rsidR="00AF63D0" w:rsidRDefault="00000000">
                <w:pPr>
                  <w:keepLines/>
                  <w:spacing w:line="240" w:lineRule="auto"/>
                  <w:jc w:val="center"/>
                  <w:rPr>
                    <w:sz w:val="20"/>
                    <w:szCs w:val="20"/>
                  </w:rPr>
                </w:pPr>
                <w:r>
                  <w:rPr>
                    <w:sz w:val="20"/>
                    <w:szCs w:val="20"/>
                  </w:rPr>
                  <w:t>GGT alta</w:t>
                </w:r>
              </w:p>
            </w:tc>
            <w:tc>
              <w:tcPr>
                <w:tcW w:w="675" w:type="dxa"/>
                <w:tcBorders>
                  <w:top w:val="nil"/>
                  <w:left w:val="nil"/>
                  <w:bottom w:val="nil"/>
                  <w:right w:val="nil"/>
                </w:tcBorders>
                <w:tcMar>
                  <w:top w:w="100" w:type="dxa"/>
                  <w:left w:w="100" w:type="dxa"/>
                  <w:bottom w:w="100" w:type="dxa"/>
                  <w:right w:w="100" w:type="dxa"/>
                </w:tcMar>
              </w:tcPr>
              <w:p w14:paraId="56283C0E" w14:textId="77777777" w:rsidR="00AF63D0" w:rsidRDefault="00000000">
                <w:pPr>
                  <w:keepLines/>
                  <w:spacing w:line="240" w:lineRule="auto"/>
                  <w:jc w:val="center"/>
                  <w:rPr>
                    <w:sz w:val="20"/>
                    <w:szCs w:val="20"/>
                  </w:rPr>
                </w:pPr>
                <w:r>
                  <w:rPr>
                    <w:sz w:val="20"/>
                    <w:szCs w:val="20"/>
                  </w:rPr>
                  <w:t>24</w:t>
                </w:r>
              </w:p>
            </w:tc>
            <w:tc>
              <w:tcPr>
                <w:tcW w:w="1755" w:type="dxa"/>
                <w:tcBorders>
                  <w:top w:val="nil"/>
                  <w:left w:val="nil"/>
                  <w:bottom w:val="nil"/>
                  <w:right w:val="nil"/>
                </w:tcBorders>
                <w:tcMar>
                  <w:top w:w="100" w:type="dxa"/>
                  <w:left w:w="100" w:type="dxa"/>
                  <w:bottom w:w="100" w:type="dxa"/>
                  <w:right w:w="100" w:type="dxa"/>
                </w:tcMar>
              </w:tcPr>
              <w:p w14:paraId="6094B615" w14:textId="77777777" w:rsidR="00AF63D0" w:rsidRDefault="00000000">
                <w:pPr>
                  <w:keepLines/>
                  <w:spacing w:line="240" w:lineRule="auto"/>
                  <w:jc w:val="center"/>
                  <w:rPr>
                    <w:sz w:val="20"/>
                    <w:szCs w:val="20"/>
                  </w:rPr>
                </w:pPr>
                <w:r>
                  <w:rPr>
                    <w:sz w:val="20"/>
                    <w:szCs w:val="20"/>
                  </w:rPr>
                  <w:t>21.2%</w:t>
                </w:r>
              </w:p>
            </w:tc>
            <w:tc>
              <w:tcPr>
                <w:tcW w:w="765" w:type="dxa"/>
                <w:tcBorders>
                  <w:top w:val="nil"/>
                  <w:left w:val="nil"/>
                  <w:bottom w:val="nil"/>
                  <w:right w:val="nil"/>
                </w:tcBorders>
                <w:tcMar>
                  <w:top w:w="100" w:type="dxa"/>
                  <w:left w:w="100" w:type="dxa"/>
                  <w:bottom w:w="100" w:type="dxa"/>
                  <w:right w:w="100" w:type="dxa"/>
                </w:tcMar>
              </w:tcPr>
              <w:p w14:paraId="441A2B08" w14:textId="77777777" w:rsidR="00AF63D0" w:rsidRDefault="00000000">
                <w:pPr>
                  <w:keepLines/>
                  <w:spacing w:line="240" w:lineRule="auto"/>
                  <w:jc w:val="center"/>
                  <w:rPr>
                    <w:sz w:val="20"/>
                    <w:szCs w:val="20"/>
                  </w:rPr>
                </w:pPr>
                <w:r>
                  <w:rPr>
                    <w:sz w:val="20"/>
                    <w:szCs w:val="20"/>
                  </w:rPr>
                  <w:t>20</w:t>
                </w:r>
              </w:p>
            </w:tc>
            <w:tc>
              <w:tcPr>
                <w:tcW w:w="1620" w:type="dxa"/>
                <w:tcBorders>
                  <w:top w:val="nil"/>
                  <w:left w:val="nil"/>
                  <w:bottom w:val="nil"/>
                  <w:right w:val="nil"/>
                </w:tcBorders>
                <w:tcMar>
                  <w:top w:w="100" w:type="dxa"/>
                  <w:left w:w="100" w:type="dxa"/>
                  <w:bottom w:w="100" w:type="dxa"/>
                  <w:right w:w="100" w:type="dxa"/>
                </w:tcMar>
              </w:tcPr>
              <w:p w14:paraId="3AF19EDC" w14:textId="77777777" w:rsidR="00AF63D0" w:rsidRDefault="00000000">
                <w:pPr>
                  <w:keepLines/>
                  <w:spacing w:line="240" w:lineRule="auto"/>
                  <w:jc w:val="center"/>
                  <w:rPr>
                    <w:sz w:val="20"/>
                    <w:szCs w:val="20"/>
                  </w:rPr>
                </w:pPr>
                <w:r>
                  <w:rPr>
                    <w:sz w:val="20"/>
                    <w:szCs w:val="20"/>
                  </w:rPr>
                  <w:t>15.3%</w:t>
                </w:r>
              </w:p>
            </w:tc>
            <w:tc>
              <w:tcPr>
                <w:tcW w:w="690" w:type="dxa"/>
                <w:tcBorders>
                  <w:top w:val="nil"/>
                  <w:left w:val="nil"/>
                  <w:bottom w:val="nil"/>
                  <w:right w:val="nil"/>
                </w:tcBorders>
                <w:tcMar>
                  <w:top w:w="100" w:type="dxa"/>
                  <w:left w:w="100" w:type="dxa"/>
                  <w:bottom w:w="100" w:type="dxa"/>
                  <w:right w:w="100" w:type="dxa"/>
                </w:tcMar>
              </w:tcPr>
              <w:p w14:paraId="6268264D" w14:textId="77777777" w:rsidR="00AF63D0" w:rsidRDefault="00000000">
                <w:pPr>
                  <w:keepLines/>
                  <w:spacing w:line="240" w:lineRule="auto"/>
                  <w:jc w:val="center"/>
                  <w:rPr>
                    <w:sz w:val="20"/>
                    <w:szCs w:val="20"/>
                  </w:rPr>
                </w:pPr>
                <w:r>
                  <w:rPr>
                    <w:sz w:val="20"/>
                    <w:szCs w:val="20"/>
                  </w:rPr>
                  <w:t>44</w:t>
                </w:r>
              </w:p>
            </w:tc>
            <w:tc>
              <w:tcPr>
                <w:tcW w:w="1290" w:type="dxa"/>
                <w:tcBorders>
                  <w:top w:val="nil"/>
                  <w:left w:val="nil"/>
                  <w:bottom w:val="nil"/>
                  <w:right w:val="nil"/>
                </w:tcBorders>
                <w:tcMar>
                  <w:top w:w="100" w:type="dxa"/>
                  <w:left w:w="100" w:type="dxa"/>
                  <w:bottom w:w="100" w:type="dxa"/>
                  <w:right w:w="100" w:type="dxa"/>
                </w:tcMar>
              </w:tcPr>
              <w:p w14:paraId="509243A5" w14:textId="77777777" w:rsidR="00AF63D0" w:rsidRDefault="00000000">
                <w:pPr>
                  <w:keepLines/>
                  <w:spacing w:line="240" w:lineRule="auto"/>
                  <w:jc w:val="center"/>
                  <w:rPr>
                    <w:sz w:val="20"/>
                    <w:szCs w:val="20"/>
                  </w:rPr>
                </w:pPr>
                <w:r>
                  <w:rPr>
                    <w:sz w:val="20"/>
                    <w:szCs w:val="20"/>
                  </w:rPr>
                  <w:t>18.0%</w:t>
                </w:r>
              </w:p>
            </w:tc>
          </w:tr>
          <w:tr w:rsidR="00AF63D0" w14:paraId="7FFD17C1" w14:textId="77777777">
            <w:trPr>
              <w:trHeight w:val="424"/>
            </w:trPr>
            <w:tc>
              <w:tcPr>
                <w:tcW w:w="2175" w:type="dxa"/>
                <w:tcBorders>
                  <w:top w:val="nil"/>
                  <w:left w:val="nil"/>
                  <w:bottom w:val="nil"/>
                  <w:right w:val="nil"/>
                </w:tcBorders>
                <w:tcMar>
                  <w:top w:w="100" w:type="dxa"/>
                  <w:left w:w="100" w:type="dxa"/>
                  <w:bottom w:w="100" w:type="dxa"/>
                  <w:right w:w="100" w:type="dxa"/>
                </w:tcMar>
              </w:tcPr>
              <w:p w14:paraId="470AAB2A"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7F5544EB" w14:textId="77777777" w:rsidR="00AF63D0" w:rsidRDefault="00000000">
                <w:pPr>
                  <w:keepLines/>
                  <w:spacing w:line="240" w:lineRule="auto"/>
                  <w:jc w:val="center"/>
                  <w:rPr>
                    <w:sz w:val="20"/>
                    <w:szCs w:val="20"/>
                  </w:rPr>
                </w:pPr>
                <w:r>
                  <w:rPr>
                    <w:sz w:val="20"/>
                    <w:szCs w:val="20"/>
                  </w:rPr>
                  <w:t>64</w:t>
                </w:r>
              </w:p>
            </w:tc>
            <w:tc>
              <w:tcPr>
                <w:tcW w:w="1755" w:type="dxa"/>
                <w:tcBorders>
                  <w:top w:val="nil"/>
                  <w:left w:val="nil"/>
                  <w:bottom w:val="nil"/>
                  <w:right w:val="nil"/>
                </w:tcBorders>
                <w:tcMar>
                  <w:top w:w="100" w:type="dxa"/>
                  <w:left w:w="100" w:type="dxa"/>
                  <w:bottom w:w="100" w:type="dxa"/>
                  <w:right w:w="100" w:type="dxa"/>
                </w:tcMar>
              </w:tcPr>
              <w:p w14:paraId="0541E356" w14:textId="77777777" w:rsidR="00AF63D0" w:rsidRDefault="00000000">
                <w:pPr>
                  <w:keepLines/>
                  <w:spacing w:line="240" w:lineRule="auto"/>
                  <w:jc w:val="center"/>
                  <w:rPr>
                    <w:sz w:val="20"/>
                    <w:szCs w:val="20"/>
                  </w:rPr>
                </w:pPr>
                <w:r>
                  <w:rPr>
                    <w:sz w:val="20"/>
                    <w:szCs w:val="20"/>
                  </w:rPr>
                  <w:t>56.6%</w:t>
                </w:r>
              </w:p>
            </w:tc>
            <w:tc>
              <w:tcPr>
                <w:tcW w:w="765" w:type="dxa"/>
                <w:tcBorders>
                  <w:top w:val="nil"/>
                  <w:left w:val="nil"/>
                  <w:bottom w:val="nil"/>
                  <w:right w:val="nil"/>
                </w:tcBorders>
                <w:tcMar>
                  <w:top w:w="100" w:type="dxa"/>
                  <w:left w:w="100" w:type="dxa"/>
                  <w:bottom w:w="100" w:type="dxa"/>
                  <w:right w:w="100" w:type="dxa"/>
                </w:tcMar>
              </w:tcPr>
              <w:p w14:paraId="4BBB0660" w14:textId="77777777" w:rsidR="00AF63D0" w:rsidRDefault="00000000">
                <w:pPr>
                  <w:keepLines/>
                  <w:spacing w:line="240" w:lineRule="auto"/>
                  <w:jc w:val="center"/>
                  <w:rPr>
                    <w:sz w:val="20"/>
                    <w:szCs w:val="20"/>
                  </w:rPr>
                </w:pPr>
                <w:r>
                  <w:rPr>
                    <w:sz w:val="20"/>
                    <w:szCs w:val="20"/>
                  </w:rPr>
                  <w:t>76</w:t>
                </w:r>
              </w:p>
            </w:tc>
            <w:tc>
              <w:tcPr>
                <w:tcW w:w="1620" w:type="dxa"/>
                <w:tcBorders>
                  <w:top w:val="nil"/>
                  <w:left w:val="nil"/>
                  <w:bottom w:val="nil"/>
                  <w:right w:val="nil"/>
                </w:tcBorders>
                <w:tcMar>
                  <w:top w:w="100" w:type="dxa"/>
                  <w:left w:w="100" w:type="dxa"/>
                  <w:bottom w:w="100" w:type="dxa"/>
                  <w:right w:w="100" w:type="dxa"/>
                </w:tcMar>
              </w:tcPr>
              <w:p w14:paraId="60F06A30" w14:textId="77777777" w:rsidR="00AF63D0" w:rsidRDefault="00000000">
                <w:pPr>
                  <w:keepLines/>
                  <w:spacing w:line="240" w:lineRule="auto"/>
                  <w:jc w:val="center"/>
                  <w:rPr>
                    <w:sz w:val="20"/>
                    <w:szCs w:val="20"/>
                  </w:rPr>
                </w:pPr>
                <w:r>
                  <w:rPr>
                    <w:sz w:val="20"/>
                    <w:szCs w:val="20"/>
                  </w:rPr>
                  <w:t>58.0%</w:t>
                </w:r>
              </w:p>
            </w:tc>
            <w:tc>
              <w:tcPr>
                <w:tcW w:w="690" w:type="dxa"/>
                <w:tcBorders>
                  <w:top w:val="nil"/>
                  <w:left w:val="nil"/>
                  <w:bottom w:val="nil"/>
                  <w:right w:val="nil"/>
                </w:tcBorders>
                <w:tcMar>
                  <w:top w:w="100" w:type="dxa"/>
                  <w:left w:w="100" w:type="dxa"/>
                  <w:bottom w:w="100" w:type="dxa"/>
                  <w:right w:w="100" w:type="dxa"/>
                </w:tcMar>
              </w:tcPr>
              <w:p w14:paraId="0226A110" w14:textId="77777777" w:rsidR="00AF63D0" w:rsidRDefault="00000000">
                <w:pPr>
                  <w:keepLines/>
                  <w:spacing w:line="240" w:lineRule="auto"/>
                  <w:jc w:val="center"/>
                  <w:rPr>
                    <w:sz w:val="20"/>
                    <w:szCs w:val="20"/>
                  </w:rPr>
                </w:pPr>
                <w:r>
                  <w:rPr>
                    <w:sz w:val="20"/>
                    <w:szCs w:val="20"/>
                  </w:rPr>
                  <w:t>140</w:t>
                </w:r>
              </w:p>
            </w:tc>
            <w:tc>
              <w:tcPr>
                <w:tcW w:w="1290" w:type="dxa"/>
                <w:tcBorders>
                  <w:top w:val="nil"/>
                  <w:left w:val="nil"/>
                  <w:bottom w:val="nil"/>
                  <w:right w:val="nil"/>
                </w:tcBorders>
                <w:tcMar>
                  <w:top w:w="100" w:type="dxa"/>
                  <w:left w:w="100" w:type="dxa"/>
                  <w:bottom w:w="100" w:type="dxa"/>
                  <w:right w:w="100" w:type="dxa"/>
                </w:tcMar>
              </w:tcPr>
              <w:p w14:paraId="1EFD8C53" w14:textId="77777777" w:rsidR="00AF63D0" w:rsidRDefault="00000000">
                <w:pPr>
                  <w:keepLines/>
                  <w:spacing w:line="240" w:lineRule="auto"/>
                  <w:jc w:val="center"/>
                  <w:rPr>
                    <w:sz w:val="20"/>
                    <w:szCs w:val="20"/>
                  </w:rPr>
                </w:pPr>
                <w:r>
                  <w:rPr>
                    <w:sz w:val="20"/>
                    <w:szCs w:val="20"/>
                  </w:rPr>
                  <w:t>57.4%</w:t>
                </w:r>
              </w:p>
            </w:tc>
          </w:tr>
          <w:tr w:rsidR="00AF63D0" w14:paraId="658A8B46" w14:textId="77777777">
            <w:tc>
              <w:tcPr>
                <w:tcW w:w="2175" w:type="dxa"/>
                <w:tcBorders>
                  <w:top w:val="nil"/>
                  <w:left w:val="nil"/>
                  <w:bottom w:val="nil"/>
                  <w:right w:val="nil"/>
                </w:tcBorders>
                <w:tcMar>
                  <w:top w:w="100" w:type="dxa"/>
                  <w:left w:w="100" w:type="dxa"/>
                  <w:bottom w:w="100" w:type="dxa"/>
                  <w:right w:w="100" w:type="dxa"/>
                </w:tcMar>
              </w:tcPr>
              <w:p w14:paraId="2B854286" w14:textId="77777777" w:rsidR="00AF63D0" w:rsidRDefault="00000000">
                <w:pPr>
                  <w:keepLines/>
                  <w:spacing w:line="240" w:lineRule="auto"/>
                  <w:jc w:val="center"/>
                  <w:rPr>
                    <w:sz w:val="20"/>
                    <w:szCs w:val="20"/>
                    <w:u w:val="single"/>
                  </w:rPr>
                </w:pPr>
                <w:r>
                  <w:rPr>
                    <w:sz w:val="20"/>
                    <w:szCs w:val="20"/>
                    <w:u w:val="single"/>
                  </w:rPr>
                  <w:lastRenderedPageBreak/>
                  <w:t>Urinarios</w:t>
                </w:r>
              </w:p>
            </w:tc>
            <w:tc>
              <w:tcPr>
                <w:tcW w:w="675" w:type="dxa"/>
                <w:tcBorders>
                  <w:top w:val="nil"/>
                  <w:left w:val="nil"/>
                  <w:bottom w:val="nil"/>
                  <w:right w:val="nil"/>
                </w:tcBorders>
                <w:tcMar>
                  <w:top w:w="100" w:type="dxa"/>
                  <w:left w:w="100" w:type="dxa"/>
                  <w:bottom w:w="100" w:type="dxa"/>
                  <w:right w:w="100" w:type="dxa"/>
                </w:tcMar>
              </w:tcPr>
              <w:p w14:paraId="3255C873"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1FF7BF58" w14:textId="77777777" w:rsidR="00AF63D0" w:rsidRDefault="00AF63D0">
                <w:pPr>
                  <w:keepLines/>
                  <w:spacing w:line="240" w:lineRule="auto"/>
                  <w:jc w:val="center"/>
                  <w:rPr>
                    <w:sz w:val="20"/>
                    <w:szCs w:val="20"/>
                  </w:rPr>
                </w:pPr>
              </w:p>
            </w:tc>
            <w:tc>
              <w:tcPr>
                <w:tcW w:w="765" w:type="dxa"/>
                <w:tcBorders>
                  <w:top w:val="nil"/>
                  <w:left w:val="nil"/>
                  <w:bottom w:val="nil"/>
                  <w:right w:val="nil"/>
                </w:tcBorders>
                <w:tcMar>
                  <w:top w:w="100" w:type="dxa"/>
                  <w:left w:w="100" w:type="dxa"/>
                  <w:bottom w:w="100" w:type="dxa"/>
                  <w:right w:w="100" w:type="dxa"/>
                </w:tcMar>
              </w:tcPr>
              <w:p w14:paraId="7E744518" w14:textId="77777777" w:rsidR="00AF63D0" w:rsidRDefault="00AF63D0">
                <w:pPr>
                  <w:keepLines/>
                  <w:spacing w:line="240" w:lineRule="auto"/>
                  <w:jc w:val="center"/>
                  <w:rPr>
                    <w:sz w:val="20"/>
                    <w:szCs w:val="20"/>
                  </w:rPr>
                </w:pPr>
              </w:p>
            </w:tc>
            <w:tc>
              <w:tcPr>
                <w:tcW w:w="1620" w:type="dxa"/>
                <w:tcBorders>
                  <w:top w:val="nil"/>
                  <w:left w:val="nil"/>
                  <w:bottom w:val="nil"/>
                  <w:right w:val="nil"/>
                </w:tcBorders>
                <w:tcMar>
                  <w:top w:w="100" w:type="dxa"/>
                  <w:left w:w="100" w:type="dxa"/>
                  <w:bottom w:w="100" w:type="dxa"/>
                  <w:right w:w="100" w:type="dxa"/>
                </w:tcMar>
              </w:tcPr>
              <w:p w14:paraId="4D8B976A" w14:textId="77777777" w:rsidR="00AF63D0" w:rsidRDefault="00AF63D0">
                <w:pPr>
                  <w:keepLines/>
                  <w:spacing w:line="240" w:lineRule="auto"/>
                  <w:jc w:val="center"/>
                  <w:rPr>
                    <w:sz w:val="20"/>
                    <w:szCs w:val="20"/>
                  </w:rPr>
                </w:pPr>
              </w:p>
            </w:tc>
            <w:tc>
              <w:tcPr>
                <w:tcW w:w="690" w:type="dxa"/>
                <w:tcBorders>
                  <w:top w:val="nil"/>
                  <w:left w:val="nil"/>
                  <w:bottom w:val="nil"/>
                  <w:right w:val="nil"/>
                </w:tcBorders>
                <w:tcMar>
                  <w:top w:w="100" w:type="dxa"/>
                  <w:left w:w="100" w:type="dxa"/>
                  <w:bottom w:w="100" w:type="dxa"/>
                  <w:right w:w="100" w:type="dxa"/>
                </w:tcMar>
              </w:tcPr>
              <w:p w14:paraId="7F3C9459"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5214082D" w14:textId="77777777" w:rsidR="00AF63D0" w:rsidRDefault="00AF63D0">
                <w:pPr>
                  <w:keepLines/>
                  <w:spacing w:line="240" w:lineRule="auto"/>
                  <w:jc w:val="center"/>
                  <w:rPr>
                    <w:sz w:val="20"/>
                    <w:szCs w:val="20"/>
                  </w:rPr>
                </w:pPr>
              </w:p>
            </w:tc>
          </w:tr>
          <w:tr w:rsidR="00AF63D0" w14:paraId="1CB2BCB1" w14:textId="77777777">
            <w:tc>
              <w:tcPr>
                <w:tcW w:w="2175" w:type="dxa"/>
                <w:tcBorders>
                  <w:top w:val="nil"/>
                  <w:left w:val="nil"/>
                  <w:bottom w:val="nil"/>
                  <w:right w:val="nil"/>
                </w:tcBorders>
                <w:tcMar>
                  <w:top w:w="100" w:type="dxa"/>
                  <w:left w:w="100" w:type="dxa"/>
                  <w:bottom w:w="100" w:type="dxa"/>
                  <w:right w:w="100" w:type="dxa"/>
                </w:tcMar>
              </w:tcPr>
              <w:p w14:paraId="0F0DEFF9"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675" w:type="dxa"/>
                <w:tcBorders>
                  <w:top w:val="nil"/>
                  <w:left w:val="nil"/>
                  <w:bottom w:val="nil"/>
                  <w:right w:val="nil"/>
                </w:tcBorders>
                <w:tcMar>
                  <w:top w:w="100" w:type="dxa"/>
                  <w:left w:w="100" w:type="dxa"/>
                  <w:bottom w:w="100" w:type="dxa"/>
                  <w:right w:w="100" w:type="dxa"/>
                </w:tcMar>
              </w:tcPr>
              <w:p w14:paraId="24BBDA62" w14:textId="77777777" w:rsidR="00AF63D0" w:rsidRDefault="00000000">
                <w:pPr>
                  <w:keepLines/>
                  <w:spacing w:line="240" w:lineRule="auto"/>
                  <w:jc w:val="center"/>
                  <w:rPr>
                    <w:sz w:val="20"/>
                    <w:szCs w:val="20"/>
                  </w:rPr>
                </w:pPr>
                <w:r>
                  <w:rPr>
                    <w:sz w:val="20"/>
                    <w:szCs w:val="20"/>
                  </w:rPr>
                  <w:t>112</w:t>
                </w:r>
              </w:p>
            </w:tc>
            <w:tc>
              <w:tcPr>
                <w:tcW w:w="1755" w:type="dxa"/>
                <w:tcBorders>
                  <w:top w:val="nil"/>
                  <w:left w:val="nil"/>
                  <w:bottom w:val="nil"/>
                  <w:right w:val="nil"/>
                </w:tcBorders>
                <w:tcMar>
                  <w:top w:w="100" w:type="dxa"/>
                  <w:left w:w="100" w:type="dxa"/>
                  <w:bottom w:w="100" w:type="dxa"/>
                  <w:right w:w="100" w:type="dxa"/>
                </w:tcMar>
              </w:tcPr>
              <w:p w14:paraId="55B59A8C" w14:textId="77777777" w:rsidR="00AF63D0" w:rsidRDefault="00000000">
                <w:pPr>
                  <w:keepLines/>
                  <w:spacing w:line="240" w:lineRule="auto"/>
                  <w:jc w:val="center"/>
                  <w:rPr>
                    <w:sz w:val="20"/>
                    <w:szCs w:val="20"/>
                  </w:rPr>
                </w:pPr>
                <w:r>
                  <w:rPr>
                    <w:sz w:val="20"/>
                    <w:szCs w:val="20"/>
                  </w:rPr>
                  <w:t>99.1%</w:t>
                </w:r>
              </w:p>
            </w:tc>
            <w:tc>
              <w:tcPr>
                <w:tcW w:w="765" w:type="dxa"/>
                <w:tcBorders>
                  <w:top w:val="nil"/>
                  <w:left w:val="nil"/>
                  <w:bottom w:val="nil"/>
                  <w:right w:val="nil"/>
                </w:tcBorders>
                <w:tcMar>
                  <w:top w:w="100" w:type="dxa"/>
                  <w:left w:w="100" w:type="dxa"/>
                  <w:bottom w:w="100" w:type="dxa"/>
                  <w:right w:w="100" w:type="dxa"/>
                </w:tcMar>
              </w:tcPr>
              <w:p w14:paraId="32F6C87F" w14:textId="77777777" w:rsidR="00AF63D0" w:rsidRDefault="00000000">
                <w:pPr>
                  <w:keepLines/>
                  <w:spacing w:line="240" w:lineRule="auto"/>
                  <w:jc w:val="center"/>
                  <w:rPr>
                    <w:sz w:val="20"/>
                    <w:szCs w:val="20"/>
                  </w:rPr>
                </w:pPr>
                <w:r>
                  <w:rPr>
                    <w:sz w:val="20"/>
                    <w:szCs w:val="20"/>
                  </w:rPr>
                  <w:t>130</w:t>
                </w:r>
              </w:p>
            </w:tc>
            <w:tc>
              <w:tcPr>
                <w:tcW w:w="1620" w:type="dxa"/>
                <w:tcBorders>
                  <w:top w:val="nil"/>
                  <w:left w:val="nil"/>
                  <w:bottom w:val="nil"/>
                  <w:right w:val="nil"/>
                </w:tcBorders>
                <w:tcMar>
                  <w:top w:w="100" w:type="dxa"/>
                  <w:left w:w="100" w:type="dxa"/>
                  <w:bottom w:w="100" w:type="dxa"/>
                  <w:right w:w="100" w:type="dxa"/>
                </w:tcMar>
              </w:tcPr>
              <w:p w14:paraId="40768F98" w14:textId="77777777" w:rsidR="00AF63D0" w:rsidRDefault="00000000">
                <w:pPr>
                  <w:keepLines/>
                  <w:spacing w:line="240" w:lineRule="auto"/>
                  <w:jc w:val="center"/>
                  <w:rPr>
                    <w:sz w:val="20"/>
                    <w:szCs w:val="20"/>
                  </w:rPr>
                </w:pPr>
                <w:r>
                  <w:rPr>
                    <w:sz w:val="20"/>
                    <w:szCs w:val="20"/>
                  </w:rPr>
                  <w:t>99.2%</w:t>
                </w:r>
              </w:p>
            </w:tc>
            <w:tc>
              <w:tcPr>
                <w:tcW w:w="690" w:type="dxa"/>
                <w:tcBorders>
                  <w:top w:val="nil"/>
                  <w:left w:val="nil"/>
                  <w:bottom w:val="nil"/>
                  <w:right w:val="nil"/>
                </w:tcBorders>
                <w:tcMar>
                  <w:top w:w="100" w:type="dxa"/>
                  <w:left w:w="100" w:type="dxa"/>
                  <w:bottom w:w="100" w:type="dxa"/>
                  <w:right w:w="100" w:type="dxa"/>
                </w:tcMar>
              </w:tcPr>
              <w:p w14:paraId="1F6FA3CC" w14:textId="77777777" w:rsidR="00AF63D0" w:rsidRDefault="00000000">
                <w:pPr>
                  <w:keepLines/>
                  <w:spacing w:line="240" w:lineRule="auto"/>
                  <w:jc w:val="center"/>
                  <w:rPr>
                    <w:sz w:val="20"/>
                    <w:szCs w:val="20"/>
                  </w:rPr>
                </w:pPr>
                <w:r>
                  <w:rPr>
                    <w:sz w:val="20"/>
                    <w:szCs w:val="20"/>
                  </w:rPr>
                  <w:t>242</w:t>
                </w:r>
              </w:p>
            </w:tc>
            <w:tc>
              <w:tcPr>
                <w:tcW w:w="1290" w:type="dxa"/>
                <w:tcBorders>
                  <w:top w:val="nil"/>
                  <w:left w:val="nil"/>
                  <w:bottom w:val="nil"/>
                  <w:right w:val="nil"/>
                </w:tcBorders>
                <w:tcMar>
                  <w:top w:w="100" w:type="dxa"/>
                  <w:left w:w="100" w:type="dxa"/>
                  <w:bottom w:w="100" w:type="dxa"/>
                  <w:right w:w="100" w:type="dxa"/>
                </w:tcMar>
              </w:tcPr>
              <w:p w14:paraId="18EB79F7" w14:textId="77777777" w:rsidR="00AF63D0" w:rsidRDefault="00000000">
                <w:pPr>
                  <w:keepLines/>
                  <w:spacing w:line="240" w:lineRule="auto"/>
                  <w:jc w:val="center"/>
                  <w:rPr>
                    <w:sz w:val="20"/>
                    <w:szCs w:val="20"/>
                  </w:rPr>
                </w:pPr>
                <w:r>
                  <w:rPr>
                    <w:sz w:val="20"/>
                    <w:szCs w:val="20"/>
                  </w:rPr>
                  <w:t>99.2%</w:t>
                </w:r>
              </w:p>
            </w:tc>
          </w:tr>
          <w:tr w:rsidR="00AF63D0" w14:paraId="74F84547" w14:textId="77777777">
            <w:tc>
              <w:tcPr>
                <w:tcW w:w="2175" w:type="dxa"/>
                <w:tcBorders>
                  <w:top w:val="nil"/>
                  <w:left w:val="nil"/>
                  <w:bottom w:val="nil"/>
                  <w:right w:val="nil"/>
                </w:tcBorders>
                <w:tcMar>
                  <w:top w:w="100" w:type="dxa"/>
                  <w:left w:w="100" w:type="dxa"/>
                  <w:bottom w:w="100" w:type="dxa"/>
                  <w:right w:w="100" w:type="dxa"/>
                </w:tcMar>
              </w:tcPr>
              <w:p w14:paraId="0FFDA27A"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675" w:type="dxa"/>
                <w:tcBorders>
                  <w:top w:val="nil"/>
                  <w:left w:val="nil"/>
                  <w:bottom w:val="nil"/>
                  <w:right w:val="nil"/>
                </w:tcBorders>
                <w:tcMar>
                  <w:top w:w="100" w:type="dxa"/>
                  <w:left w:w="100" w:type="dxa"/>
                  <w:bottom w:w="100" w:type="dxa"/>
                  <w:right w:w="100" w:type="dxa"/>
                </w:tcMar>
              </w:tcPr>
              <w:p w14:paraId="104EE370" w14:textId="77777777" w:rsidR="00AF63D0" w:rsidRDefault="00000000">
                <w:pPr>
                  <w:keepLines/>
                  <w:spacing w:line="240" w:lineRule="auto"/>
                  <w:jc w:val="center"/>
                  <w:rPr>
                    <w:sz w:val="20"/>
                    <w:szCs w:val="20"/>
                  </w:rPr>
                </w:pPr>
                <w:r>
                  <w:rPr>
                    <w:sz w:val="20"/>
                    <w:szCs w:val="20"/>
                  </w:rPr>
                  <w:t>71</w:t>
                </w:r>
              </w:p>
            </w:tc>
            <w:tc>
              <w:tcPr>
                <w:tcW w:w="1755" w:type="dxa"/>
                <w:tcBorders>
                  <w:top w:val="nil"/>
                  <w:left w:val="nil"/>
                  <w:bottom w:val="nil"/>
                  <w:right w:val="nil"/>
                </w:tcBorders>
                <w:tcMar>
                  <w:top w:w="100" w:type="dxa"/>
                  <w:left w:w="100" w:type="dxa"/>
                  <w:bottom w:w="100" w:type="dxa"/>
                  <w:right w:w="100" w:type="dxa"/>
                </w:tcMar>
              </w:tcPr>
              <w:p w14:paraId="3D77ED3F" w14:textId="77777777" w:rsidR="00AF63D0" w:rsidRDefault="00000000">
                <w:pPr>
                  <w:keepLines/>
                  <w:spacing w:line="240" w:lineRule="auto"/>
                  <w:jc w:val="center"/>
                  <w:rPr>
                    <w:sz w:val="20"/>
                    <w:szCs w:val="20"/>
                  </w:rPr>
                </w:pPr>
                <w:r>
                  <w:rPr>
                    <w:sz w:val="20"/>
                    <w:szCs w:val="20"/>
                  </w:rPr>
                  <w:t>62.8%</w:t>
                </w:r>
              </w:p>
            </w:tc>
            <w:tc>
              <w:tcPr>
                <w:tcW w:w="765" w:type="dxa"/>
                <w:tcBorders>
                  <w:top w:val="nil"/>
                  <w:left w:val="nil"/>
                  <w:bottom w:val="nil"/>
                  <w:right w:val="nil"/>
                </w:tcBorders>
                <w:tcMar>
                  <w:top w:w="100" w:type="dxa"/>
                  <w:left w:w="100" w:type="dxa"/>
                  <w:bottom w:w="100" w:type="dxa"/>
                  <w:right w:w="100" w:type="dxa"/>
                </w:tcMar>
              </w:tcPr>
              <w:p w14:paraId="3CD54E26" w14:textId="77777777" w:rsidR="00AF63D0" w:rsidRDefault="00000000">
                <w:pPr>
                  <w:keepLines/>
                  <w:spacing w:line="240" w:lineRule="auto"/>
                  <w:jc w:val="center"/>
                  <w:rPr>
                    <w:sz w:val="20"/>
                    <w:szCs w:val="20"/>
                  </w:rPr>
                </w:pPr>
                <w:r>
                  <w:rPr>
                    <w:sz w:val="20"/>
                    <w:szCs w:val="20"/>
                  </w:rPr>
                  <w:t>97</w:t>
                </w:r>
              </w:p>
            </w:tc>
            <w:tc>
              <w:tcPr>
                <w:tcW w:w="1620" w:type="dxa"/>
                <w:tcBorders>
                  <w:top w:val="nil"/>
                  <w:left w:val="nil"/>
                  <w:bottom w:val="nil"/>
                  <w:right w:val="nil"/>
                </w:tcBorders>
                <w:tcMar>
                  <w:top w:w="100" w:type="dxa"/>
                  <w:left w:w="100" w:type="dxa"/>
                  <w:bottom w:w="100" w:type="dxa"/>
                  <w:right w:w="100" w:type="dxa"/>
                </w:tcMar>
              </w:tcPr>
              <w:p w14:paraId="5E23CD7D" w14:textId="77777777" w:rsidR="00AF63D0" w:rsidRDefault="00000000">
                <w:pPr>
                  <w:keepLines/>
                  <w:spacing w:line="240" w:lineRule="auto"/>
                  <w:jc w:val="center"/>
                  <w:rPr>
                    <w:sz w:val="20"/>
                    <w:szCs w:val="20"/>
                  </w:rPr>
                </w:pPr>
                <w:r>
                  <w:rPr>
                    <w:sz w:val="20"/>
                    <w:szCs w:val="20"/>
                  </w:rPr>
                  <w:t>74.0%</w:t>
                </w:r>
              </w:p>
            </w:tc>
            <w:tc>
              <w:tcPr>
                <w:tcW w:w="690" w:type="dxa"/>
                <w:tcBorders>
                  <w:top w:val="nil"/>
                  <w:left w:val="nil"/>
                  <w:bottom w:val="nil"/>
                  <w:right w:val="nil"/>
                </w:tcBorders>
                <w:tcMar>
                  <w:top w:w="100" w:type="dxa"/>
                  <w:left w:w="100" w:type="dxa"/>
                  <w:bottom w:w="100" w:type="dxa"/>
                  <w:right w:w="100" w:type="dxa"/>
                </w:tcMar>
              </w:tcPr>
              <w:p w14:paraId="1E8F0B67" w14:textId="77777777" w:rsidR="00AF63D0" w:rsidRDefault="00000000">
                <w:pPr>
                  <w:keepLines/>
                  <w:spacing w:line="240" w:lineRule="auto"/>
                  <w:jc w:val="center"/>
                  <w:rPr>
                    <w:sz w:val="20"/>
                    <w:szCs w:val="20"/>
                  </w:rPr>
                </w:pPr>
                <w:r>
                  <w:rPr>
                    <w:sz w:val="20"/>
                    <w:szCs w:val="20"/>
                  </w:rPr>
                  <w:t>168</w:t>
                </w:r>
              </w:p>
            </w:tc>
            <w:tc>
              <w:tcPr>
                <w:tcW w:w="1290" w:type="dxa"/>
                <w:tcBorders>
                  <w:top w:val="nil"/>
                  <w:left w:val="nil"/>
                  <w:bottom w:val="nil"/>
                  <w:right w:val="nil"/>
                </w:tcBorders>
                <w:tcMar>
                  <w:top w:w="100" w:type="dxa"/>
                  <w:left w:w="100" w:type="dxa"/>
                  <w:bottom w:w="100" w:type="dxa"/>
                  <w:right w:w="100" w:type="dxa"/>
                </w:tcMar>
              </w:tcPr>
              <w:p w14:paraId="70B543D5" w14:textId="77777777" w:rsidR="00AF63D0" w:rsidRDefault="00000000">
                <w:pPr>
                  <w:keepLines/>
                  <w:spacing w:line="240" w:lineRule="auto"/>
                  <w:jc w:val="center"/>
                  <w:rPr>
                    <w:sz w:val="20"/>
                    <w:szCs w:val="20"/>
                  </w:rPr>
                </w:pPr>
                <w:r>
                  <w:rPr>
                    <w:sz w:val="20"/>
                    <w:szCs w:val="20"/>
                  </w:rPr>
                  <w:t>68.9%</w:t>
                </w:r>
              </w:p>
            </w:tc>
          </w:tr>
          <w:tr w:rsidR="00AF63D0" w14:paraId="1108C6BB" w14:textId="77777777">
            <w:tc>
              <w:tcPr>
                <w:tcW w:w="2175" w:type="dxa"/>
                <w:tcBorders>
                  <w:top w:val="nil"/>
                  <w:left w:val="nil"/>
                  <w:right w:val="nil"/>
                </w:tcBorders>
                <w:tcMar>
                  <w:top w:w="100" w:type="dxa"/>
                  <w:left w:w="100" w:type="dxa"/>
                  <w:bottom w:w="100" w:type="dxa"/>
                  <w:right w:w="100" w:type="dxa"/>
                </w:tcMar>
              </w:tcPr>
              <w:p w14:paraId="73869B38"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675" w:type="dxa"/>
                <w:tcBorders>
                  <w:top w:val="nil"/>
                  <w:left w:val="nil"/>
                  <w:right w:val="nil"/>
                </w:tcBorders>
                <w:tcMar>
                  <w:top w:w="100" w:type="dxa"/>
                  <w:left w:w="100" w:type="dxa"/>
                  <w:bottom w:w="100" w:type="dxa"/>
                  <w:right w:w="100" w:type="dxa"/>
                </w:tcMar>
              </w:tcPr>
              <w:p w14:paraId="0DFD98E0" w14:textId="77777777" w:rsidR="00AF63D0" w:rsidRDefault="00000000">
                <w:pPr>
                  <w:keepLines/>
                  <w:spacing w:line="240" w:lineRule="auto"/>
                  <w:jc w:val="center"/>
                  <w:rPr>
                    <w:sz w:val="20"/>
                    <w:szCs w:val="20"/>
                  </w:rPr>
                </w:pPr>
                <w:r>
                  <w:rPr>
                    <w:sz w:val="20"/>
                    <w:szCs w:val="20"/>
                  </w:rPr>
                  <w:t>86</w:t>
                </w:r>
              </w:p>
            </w:tc>
            <w:tc>
              <w:tcPr>
                <w:tcW w:w="1755" w:type="dxa"/>
                <w:tcBorders>
                  <w:top w:val="nil"/>
                  <w:left w:val="nil"/>
                  <w:right w:val="nil"/>
                </w:tcBorders>
                <w:tcMar>
                  <w:top w:w="100" w:type="dxa"/>
                  <w:left w:w="100" w:type="dxa"/>
                  <w:bottom w:w="100" w:type="dxa"/>
                  <w:right w:w="100" w:type="dxa"/>
                </w:tcMar>
              </w:tcPr>
              <w:p w14:paraId="54DE81A5" w14:textId="77777777" w:rsidR="00AF63D0" w:rsidRDefault="00000000">
                <w:pPr>
                  <w:keepLines/>
                  <w:spacing w:line="240" w:lineRule="auto"/>
                  <w:jc w:val="center"/>
                  <w:rPr>
                    <w:sz w:val="20"/>
                    <w:szCs w:val="20"/>
                  </w:rPr>
                </w:pPr>
                <w:r>
                  <w:rPr>
                    <w:sz w:val="20"/>
                    <w:szCs w:val="20"/>
                  </w:rPr>
                  <w:t>76.1%</w:t>
                </w:r>
              </w:p>
            </w:tc>
            <w:tc>
              <w:tcPr>
                <w:tcW w:w="765" w:type="dxa"/>
                <w:tcBorders>
                  <w:top w:val="nil"/>
                  <w:left w:val="nil"/>
                  <w:right w:val="nil"/>
                </w:tcBorders>
                <w:tcMar>
                  <w:top w:w="100" w:type="dxa"/>
                  <w:left w:w="100" w:type="dxa"/>
                  <w:bottom w:w="100" w:type="dxa"/>
                  <w:right w:w="100" w:type="dxa"/>
                </w:tcMar>
              </w:tcPr>
              <w:p w14:paraId="77208096" w14:textId="77777777" w:rsidR="00AF63D0" w:rsidRDefault="00000000">
                <w:pPr>
                  <w:keepLines/>
                  <w:spacing w:line="240" w:lineRule="auto"/>
                  <w:jc w:val="center"/>
                  <w:rPr>
                    <w:sz w:val="20"/>
                    <w:szCs w:val="20"/>
                  </w:rPr>
                </w:pPr>
                <w:r>
                  <w:rPr>
                    <w:sz w:val="20"/>
                    <w:szCs w:val="20"/>
                  </w:rPr>
                  <w:t>105</w:t>
                </w:r>
              </w:p>
            </w:tc>
            <w:tc>
              <w:tcPr>
                <w:tcW w:w="1620" w:type="dxa"/>
                <w:tcBorders>
                  <w:top w:val="nil"/>
                  <w:left w:val="nil"/>
                  <w:right w:val="nil"/>
                </w:tcBorders>
                <w:tcMar>
                  <w:top w:w="100" w:type="dxa"/>
                  <w:left w:w="100" w:type="dxa"/>
                  <w:bottom w:w="100" w:type="dxa"/>
                  <w:right w:w="100" w:type="dxa"/>
                </w:tcMar>
              </w:tcPr>
              <w:p w14:paraId="34F1FF0B" w14:textId="77777777" w:rsidR="00AF63D0" w:rsidRDefault="00000000">
                <w:pPr>
                  <w:keepLines/>
                  <w:spacing w:line="240" w:lineRule="auto"/>
                  <w:jc w:val="center"/>
                  <w:rPr>
                    <w:sz w:val="20"/>
                    <w:szCs w:val="20"/>
                  </w:rPr>
                </w:pPr>
                <w:r>
                  <w:rPr>
                    <w:sz w:val="20"/>
                    <w:szCs w:val="20"/>
                  </w:rPr>
                  <w:t>80.2%</w:t>
                </w:r>
              </w:p>
            </w:tc>
            <w:tc>
              <w:tcPr>
                <w:tcW w:w="690" w:type="dxa"/>
                <w:tcBorders>
                  <w:top w:val="nil"/>
                  <w:left w:val="nil"/>
                  <w:right w:val="nil"/>
                </w:tcBorders>
                <w:tcMar>
                  <w:top w:w="100" w:type="dxa"/>
                  <w:left w:w="100" w:type="dxa"/>
                  <w:bottom w:w="100" w:type="dxa"/>
                  <w:right w:w="100" w:type="dxa"/>
                </w:tcMar>
              </w:tcPr>
              <w:p w14:paraId="42D208E9" w14:textId="77777777" w:rsidR="00AF63D0" w:rsidRDefault="00000000">
                <w:pPr>
                  <w:keepLines/>
                  <w:spacing w:line="240" w:lineRule="auto"/>
                  <w:jc w:val="center"/>
                  <w:rPr>
                    <w:sz w:val="20"/>
                    <w:szCs w:val="20"/>
                  </w:rPr>
                </w:pPr>
                <w:r>
                  <w:rPr>
                    <w:sz w:val="20"/>
                    <w:szCs w:val="20"/>
                  </w:rPr>
                  <w:t>191</w:t>
                </w:r>
              </w:p>
            </w:tc>
            <w:tc>
              <w:tcPr>
                <w:tcW w:w="1290" w:type="dxa"/>
                <w:tcBorders>
                  <w:top w:val="nil"/>
                  <w:left w:val="nil"/>
                  <w:right w:val="nil"/>
                </w:tcBorders>
                <w:tcMar>
                  <w:top w:w="100" w:type="dxa"/>
                  <w:left w:w="100" w:type="dxa"/>
                  <w:bottom w:w="100" w:type="dxa"/>
                  <w:right w:w="100" w:type="dxa"/>
                </w:tcMar>
              </w:tcPr>
              <w:p w14:paraId="0EACAA2A" w14:textId="77777777" w:rsidR="00AF63D0" w:rsidRDefault="00000000">
                <w:pPr>
                  <w:keepLines/>
                  <w:spacing w:line="240" w:lineRule="auto"/>
                  <w:jc w:val="center"/>
                  <w:rPr>
                    <w:sz w:val="20"/>
                    <w:szCs w:val="20"/>
                  </w:rPr>
                </w:pPr>
                <w:r>
                  <w:rPr>
                    <w:sz w:val="20"/>
                    <w:szCs w:val="20"/>
                  </w:rPr>
                  <w:t>78.3%</w:t>
                </w:r>
              </w:p>
            </w:tc>
          </w:tr>
        </w:tbl>
      </w:sdtContent>
    </w:sdt>
    <w:p w14:paraId="18BCB3A0" w14:textId="77777777" w:rsidR="00AF63D0" w:rsidRDefault="00000000">
      <w:pPr>
        <w:spacing w:line="240" w:lineRule="auto"/>
        <w:jc w:val="both"/>
        <w:rPr>
          <w:i/>
          <w:iCs/>
          <w:sz w:val="18"/>
          <w:szCs w:val="18"/>
        </w:rPr>
      </w:pPr>
      <w:r>
        <w:rPr>
          <w:i/>
          <w:iCs/>
          <w:sz w:val="18"/>
          <w:szCs w:val="18"/>
        </w:rPr>
        <w:t>Nota:</w:t>
      </w:r>
    </w:p>
    <w:p w14:paraId="1A43C3BD"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34B8EF7F"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35C899B4"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6BBD5B90" w14:textId="77777777" w:rsidR="00AF63D0" w:rsidRDefault="00000000">
      <w:pPr>
        <w:spacing w:after="200" w:line="240" w:lineRule="auto"/>
        <w:jc w:val="both"/>
        <w:rPr>
          <w:sz w:val="18"/>
          <w:szCs w:val="18"/>
        </w:rPr>
      </w:pPr>
      <w:r>
        <w:rPr>
          <w:sz w:val="18"/>
          <w:szCs w:val="18"/>
        </w:rPr>
        <w:t>* Diferencia estadísticamente significativa entre sexos (p &lt; 0.05) mediante prueba de Chi-cuadrado.</w:t>
      </w:r>
    </w:p>
    <w:p w14:paraId="5A6EA6F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analizar al grupo de caninos según la categoría racial, la hiperproteinemia se registró en en el 38.8% (242/623) de mestizos y en el 30.7% (245/798) de raza. Asimismo, la hiperglobulinemia se reportó en el 27.1% (169/623) de caninos mestizos y en el 20.8% (166/798) de caninos de raza. Finalmente, se presentaron niveles elevados de creatinina alta en el 13.2% (82/623) de los mestizos y el 9.4% (75/798) de los de raza (Tabla 20).</w:t>
      </w:r>
    </w:p>
    <w:p w14:paraId="62080AC0"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20.</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caninos según categoría racial de un centro veterinario en Lima Norte durante el 2019 - 2024.</w:t>
      </w:r>
    </w:p>
    <w:tbl>
      <w:tblPr>
        <w:tblStyle w:val="af2"/>
        <w:tblW w:w="897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675"/>
        <w:gridCol w:w="1755"/>
        <w:gridCol w:w="750"/>
        <w:gridCol w:w="1590"/>
        <w:gridCol w:w="735"/>
        <w:gridCol w:w="1290"/>
      </w:tblGrid>
      <w:tr w:rsidR="00AF63D0" w14:paraId="475F25DA" w14:textId="77777777">
        <w:trPr>
          <w:trHeight w:val="440"/>
        </w:trPr>
        <w:tc>
          <w:tcPr>
            <w:tcW w:w="2175" w:type="dxa"/>
            <w:vMerge w:val="restart"/>
            <w:tcBorders>
              <w:left w:val="nil"/>
              <w:bottom w:val="nil"/>
              <w:right w:val="nil"/>
            </w:tcBorders>
            <w:tcMar>
              <w:top w:w="100" w:type="dxa"/>
              <w:left w:w="100" w:type="dxa"/>
              <w:bottom w:w="100" w:type="dxa"/>
              <w:right w:w="100" w:type="dxa"/>
            </w:tcMar>
          </w:tcPr>
          <w:p w14:paraId="69914A5A" w14:textId="77777777" w:rsidR="00AF63D0" w:rsidRDefault="00AF63D0">
            <w:pPr>
              <w:keepLines/>
              <w:spacing w:line="240" w:lineRule="auto"/>
              <w:jc w:val="center"/>
              <w:rPr>
                <w:b/>
                <w:bCs/>
                <w:sz w:val="20"/>
                <w:szCs w:val="20"/>
              </w:rPr>
            </w:pPr>
          </w:p>
          <w:p w14:paraId="05DE6066" w14:textId="77777777" w:rsidR="00AF63D0" w:rsidRDefault="00000000">
            <w:pPr>
              <w:keepLines/>
              <w:spacing w:line="240" w:lineRule="auto"/>
              <w:jc w:val="center"/>
              <w:rPr>
                <w:b/>
                <w:bCs/>
                <w:sz w:val="20"/>
                <w:szCs w:val="20"/>
              </w:rPr>
            </w:pPr>
            <w:r>
              <w:rPr>
                <w:b/>
                <w:bCs/>
                <w:sz w:val="20"/>
                <w:szCs w:val="20"/>
              </w:rPr>
              <w:t>Hallazgos laboratoriales</w:t>
            </w:r>
          </w:p>
        </w:tc>
        <w:tc>
          <w:tcPr>
            <w:tcW w:w="4770" w:type="dxa"/>
            <w:gridSpan w:val="4"/>
            <w:tcBorders>
              <w:left w:val="nil"/>
              <w:right w:val="nil"/>
            </w:tcBorders>
            <w:tcMar>
              <w:top w:w="100" w:type="dxa"/>
              <w:left w:w="100" w:type="dxa"/>
              <w:bottom w:w="100" w:type="dxa"/>
              <w:right w:w="100" w:type="dxa"/>
            </w:tcMar>
          </w:tcPr>
          <w:p w14:paraId="3F24ECA4" w14:textId="77777777" w:rsidR="00AF63D0" w:rsidRDefault="00000000">
            <w:pPr>
              <w:keepLines/>
              <w:spacing w:line="240" w:lineRule="auto"/>
              <w:jc w:val="center"/>
              <w:rPr>
                <w:b/>
                <w:bCs/>
                <w:sz w:val="20"/>
                <w:szCs w:val="20"/>
              </w:rPr>
            </w:pPr>
            <w:r>
              <w:rPr>
                <w:b/>
                <w:bCs/>
                <w:sz w:val="20"/>
                <w:szCs w:val="20"/>
              </w:rPr>
              <w:t>Categoría racial</w:t>
            </w:r>
          </w:p>
        </w:tc>
        <w:tc>
          <w:tcPr>
            <w:tcW w:w="2025" w:type="dxa"/>
            <w:gridSpan w:val="2"/>
            <w:vMerge w:val="restart"/>
            <w:tcBorders>
              <w:left w:val="nil"/>
              <w:bottom w:val="nil"/>
              <w:right w:val="nil"/>
            </w:tcBorders>
            <w:tcMar>
              <w:top w:w="100" w:type="dxa"/>
              <w:left w:w="100" w:type="dxa"/>
              <w:bottom w:w="100" w:type="dxa"/>
              <w:right w:w="100" w:type="dxa"/>
            </w:tcMar>
          </w:tcPr>
          <w:p w14:paraId="06972347" w14:textId="77777777" w:rsidR="00AF63D0" w:rsidRDefault="00AF63D0">
            <w:pPr>
              <w:keepLines/>
              <w:spacing w:line="240" w:lineRule="auto"/>
              <w:jc w:val="center"/>
              <w:rPr>
                <w:b/>
                <w:bCs/>
                <w:sz w:val="20"/>
                <w:szCs w:val="20"/>
              </w:rPr>
            </w:pPr>
          </w:p>
          <w:p w14:paraId="6F310A25" w14:textId="77777777" w:rsidR="00AF63D0" w:rsidRDefault="00000000">
            <w:pPr>
              <w:keepLines/>
              <w:spacing w:line="240" w:lineRule="auto"/>
              <w:jc w:val="center"/>
              <w:rPr>
                <w:b/>
                <w:bCs/>
                <w:sz w:val="20"/>
                <w:szCs w:val="20"/>
              </w:rPr>
            </w:pPr>
            <w:r>
              <w:rPr>
                <w:b/>
                <w:bCs/>
                <w:sz w:val="20"/>
                <w:szCs w:val="20"/>
              </w:rPr>
              <w:t>Total (n=1421)</w:t>
            </w:r>
          </w:p>
        </w:tc>
      </w:tr>
      <w:tr w:rsidR="00AF63D0" w14:paraId="5E3A0BDB" w14:textId="77777777">
        <w:trPr>
          <w:trHeight w:val="440"/>
        </w:trPr>
        <w:tc>
          <w:tcPr>
            <w:tcW w:w="2175" w:type="dxa"/>
            <w:vMerge/>
            <w:tcBorders>
              <w:left w:val="nil"/>
              <w:bottom w:val="nil"/>
              <w:right w:val="nil"/>
            </w:tcBorders>
            <w:tcMar>
              <w:top w:w="100" w:type="dxa"/>
              <w:left w:w="100" w:type="dxa"/>
              <w:bottom w:w="100" w:type="dxa"/>
              <w:right w:w="100" w:type="dxa"/>
            </w:tcMar>
          </w:tcPr>
          <w:p w14:paraId="283BF224"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1EC50FAB" w14:textId="77777777" w:rsidR="00AF63D0" w:rsidRDefault="00000000">
            <w:pPr>
              <w:keepLines/>
              <w:spacing w:line="240" w:lineRule="auto"/>
              <w:jc w:val="center"/>
              <w:rPr>
                <w:b/>
                <w:bCs/>
                <w:sz w:val="20"/>
                <w:szCs w:val="20"/>
              </w:rPr>
            </w:pPr>
            <w:r>
              <w:rPr>
                <w:b/>
                <w:bCs/>
                <w:sz w:val="20"/>
                <w:szCs w:val="20"/>
              </w:rPr>
              <w:t>Mestizos (n=623)</w:t>
            </w:r>
          </w:p>
        </w:tc>
        <w:tc>
          <w:tcPr>
            <w:tcW w:w="2340" w:type="dxa"/>
            <w:gridSpan w:val="2"/>
            <w:tcBorders>
              <w:left w:val="nil"/>
              <w:bottom w:val="nil"/>
              <w:right w:val="nil"/>
            </w:tcBorders>
            <w:tcMar>
              <w:top w:w="100" w:type="dxa"/>
              <w:left w:w="100" w:type="dxa"/>
              <w:bottom w:w="100" w:type="dxa"/>
              <w:right w:w="100" w:type="dxa"/>
            </w:tcMar>
          </w:tcPr>
          <w:p w14:paraId="08F6DCA1" w14:textId="77777777" w:rsidR="00AF63D0" w:rsidRDefault="00000000">
            <w:pPr>
              <w:keepLines/>
              <w:spacing w:line="240" w:lineRule="auto"/>
              <w:jc w:val="center"/>
              <w:rPr>
                <w:b/>
                <w:bCs/>
                <w:sz w:val="20"/>
                <w:szCs w:val="20"/>
              </w:rPr>
            </w:pPr>
            <w:r>
              <w:rPr>
                <w:b/>
                <w:bCs/>
                <w:sz w:val="20"/>
                <w:szCs w:val="20"/>
              </w:rPr>
              <w:t>Raza (n=798)</w:t>
            </w:r>
          </w:p>
        </w:tc>
        <w:tc>
          <w:tcPr>
            <w:tcW w:w="2025" w:type="dxa"/>
            <w:gridSpan w:val="2"/>
            <w:vMerge/>
            <w:tcBorders>
              <w:left w:val="nil"/>
              <w:bottom w:val="nil"/>
              <w:right w:val="nil"/>
            </w:tcBorders>
            <w:tcMar>
              <w:top w:w="100" w:type="dxa"/>
              <w:left w:w="100" w:type="dxa"/>
              <w:bottom w:w="100" w:type="dxa"/>
              <w:right w:w="100" w:type="dxa"/>
            </w:tcMar>
          </w:tcPr>
          <w:p w14:paraId="017AC73C" w14:textId="77777777" w:rsidR="00AF63D0" w:rsidRDefault="00AF63D0">
            <w:pPr>
              <w:widowControl w:val="0"/>
              <w:rPr>
                <w:b/>
                <w:bCs/>
                <w:sz w:val="20"/>
                <w:szCs w:val="20"/>
              </w:rPr>
            </w:pPr>
          </w:p>
        </w:tc>
      </w:tr>
      <w:tr w:rsidR="00AF63D0" w14:paraId="37618FD7" w14:textId="77777777">
        <w:trPr>
          <w:trHeight w:val="454"/>
        </w:trPr>
        <w:tc>
          <w:tcPr>
            <w:tcW w:w="2175" w:type="dxa"/>
            <w:vMerge/>
            <w:tcBorders>
              <w:left w:val="nil"/>
              <w:bottom w:val="nil"/>
              <w:right w:val="nil"/>
            </w:tcBorders>
            <w:tcMar>
              <w:top w:w="100" w:type="dxa"/>
              <w:left w:w="100" w:type="dxa"/>
              <w:bottom w:w="100" w:type="dxa"/>
              <w:right w:w="100" w:type="dxa"/>
            </w:tcMar>
          </w:tcPr>
          <w:p w14:paraId="73E5C033"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500B628E"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5FD0CF81"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68B5739C"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14210928"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52690312"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21A7A494" w14:textId="77777777" w:rsidR="00AF63D0" w:rsidRDefault="00000000">
            <w:pPr>
              <w:keepLines/>
              <w:spacing w:line="240" w:lineRule="auto"/>
              <w:jc w:val="center"/>
              <w:rPr>
                <w:b/>
                <w:bCs/>
                <w:sz w:val="20"/>
                <w:szCs w:val="20"/>
              </w:rPr>
            </w:pPr>
            <w:r>
              <w:rPr>
                <w:b/>
                <w:bCs/>
                <w:sz w:val="20"/>
                <w:szCs w:val="20"/>
              </w:rPr>
              <w:t>Frecuencia</w:t>
            </w:r>
          </w:p>
        </w:tc>
      </w:tr>
      <w:tr w:rsidR="00AF63D0" w14:paraId="0AA27AA6" w14:textId="77777777">
        <w:tc>
          <w:tcPr>
            <w:tcW w:w="2175" w:type="dxa"/>
            <w:tcBorders>
              <w:top w:val="nil"/>
              <w:left w:val="nil"/>
              <w:bottom w:val="nil"/>
              <w:right w:val="nil"/>
            </w:tcBorders>
            <w:tcMar>
              <w:top w:w="100" w:type="dxa"/>
              <w:left w:w="100" w:type="dxa"/>
              <w:bottom w:w="100" w:type="dxa"/>
              <w:right w:w="100" w:type="dxa"/>
            </w:tcMar>
          </w:tcPr>
          <w:p w14:paraId="34D80F49" w14:textId="77777777" w:rsidR="00AF63D0" w:rsidRDefault="00000000">
            <w:pPr>
              <w:keepLines/>
              <w:spacing w:line="240" w:lineRule="auto"/>
              <w:jc w:val="center"/>
              <w:rPr>
                <w:sz w:val="20"/>
                <w:szCs w:val="20"/>
                <w:u w:val="single"/>
              </w:rPr>
            </w:pPr>
            <w:r>
              <w:rPr>
                <w:sz w:val="20"/>
                <w:szCs w:val="20"/>
                <w:u w:val="single"/>
              </w:rPr>
              <w:t>Grado de anemia</w:t>
            </w:r>
          </w:p>
        </w:tc>
        <w:tc>
          <w:tcPr>
            <w:tcW w:w="675" w:type="dxa"/>
            <w:tcBorders>
              <w:top w:val="nil"/>
              <w:left w:val="nil"/>
              <w:bottom w:val="nil"/>
              <w:right w:val="nil"/>
            </w:tcBorders>
            <w:tcMar>
              <w:top w:w="100" w:type="dxa"/>
              <w:left w:w="100" w:type="dxa"/>
              <w:bottom w:w="100" w:type="dxa"/>
              <w:right w:w="100" w:type="dxa"/>
            </w:tcMar>
          </w:tcPr>
          <w:p w14:paraId="5FCF37BD"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2B9A2DCB"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54DBA04F"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08A1CF31"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42965222"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1BD9B932" w14:textId="77777777" w:rsidR="00AF63D0" w:rsidRDefault="00AF63D0">
            <w:pPr>
              <w:keepLines/>
              <w:spacing w:line="240" w:lineRule="auto"/>
              <w:jc w:val="center"/>
              <w:rPr>
                <w:sz w:val="20"/>
                <w:szCs w:val="20"/>
              </w:rPr>
            </w:pPr>
          </w:p>
        </w:tc>
      </w:tr>
      <w:tr w:rsidR="00AF63D0" w14:paraId="18AF5D97" w14:textId="77777777">
        <w:tc>
          <w:tcPr>
            <w:tcW w:w="2175" w:type="dxa"/>
            <w:tcBorders>
              <w:top w:val="nil"/>
              <w:left w:val="nil"/>
              <w:bottom w:val="nil"/>
              <w:right w:val="nil"/>
            </w:tcBorders>
            <w:tcMar>
              <w:top w:w="100" w:type="dxa"/>
              <w:left w:w="100" w:type="dxa"/>
              <w:bottom w:w="100" w:type="dxa"/>
              <w:right w:w="100" w:type="dxa"/>
            </w:tcMar>
          </w:tcPr>
          <w:p w14:paraId="1647F0B9"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60EAA872" w14:textId="77777777" w:rsidR="00AF63D0" w:rsidRDefault="00000000">
            <w:pPr>
              <w:keepLines/>
              <w:spacing w:line="240" w:lineRule="auto"/>
              <w:jc w:val="center"/>
              <w:rPr>
                <w:sz w:val="20"/>
                <w:szCs w:val="20"/>
              </w:rPr>
            </w:pPr>
            <w:r>
              <w:rPr>
                <w:sz w:val="20"/>
                <w:szCs w:val="20"/>
              </w:rPr>
              <w:t>75</w:t>
            </w:r>
          </w:p>
        </w:tc>
        <w:tc>
          <w:tcPr>
            <w:tcW w:w="1755" w:type="dxa"/>
            <w:tcBorders>
              <w:top w:val="nil"/>
              <w:left w:val="nil"/>
              <w:bottom w:val="nil"/>
              <w:right w:val="nil"/>
            </w:tcBorders>
            <w:tcMar>
              <w:top w:w="100" w:type="dxa"/>
              <w:left w:w="100" w:type="dxa"/>
              <w:bottom w:w="100" w:type="dxa"/>
              <w:right w:w="100" w:type="dxa"/>
            </w:tcMar>
          </w:tcPr>
          <w:p w14:paraId="254D02F2" w14:textId="77777777" w:rsidR="00AF63D0" w:rsidRDefault="00000000">
            <w:pPr>
              <w:keepLines/>
              <w:spacing w:line="240" w:lineRule="auto"/>
              <w:jc w:val="center"/>
              <w:rPr>
                <w:sz w:val="20"/>
                <w:szCs w:val="20"/>
              </w:rPr>
            </w:pPr>
            <w:r>
              <w:rPr>
                <w:sz w:val="20"/>
                <w:szCs w:val="20"/>
              </w:rPr>
              <w:t>60.0%</w:t>
            </w:r>
          </w:p>
        </w:tc>
        <w:tc>
          <w:tcPr>
            <w:tcW w:w="750" w:type="dxa"/>
            <w:tcBorders>
              <w:top w:val="nil"/>
              <w:left w:val="nil"/>
              <w:bottom w:val="nil"/>
              <w:right w:val="nil"/>
            </w:tcBorders>
            <w:tcMar>
              <w:top w:w="100" w:type="dxa"/>
              <w:left w:w="100" w:type="dxa"/>
              <w:bottom w:w="100" w:type="dxa"/>
              <w:right w:w="100" w:type="dxa"/>
            </w:tcMar>
          </w:tcPr>
          <w:p w14:paraId="1676B61D" w14:textId="77777777" w:rsidR="00AF63D0" w:rsidRDefault="00000000">
            <w:pPr>
              <w:keepLines/>
              <w:spacing w:line="240" w:lineRule="auto"/>
              <w:jc w:val="center"/>
              <w:rPr>
                <w:sz w:val="20"/>
                <w:szCs w:val="20"/>
              </w:rPr>
            </w:pPr>
            <w:r>
              <w:rPr>
                <w:sz w:val="20"/>
                <w:szCs w:val="20"/>
              </w:rPr>
              <w:t>88</w:t>
            </w:r>
          </w:p>
        </w:tc>
        <w:tc>
          <w:tcPr>
            <w:tcW w:w="1590" w:type="dxa"/>
            <w:tcBorders>
              <w:top w:val="nil"/>
              <w:left w:val="nil"/>
              <w:bottom w:val="nil"/>
              <w:right w:val="nil"/>
            </w:tcBorders>
            <w:tcMar>
              <w:top w:w="100" w:type="dxa"/>
              <w:left w:w="100" w:type="dxa"/>
              <w:bottom w:w="100" w:type="dxa"/>
              <w:right w:w="100" w:type="dxa"/>
            </w:tcMar>
          </w:tcPr>
          <w:p w14:paraId="633532DA" w14:textId="77777777" w:rsidR="00AF63D0" w:rsidRDefault="00000000">
            <w:pPr>
              <w:keepLines/>
              <w:spacing w:line="240" w:lineRule="auto"/>
              <w:jc w:val="center"/>
              <w:rPr>
                <w:sz w:val="20"/>
                <w:szCs w:val="20"/>
              </w:rPr>
            </w:pPr>
            <w:r>
              <w:rPr>
                <w:sz w:val="20"/>
                <w:szCs w:val="20"/>
              </w:rPr>
              <w:t>62.0%</w:t>
            </w:r>
          </w:p>
        </w:tc>
        <w:tc>
          <w:tcPr>
            <w:tcW w:w="735" w:type="dxa"/>
            <w:tcBorders>
              <w:top w:val="nil"/>
              <w:left w:val="nil"/>
              <w:bottom w:val="nil"/>
              <w:right w:val="nil"/>
            </w:tcBorders>
            <w:tcMar>
              <w:top w:w="100" w:type="dxa"/>
              <w:left w:w="100" w:type="dxa"/>
              <w:bottom w:w="100" w:type="dxa"/>
              <w:right w:w="100" w:type="dxa"/>
            </w:tcMar>
          </w:tcPr>
          <w:p w14:paraId="0AECB781" w14:textId="77777777" w:rsidR="00AF63D0" w:rsidRDefault="00000000">
            <w:pPr>
              <w:keepLines/>
              <w:spacing w:line="240" w:lineRule="auto"/>
              <w:jc w:val="center"/>
              <w:rPr>
                <w:sz w:val="20"/>
                <w:szCs w:val="20"/>
              </w:rPr>
            </w:pPr>
            <w:r>
              <w:rPr>
                <w:sz w:val="20"/>
                <w:szCs w:val="20"/>
              </w:rPr>
              <w:t>163</w:t>
            </w:r>
          </w:p>
        </w:tc>
        <w:tc>
          <w:tcPr>
            <w:tcW w:w="1290" w:type="dxa"/>
            <w:tcBorders>
              <w:top w:val="nil"/>
              <w:left w:val="nil"/>
              <w:bottom w:val="nil"/>
              <w:right w:val="nil"/>
            </w:tcBorders>
            <w:tcMar>
              <w:top w:w="100" w:type="dxa"/>
              <w:left w:w="100" w:type="dxa"/>
              <w:bottom w:w="100" w:type="dxa"/>
              <w:right w:w="100" w:type="dxa"/>
            </w:tcMar>
          </w:tcPr>
          <w:p w14:paraId="36488F54" w14:textId="77777777" w:rsidR="00AF63D0" w:rsidRDefault="00000000">
            <w:pPr>
              <w:keepLines/>
              <w:spacing w:line="240" w:lineRule="auto"/>
              <w:jc w:val="center"/>
              <w:rPr>
                <w:sz w:val="20"/>
                <w:szCs w:val="20"/>
              </w:rPr>
            </w:pPr>
            <w:r>
              <w:rPr>
                <w:sz w:val="20"/>
                <w:szCs w:val="20"/>
              </w:rPr>
              <w:t>61.0%</w:t>
            </w:r>
          </w:p>
        </w:tc>
      </w:tr>
      <w:tr w:rsidR="00AF63D0" w14:paraId="08DB74C2" w14:textId="77777777">
        <w:tc>
          <w:tcPr>
            <w:tcW w:w="2175" w:type="dxa"/>
            <w:tcBorders>
              <w:top w:val="nil"/>
              <w:left w:val="nil"/>
              <w:bottom w:val="nil"/>
              <w:right w:val="nil"/>
            </w:tcBorders>
            <w:tcMar>
              <w:top w:w="100" w:type="dxa"/>
              <w:left w:w="100" w:type="dxa"/>
              <w:bottom w:w="100" w:type="dxa"/>
              <w:right w:w="100" w:type="dxa"/>
            </w:tcMar>
          </w:tcPr>
          <w:p w14:paraId="1AA615B1"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709AE4BD" w14:textId="77777777" w:rsidR="00AF63D0" w:rsidRDefault="00000000">
            <w:pPr>
              <w:keepLines/>
              <w:spacing w:line="240" w:lineRule="auto"/>
              <w:jc w:val="center"/>
              <w:rPr>
                <w:sz w:val="20"/>
                <w:szCs w:val="20"/>
              </w:rPr>
            </w:pPr>
            <w:r>
              <w:rPr>
                <w:sz w:val="20"/>
                <w:szCs w:val="20"/>
              </w:rPr>
              <w:t>37</w:t>
            </w:r>
          </w:p>
        </w:tc>
        <w:tc>
          <w:tcPr>
            <w:tcW w:w="1755" w:type="dxa"/>
            <w:tcBorders>
              <w:top w:val="nil"/>
              <w:left w:val="nil"/>
              <w:bottom w:val="nil"/>
              <w:right w:val="nil"/>
            </w:tcBorders>
            <w:tcMar>
              <w:top w:w="100" w:type="dxa"/>
              <w:left w:w="100" w:type="dxa"/>
              <w:bottom w:w="100" w:type="dxa"/>
              <w:right w:w="100" w:type="dxa"/>
            </w:tcMar>
          </w:tcPr>
          <w:p w14:paraId="014624C5" w14:textId="77777777" w:rsidR="00AF63D0" w:rsidRDefault="00000000">
            <w:pPr>
              <w:keepLines/>
              <w:spacing w:line="240" w:lineRule="auto"/>
              <w:jc w:val="center"/>
              <w:rPr>
                <w:sz w:val="20"/>
                <w:szCs w:val="20"/>
              </w:rPr>
            </w:pPr>
            <w:r>
              <w:rPr>
                <w:sz w:val="20"/>
                <w:szCs w:val="20"/>
              </w:rPr>
              <w:t>29.6%</w:t>
            </w:r>
          </w:p>
        </w:tc>
        <w:tc>
          <w:tcPr>
            <w:tcW w:w="750" w:type="dxa"/>
            <w:tcBorders>
              <w:top w:val="nil"/>
              <w:left w:val="nil"/>
              <w:bottom w:val="nil"/>
              <w:right w:val="nil"/>
            </w:tcBorders>
            <w:tcMar>
              <w:top w:w="100" w:type="dxa"/>
              <w:left w:w="100" w:type="dxa"/>
              <w:bottom w:w="100" w:type="dxa"/>
              <w:right w:w="100" w:type="dxa"/>
            </w:tcMar>
          </w:tcPr>
          <w:p w14:paraId="7AFD41A6" w14:textId="77777777" w:rsidR="00AF63D0" w:rsidRDefault="00000000">
            <w:pPr>
              <w:keepLines/>
              <w:spacing w:line="240" w:lineRule="auto"/>
              <w:jc w:val="center"/>
              <w:rPr>
                <w:sz w:val="20"/>
                <w:szCs w:val="20"/>
              </w:rPr>
            </w:pPr>
            <w:r>
              <w:rPr>
                <w:sz w:val="20"/>
                <w:szCs w:val="20"/>
              </w:rPr>
              <w:t>40</w:t>
            </w:r>
          </w:p>
        </w:tc>
        <w:tc>
          <w:tcPr>
            <w:tcW w:w="1590" w:type="dxa"/>
            <w:tcBorders>
              <w:top w:val="nil"/>
              <w:left w:val="nil"/>
              <w:bottom w:val="nil"/>
              <w:right w:val="nil"/>
            </w:tcBorders>
            <w:tcMar>
              <w:top w:w="100" w:type="dxa"/>
              <w:left w:w="100" w:type="dxa"/>
              <w:bottom w:w="100" w:type="dxa"/>
              <w:right w:w="100" w:type="dxa"/>
            </w:tcMar>
          </w:tcPr>
          <w:p w14:paraId="60CC8453" w14:textId="77777777" w:rsidR="00AF63D0" w:rsidRDefault="00000000">
            <w:pPr>
              <w:keepLines/>
              <w:spacing w:line="240" w:lineRule="auto"/>
              <w:jc w:val="center"/>
              <w:rPr>
                <w:sz w:val="20"/>
                <w:szCs w:val="20"/>
              </w:rPr>
            </w:pPr>
            <w:r>
              <w:rPr>
                <w:sz w:val="20"/>
                <w:szCs w:val="20"/>
              </w:rPr>
              <w:t>28.2%</w:t>
            </w:r>
          </w:p>
        </w:tc>
        <w:tc>
          <w:tcPr>
            <w:tcW w:w="735" w:type="dxa"/>
            <w:tcBorders>
              <w:top w:val="nil"/>
              <w:left w:val="nil"/>
              <w:bottom w:val="nil"/>
              <w:right w:val="nil"/>
            </w:tcBorders>
            <w:tcMar>
              <w:top w:w="100" w:type="dxa"/>
              <w:left w:w="100" w:type="dxa"/>
              <w:bottom w:w="100" w:type="dxa"/>
              <w:right w:w="100" w:type="dxa"/>
            </w:tcMar>
          </w:tcPr>
          <w:p w14:paraId="20FD55AC" w14:textId="77777777" w:rsidR="00AF63D0" w:rsidRDefault="00000000">
            <w:pPr>
              <w:keepLines/>
              <w:spacing w:line="240" w:lineRule="auto"/>
              <w:jc w:val="center"/>
              <w:rPr>
                <w:sz w:val="20"/>
                <w:szCs w:val="20"/>
              </w:rPr>
            </w:pPr>
            <w:r>
              <w:rPr>
                <w:sz w:val="20"/>
                <w:szCs w:val="20"/>
              </w:rPr>
              <w:t>77</w:t>
            </w:r>
          </w:p>
        </w:tc>
        <w:tc>
          <w:tcPr>
            <w:tcW w:w="1290" w:type="dxa"/>
            <w:tcBorders>
              <w:top w:val="nil"/>
              <w:left w:val="nil"/>
              <w:bottom w:val="nil"/>
              <w:right w:val="nil"/>
            </w:tcBorders>
            <w:tcMar>
              <w:top w:w="100" w:type="dxa"/>
              <w:left w:w="100" w:type="dxa"/>
              <w:bottom w:w="100" w:type="dxa"/>
              <w:right w:w="100" w:type="dxa"/>
            </w:tcMar>
          </w:tcPr>
          <w:p w14:paraId="31CC6214" w14:textId="77777777" w:rsidR="00AF63D0" w:rsidRDefault="00000000">
            <w:pPr>
              <w:keepLines/>
              <w:spacing w:line="240" w:lineRule="auto"/>
              <w:jc w:val="center"/>
              <w:rPr>
                <w:sz w:val="20"/>
                <w:szCs w:val="20"/>
              </w:rPr>
            </w:pPr>
            <w:r>
              <w:rPr>
                <w:sz w:val="20"/>
                <w:szCs w:val="20"/>
              </w:rPr>
              <w:t>28.8%</w:t>
            </w:r>
          </w:p>
        </w:tc>
      </w:tr>
      <w:tr w:rsidR="00AF63D0" w14:paraId="0A8BAFF6" w14:textId="77777777">
        <w:tc>
          <w:tcPr>
            <w:tcW w:w="2175" w:type="dxa"/>
            <w:tcBorders>
              <w:top w:val="nil"/>
              <w:left w:val="nil"/>
              <w:bottom w:val="nil"/>
              <w:right w:val="nil"/>
            </w:tcBorders>
            <w:tcMar>
              <w:top w:w="100" w:type="dxa"/>
              <w:left w:w="100" w:type="dxa"/>
              <w:bottom w:w="100" w:type="dxa"/>
              <w:right w:w="100" w:type="dxa"/>
            </w:tcMar>
          </w:tcPr>
          <w:p w14:paraId="661AE1A2"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304EF5AB" w14:textId="77777777" w:rsidR="00AF63D0" w:rsidRDefault="00000000">
            <w:pPr>
              <w:keepLines/>
              <w:spacing w:line="240" w:lineRule="auto"/>
              <w:jc w:val="center"/>
              <w:rPr>
                <w:sz w:val="20"/>
                <w:szCs w:val="20"/>
              </w:rPr>
            </w:pPr>
            <w:r>
              <w:rPr>
                <w:sz w:val="20"/>
                <w:szCs w:val="20"/>
              </w:rPr>
              <w:t>13</w:t>
            </w:r>
          </w:p>
        </w:tc>
        <w:tc>
          <w:tcPr>
            <w:tcW w:w="1755" w:type="dxa"/>
            <w:tcBorders>
              <w:top w:val="nil"/>
              <w:left w:val="nil"/>
              <w:bottom w:val="nil"/>
              <w:right w:val="nil"/>
            </w:tcBorders>
            <w:tcMar>
              <w:top w:w="100" w:type="dxa"/>
              <w:left w:w="100" w:type="dxa"/>
              <w:bottom w:w="100" w:type="dxa"/>
              <w:right w:w="100" w:type="dxa"/>
            </w:tcMar>
          </w:tcPr>
          <w:p w14:paraId="60337796" w14:textId="77777777" w:rsidR="00AF63D0" w:rsidRDefault="00000000">
            <w:pPr>
              <w:keepLines/>
              <w:spacing w:line="240" w:lineRule="auto"/>
              <w:jc w:val="center"/>
              <w:rPr>
                <w:sz w:val="20"/>
                <w:szCs w:val="20"/>
              </w:rPr>
            </w:pPr>
            <w:r>
              <w:rPr>
                <w:sz w:val="20"/>
                <w:szCs w:val="20"/>
              </w:rPr>
              <w:t>10.4%</w:t>
            </w:r>
          </w:p>
        </w:tc>
        <w:tc>
          <w:tcPr>
            <w:tcW w:w="750" w:type="dxa"/>
            <w:tcBorders>
              <w:top w:val="nil"/>
              <w:left w:val="nil"/>
              <w:bottom w:val="nil"/>
              <w:right w:val="nil"/>
            </w:tcBorders>
            <w:tcMar>
              <w:top w:w="100" w:type="dxa"/>
              <w:left w:w="100" w:type="dxa"/>
              <w:bottom w:w="100" w:type="dxa"/>
              <w:right w:w="100" w:type="dxa"/>
            </w:tcMar>
          </w:tcPr>
          <w:p w14:paraId="317FA6DC" w14:textId="77777777" w:rsidR="00AF63D0" w:rsidRDefault="00000000">
            <w:pPr>
              <w:keepLines/>
              <w:spacing w:line="240" w:lineRule="auto"/>
              <w:jc w:val="center"/>
              <w:rPr>
                <w:sz w:val="20"/>
                <w:szCs w:val="20"/>
              </w:rPr>
            </w:pPr>
            <w:r>
              <w:rPr>
                <w:sz w:val="20"/>
                <w:szCs w:val="20"/>
              </w:rPr>
              <w:t>14</w:t>
            </w:r>
          </w:p>
        </w:tc>
        <w:tc>
          <w:tcPr>
            <w:tcW w:w="1590" w:type="dxa"/>
            <w:tcBorders>
              <w:top w:val="nil"/>
              <w:left w:val="nil"/>
              <w:bottom w:val="nil"/>
              <w:right w:val="nil"/>
            </w:tcBorders>
            <w:tcMar>
              <w:top w:w="100" w:type="dxa"/>
              <w:left w:w="100" w:type="dxa"/>
              <w:bottom w:w="100" w:type="dxa"/>
              <w:right w:w="100" w:type="dxa"/>
            </w:tcMar>
          </w:tcPr>
          <w:p w14:paraId="093118F2" w14:textId="77777777" w:rsidR="00AF63D0" w:rsidRDefault="00000000">
            <w:pPr>
              <w:keepLines/>
              <w:spacing w:line="240" w:lineRule="auto"/>
              <w:jc w:val="center"/>
              <w:rPr>
                <w:sz w:val="20"/>
                <w:szCs w:val="20"/>
              </w:rPr>
            </w:pPr>
            <w:r>
              <w:rPr>
                <w:sz w:val="20"/>
                <w:szCs w:val="20"/>
              </w:rPr>
              <w:t>9.9%</w:t>
            </w:r>
          </w:p>
        </w:tc>
        <w:tc>
          <w:tcPr>
            <w:tcW w:w="735" w:type="dxa"/>
            <w:tcBorders>
              <w:top w:val="nil"/>
              <w:left w:val="nil"/>
              <w:bottom w:val="nil"/>
              <w:right w:val="nil"/>
            </w:tcBorders>
            <w:tcMar>
              <w:top w:w="100" w:type="dxa"/>
              <w:left w:w="100" w:type="dxa"/>
              <w:bottom w:w="100" w:type="dxa"/>
              <w:right w:w="100" w:type="dxa"/>
            </w:tcMar>
          </w:tcPr>
          <w:p w14:paraId="3B96B948" w14:textId="77777777" w:rsidR="00AF63D0" w:rsidRDefault="00000000">
            <w:pPr>
              <w:keepLines/>
              <w:spacing w:line="240" w:lineRule="auto"/>
              <w:jc w:val="center"/>
              <w:rPr>
                <w:sz w:val="20"/>
                <w:szCs w:val="20"/>
              </w:rPr>
            </w:pPr>
            <w:r>
              <w:rPr>
                <w:sz w:val="20"/>
                <w:szCs w:val="20"/>
              </w:rPr>
              <w:t>27</w:t>
            </w:r>
          </w:p>
        </w:tc>
        <w:tc>
          <w:tcPr>
            <w:tcW w:w="1290" w:type="dxa"/>
            <w:tcBorders>
              <w:top w:val="nil"/>
              <w:left w:val="nil"/>
              <w:bottom w:val="nil"/>
              <w:right w:val="nil"/>
            </w:tcBorders>
            <w:tcMar>
              <w:top w:w="100" w:type="dxa"/>
              <w:left w:w="100" w:type="dxa"/>
              <w:bottom w:w="100" w:type="dxa"/>
              <w:right w:w="100" w:type="dxa"/>
            </w:tcMar>
          </w:tcPr>
          <w:p w14:paraId="204ECFEE" w14:textId="77777777" w:rsidR="00AF63D0" w:rsidRDefault="00000000">
            <w:pPr>
              <w:keepLines/>
              <w:spacing w:line="240" w:lineRule="auto"/>
              <w:jc w:val="center"/>
              <w:rPr>
                <w:sz w:val="20"/>
                <w:szCs w:val="20"/>
              </w:rPr>
            </w:pPr>
            <w:r>
              <w:rPr>
                <w:sz w:val="20"/>
                <w:szCs w:val="20"/>
              </w:rPr>
              <w:t>10.1%</w:t>
            </w:r>
          </w:p>
        </w:tc>
      </w:tr>
      <w:tr w:rsidR="00AF63D0" w14:paraId="2BC70BAA" w14:textId="77777777">
        <w:tc>
          <w:tcPr>
            <w:tcW w:w="2175" w:type="dxa"/>
            <w:tcBorders>
              <w:top w:val="nil"/>
              <w:left w:val="nil"/>
              <w:bottom w:val="nil"/>
              <w:right w:val="nil"/>
            </w:tcBorders>
            <w:tcMar>
              <w:top w:w="100" w:type="dxa"/>
              <w:left w:w="100" w:type="dxa"/>
              <w:bottom w:w="100" w:type="dxa"/>
              <w:right w:w="100" w:type="dxa"/>
            </w:tcMar>
          </w:tcPr>
          <w:p w14:paraId="2BEA2352"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bottom w:val="nil"/>
              <w:right w:val="nil"/>
            </w:tcBorders>
            <w:tcMar>
              <w:top w:w="100" w:type="dxa"/>
              <w:left w:w="100" w:type="dxa"/>
              <w:bottom w:w="100" w:type="dxa"/>
              <w:right w:w="100" w:type="dxa"/>
            </w:tcMar>
          </w:tcPr>
          <w:p w14:paraId="5059C80C" w14:textId="77777777" w:rsidR="00AF63D0" w:rsidRDefault="00000000">
            <w:pPr>
              <w:keepLines/>
              <w:spacing w:line="240" w:lineRule="auto"/>
              <w:jc w:val="center"/>
              <w:rPr>
                <w:sz w:val="20"/>
                <w:szCs w:val="20"/>
              </w:rPr>
            </w:pPr>
            <w:r>
              <w:rPr>
                <w:sz w:val="20"/>
                <w:szCs w:val="20"/>
              </w:rPr>
              <w:t>125</w:t>
            </w:r>
          </w:p>
        </w:tc>
        <w:tc>
          <w:tcPr>
            <w:tcW w:w="1755" w:type="dxa"/>
            <w:tcBorders>
              <w:top w:val="nil"/>
              <w:left w:val="nil"/>
              <w:bottom w:val="nil"/>
              <w:right w:val="nil"/>
            </w:tcBorders>
            <w:tcMar>
              <w:top w:w="100" w:type="dxa"/>
              <w:left w:w="100" w:type="dxa"/>
              <w:bottom w:w="100" w:type="dxa"/>
              <w:right w:w="100" w:type="dxa"/>
            </w:tcMar>
          </w:tcPr>
          <w:p w14:paraId="1F5C443C"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bottom w:val="nil"/>
              <w:right w:val="nil"/>
            </w:tcBorders>
            <w:tcMar>
              <w:top w:w="100" w:type="dxa"/>
              <w:left w:w="100" w:type="dxa"/>
              <w:bottom w:w="100" w:type="dxa"/>
              <w:right w:w="100" w:type="dxa"/>
            </w:tcMar>
          </w:tcPr>
          <w:p w14:paraId="31B27D67" w14:textId="77777777" w:rsidR="00AF63D0" w:rsidRDefault="00000000">
            <w:pPr>
              <w:keepLines/>
              <w:spacing w:line="240" w:lineRule="auto"/>
              <w:jc w:val="center"/>
              <w:rPr>
                <w:sz w:val="20"/>
                <w:szCs w:val="20"/>
              </w:rPr>
            </w:pPr>
            <w:r>
              <w:rPr>
                <w:sz w:val="20"/>
                <w:szCs w:val="20"/>
              </w:rPr>
              <w:t>142</w:t>
            </w:r>
          </w:p>
        </w:tc>
        <w:tc>
          <w:tcPr>
            <w:tcW w:w="1590" w:type="dxa"/>
            <w:tcBorders>
              <w:top w:val="nil"/>
              <w:left w:val="nil"/>
              <w:bottom w:val="nil"/>
              <w:right w:val="nil"/>
            </w:tcBorders>
            <w:tcMar>
              <w:top w:w="100" w:type="dxa"/>
              <w:left w:w="100" w:type="dxa"/>
              <w:bottom w:w="100" w:type="dxa"/>
              <w:right w:w="100" w:type="dxa"/>
            </w:tcMar>
          </w:tcPr>
          <w:p w14:paraId="27819676"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bottom w:val="nil"/>
              <w:right w:val="nil"/>
            </w:tcBorders>
            <w:tcMar>
              <w:top w:w="100" w:type="dxa"/>
              <w:left w:w="100" w:type="dxa"/>
              <w:bottom w:w="100" w:type="dxa"/>
              <w:right w:w="100" w:type="dxa"/>
            </w:tcMar>
          </w:tcPr>
          <w:p w14:paraId="3175EFA1" w14:textId="77777777" w:rsidR="00AF63D0" w:rsidRDefault="00000000">
            <w:pPr>
              <w:keepLines/>
              <w:spacing w:line="240" w:lineRule="auto"/>
              <w:jc w:val="center"/>
              <w:rPr>
                <w:sz w:val="20"/>
                <w:szCs w:val="20"/>
              </w:rPr>
            </w:pPr>
            <w:r>
              <w:rPr>
                <w:sz w:val="20"/>
                <w:szCs w:val="20"/>
              </w:rPr>
              <w:t>267</w:t>
            </w:r>
          </w:p>
        </w:tc>
        <w:tc>
          <w:tcPr>
            <w:tcW w:w="1290" w:type="dxa"/>
            <w:tcBorders>
              <w:top w:val="nil"/>
              <w:left w:val="nil"/>
              <w:bottom w:val="nil"/>
              <w:right w:val="nil"/>
            </w:tcBorders>
            <w:tcMar>
              <w:top w:w="100" w:type="dxa"/>
              <w:left w:w="100" w:type="dxa"/>
              <w:bottom w:w="100" w:type="dxa"/>
              <w:right w:w="100" w:type="dxa"/>
            </w:tcMar>
          </w:tcPr>
          <w:p w14:paraId="1476C743" w14:textId="77777777" w:rsidR="00AF63D0" w:rsidRDefault="00000000">
            <w:pPr>
              <w:keepLines/>
              <w:spacing w:line="240" w:lineRule="auto"/>
              <w:jc w:val="center"/>
              <w:rPr>
                <w:sz w:val="20"/>
                <w:szCs w:val="20"/>
              </w:rPr>
            </w:pPr>
            <w:r>
              <w:rPr>
                <w:sz w:val="20"/>
                <w:szCs w:val="20"/>
              </w:rPr>
              <w:t>100.0%</w:t>
            </w:r>
          </w:p>
        </w:tc>
      </w:tr>
      <w:tr w:rsidR="00AF63D0" w14:paraId="631AC42E" w14:textId="77777777">
        <w:tc>
          <w:tcPr>
            <w:tcW w:w="2175" w:type="dxa"/>
            <w:tcBorders>
              <w:top w:val="nil"/>
              <w:left w:val="nil"/>
              <w:bottom w:val="nil"/>
              <w:right w:val="nil"/>
            </w:tcBorders>
            <w:tcMar>
              <w:top w:w="100" w:type="dxa"/>
              <w:left w:w="100" w:type="dxa"/>
              <w:bottom w:w="100" w:type="dxa"/>
              <w:right w:w="100" w:type="dxa"/>
            </w:tcMar>
          </w:tcPr>
          <w:p w14:paraId="0E1746B0" w14:textId="77777777" w:rsidR="00AF63D0" w:rsidRDefault="00000000">
            <w:pPr>
              <w:keepLines/>
              <w:spacing w:line="240" w:lineRule="auto"/>
              <w:jc w:val="center"/>
              <w:rPr>
                <w:sz w:val="20"/>
                <w:szCs w:val="20"/>
                <w:u w:val="single"/>
              </w:rPr>
            </w:pPr>
            <w:r>
              <w:rPr>
                <w:sz w:val="20"/>
                <w:szCs w:val="20"/>
                <w:u w:val="single"/>
              </w:rPr>
              <w:t>Hematológicos</w:t>
            </w:r>
          </w:p>
        </w:tc>
        <w:tc>
          <w:tcPr>
            <w:tcW w:w="675" w:type="dxa"/>
            <w:tcBorders>
              <w:top w:val="nil"/>
              <w:left w:val="nil"/>
              <w:bottom w:val="nil"/>
              <w:right w:val="nil"/>
            </w:tcBorders>
            <w:tcMar>
              <w:top w:w="100" w:type="dxa"/>
              <w:left w:w="100" w:type="dxa"/>
              <w:bottom w:w="100" w:type="dxa"/>
              <w:right w:w="100" w:type="dxa"/>
            </w:tcMar>
          </w:tcPr>
          <w:p w14:paraId="2DFF7DD1"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3D8A9763"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08DE905A"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5D5488F0"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0F163A87"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62D010A0" w14:textId="77777777" w:rsidR="00AF63D0" w:rsidRDefault="00AF63D0">
            <w:pPr>
              <w:keepLines/>
              <w:spacing w:line="240" w:lineRule="auto"/>
              <w:jc w:val="center"/>
              <w:rPr>
                <w:sz w:val="20"/>
                <w:szCs w:val="20"/>
              </w:rPr>
            </w:pPr>
          </w:p>
        </w:tc>
      </w:tr>
      <w:tr w:rsidR="00AF63D0" w14:paraId="121027B4" w14:textId="77777777">
        <w:trPr>
          <w:trHeight w:val="424"/>
        </w:trPr>
        <w:tc>
          <w:tcPr>
            <w:tcW w:w="2175" w:type="dxa"/>
            <w:tcBorders>
              <w:top w:val="nil"/>
              <w:left w:val="nil"/>
              <w:bottom w:val="nil"/>
              <w:right w:val="nil"/>
            </w:tcBorders>
            <w:tcMar>
              <w:top w:w="100" w:type="dxa"/>
              <w:left w:w="100" w:type="dxa"/>
              <w:bottom w:w="100" w:type="dxa"/>
              <w:right w:w="100" w:type="dxa"/>
            </w:tcMar>
          </w:tcPr>
          <w:p w14:paraId="14E514CC" w14:textId="77777777" w:rsidR="00AF63D0" w:rsidRDefault="00000000">
            <w:pPr>
              <w:keepLines/>
              <w:spacing w:line="240" w:lineRule="auto"/>
              <w:jc w:val="center"/>
              <w:rPr>
                <w:sz w:val="20"/>
                <w:szCs w:val="20"/>
              </w:rPr>
            </w:pPr>
            <w:r>
              <w:rPr>
                <w:sz w:val="20"/>
                <w:szCs w:val="20"/>
              </w:rPr>
              <w:lastRenderedPageBreak/>
              <w:t>Leucopenia</w:t>
            </w:r>
          </w:p>
        </w:tc>
        <w:tc>
          <w:tcPr>
            <w:tcW w:w="675" w:type="dxa"/>
            <w:tcBorders>
              <w:top w:val="nil"/>
              <w:left w:val="nil"/>
              <w:bottom w:val="nil"/>
              <w:right w:val="nil"/>
            </w:tcBorders>
            <w:tcMar>
              <w:top w:w="100" w:type="dxa"/>
              <w:left w:w="100" w:type="dxa"/>
              <w:bottom w:w="100" w:type="dxa"/>
              <w:right w:w="100" w:type="dxa"/>
            </w:tcMar>
          </w:tcPr>
          <w:p w14:paraId="335B81CB" w14:textId="77777777" w:rsidR="00AF63D0" w:rsidRDefault="00000000">
            <w:pPr>
              <w:keepLines/>
              <w:spacing w:line="240" w:lineRule="auto"/>
              <w:jc w:val="center"/>
              <w:rPr>
                <w:sz w:val="20"/>
                <w:szCs w:val="20"/>
              </w:rPr>
            </w:pPr>
            <w:r>
              <w:rPr>
                <w:sz w:val="20"/>
                <w:szCs w:val="20"/>
              </w:rPr>
              <w:t>171</w:t>
            </w:r>
          </w:p>
        </w:tc>
        <w:tc>
          <w:tcPr>
            <w:tcW w:w="1755" w:type="dxa"/>
            <w:tcBorders>
              <w:top w:val="nil"/>
              <w:left w:val="nil"/>
              <w:bottom w:val="nil"/>
              <w:right w:val="nil"/>
            </w:tcBorders>
            <w:tcMar>
              <w:top w:w="100" w:type="dxa"/>
              <w:left w:w="100" w:type="dxa"/>
              <w:bottom w:w="100" w:type="dxa"/>
              <w:right w:w="100" w:type="dxa"/>
            </w:tcMar>
          </w:tcPr>
          <w:p w14:paraId="588F1E9D" w14:textId="77777777" w:rsidR="00AF63D0" w:rsidRDefault="00000000">
            <w:pPr>
              <w:keepLines/>
              <w:spacing w:line="240" w:lineRule="auto"/>
              <w:jc w:val="center"/>
              <w:rPr>
                <w:sz w:val="20"/>
                <w:szCs w:val="20"/>
              </w:rPr>
            </w:pPr>
            <w:r>
              <w:rPr>
                <w:sz w:val="20"/>
                <w:szCs w:val="20"/>
              </w:rPr>
              <w:t>27.4%</w:t>
            </w:r>
          </w:p>
        </w:tc>
        <w:tc>
          <w:tcPr>
            <w:tcW w:w="750" w:type="dxa"/>
            <w:tcBorders>
              <w:top w:val="nil"/>
              <w:left w:val="nil"/>
              <w:bottom w:val="nil"/>
              <w:right w:val="nil"/>
            </w:tcBorders>
            <w:tcMar>
              <w:top w:w="100" w:type="dxa"/>
              <w:left w:w="100" w:type="dxa"/>
              <w:bottom w:w="100" w:type="dxa"/>
              <w:right w:w="100" w:type="dxa"/>
            </w:tcMar>
          </w:tcPr>
          <w:p w14:paraId="05964D06" w14:textId="77777777" w:rsidR="00AF63D0" w:rsidRDefault="00000000">
            <w:pPr>
              <w:keepLines/>
              <w:spacing w:line="240" w:lineRule="auto"/>
              <w:jc w:val="center"/>
              <w:rPr>
                <w:sz w:val="20"/>
                <w:szCs w:val="20"/>
              </w:rPr>
            </w:pPr>
            <w:r>
              <w:rPr>
                <w:sz w:val="20"/>
                <w:szCs w:val="20"/>
              </w:rPr>
              <w:t>244</w:t>
            </w:r>
          </w:p>
        </w:tc>
        <w:tc>
          <w:tcPr>
            <w:tcW w:w="1590" w:type="dxa"/>
            <w:tcBorders>
              <w:top w:val="nil"/>
              <w:left w:val="nil"/>
              <w:bottom w:val="nil"/>
              <w:right w:val="nil"/>
            </w:tcBorders>
            <w:tcMar>
              <w:top w:w="100" w:type="dxa"/>
              <w:left w:w="100" w:type="dxa"/>
              <w:bottom w:w="100" w:type="dxa"/>
              <w:right w:w="100" w:type="dxa"/>
            </w:tcMar>
          </w:tcPr>
          <w:p w14:paraId="72158670" w14:textId="77777777" w:rsidR="00AF63D0" w:rsidRDefault="00000000">
            <w:pPr>
              <w:keepLines/>
              <w:spacing w:line="240" w:lineRule="auto"/>
              <w:jc w:val="center"/>
              <w:rPr>
                <w:sz w:val="20"/>
                <w:szCs w:val="20"/>
              </w:rPr>
            </w:pPr>
            <w:r>
              <w:rPr>
                <w:sz w:val="20"/>
                <w:szCs w:val="20"/>
              </w:rPr>
              <w:t>30.6%</w:t>
            </w:r>
          </w:p>
        </w:tc>
        <w:tc>
          <w:tcPr>
            <w:tcW w:w="735" w:type="dxa"/>
            <w:tcBorders>
              <w:top w:val="nil"/>
              <w:left w:val="nil"/>
              <w:bottom w:val="nil"/>
              <w:right w:val="nil"/>
            </w:tcBorders>
            <w:tcMar>
              <w:top w:w="100" w:type="dxa"/>
              <w:left w:w="100" w:type="dxa"/>
              <w:bottom w:w="100" w:type="dxa"/>
              <w:right w:w="100" w:type="dxa"/>
            </w:tcMar>
          </w:tcPr>
          <w:p w14:paraId="3ED37DC9" w14:textId="77777777" w:rsidR="00AF63D0" w:rsidRDefault="00000000">
            <w:pPr>
              <w:keepLines/>
              <w:spacing w:line="240" w:lineRule="auto"/>
              <w:jc w:val="center"/>
              <w:rPr>
                <w:sz w:val="20"/>
                <w:szCs w:val="20"/>
              </w:rPr>
            </w:pPr>
            <w:r>
              <w:rPr>
                <w:sz w:val="20"/>
                <w:szCs w:val="20"/>
              </w:rPr>
              <w:t>415</w:t>
            </w:r>
          </w:p>
        </w:tc>
        <w:tc>
          <w:tcPr>
            <w:tcW w:w="1290" w:type="dxa"/>
            <w:tcBorders>
              <w:top w:val="nil"/>
              <w:left w:val="nil"/>
              <w:bottom w:val="nil"/>
              <w:right w:val="nil"/>
            </w:tcBorders>
            <w:tcMar>
              <w:top w:w="100" w:type="dxa"/>
              <w:left w:w="100" w:type="dxa"/>
              <w:bottom w:w="100" w:type="dxa"/>
              <w:right w:w="100" w:type="dxa"/>
            </w:tcMar>
          </w:tcPr>
          <w:p w14:paraId="528D4EAD" w14:textId="77777777" w:rsidR="00AF63D0" w:rsidRDefault="00000000">
            <w:pPr>
              <w:keepLines/>
              <w:spacing w:line="240" w:lineRule="auto"/>
              <w:jc w:val="center"/>
              <w:rPr>
                <w:sz w:val="20"/>
                <w:szCs w:val="20"/>
              </w:rPr>
            </w:pPr>
            <w:r>
              <w:rPr>
                <w:sz w:val="20"/>
                <w:szCs w:val="20"/>
              </w:rPr>
              <w:t>29.2%</w:t>
            </w:r>
          </w:p>
        </w:tc>
      </w:tr>
      <w:tr w:rsidR="00AF63D0" w14:paraId="28E94365" w14:textId="77777777">
        <w:tc>
          <w:tcPr>
            <w:tcW w:w="2175" w:type="dxa"/>
            <w:tcBorders>
              <w:top w:val="nil"/>
              <w:left w:val="nil"/>
              <w:bottom w:val="nil"/>
              <w:right w:val="nil"/>
            </w:tcBorders>
            <w:tcMar>
              <w:top w:w="100" w:type="dxa"/>
              <w:left w:w="100" w:type="dxa"/>
              <w:bottom w:w="100" w:type="dxa"/>
              <w:right w:w="100" w:type="dxa"/>
            </w:tcMar>
          </w:tcPr>
          <w:p w14:paraId="10CFEA9A"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1367D0FE" w14:textId="77777777" w:rsidR="00AF63D0" w:rsidRDefault="00000000">
            <w:pPr>
              <w:keepLines/>
              <w:spacing w:line="240" w:lineRule="auto"/>
              <w:jc w:val="center"/>
              <w:rPr>
                <w:sz w:val="20"/>
                <w:szCs w:val="20"/>
              </w:rPr>
            </w:pPr>
            <w:r>
              <w:rPr>
                <w:sz w:val="20"/>
                <w:szCs w:val="20"/>
              </w:rPr>
              <w:t>331</w:t>
            </w:r>
          </w:p>
        </w:tc>
        <w:tc>
          <w:tcPr>
            <w:tcW w:w="1755" w:type="dxa"/>
            <w:tcBorders>
              <w:top w:val="nil"/>
              <w:left w:val="nil"/>
              <w:bottom w:val="nil"/>
              <w:right w:val="nil"/>
            </w:tcBorders>
            <w:tcMar>
              <w:top w:w="100" w:type="dxa"/>
              <w:left w:w="100" w:type="dxa"/>
              <w:bottom w:w="100" w:type="dxa"/>
              <w:right w:w="100" w:type="dxa"/>
            </w:tcMar>
          </w:tcPr>
          <w:p w14:paraId="10C958D9" w14:textId="77777777" w:rsidR="00AF63D0" w:rsidRDefault="00000000">
            <w:pPr>
              <w:keepLines/>
              <w:spacing w:line="240" w:lineRule="auto"/>
              <w:jc w:val="center"/>
              <w:rPr>
                <w:sz w:val="20"/>
                <w:szCs w:val="20"/>
              </w:rPr>
            </w:pPr>
            <w:r>
              <w:rPr>
                <w:sz w:val="20"/>
                <w:szCs w:val="20"/>
              </w:rPr>
              <w:t>53.1%</w:t>
            </w:r>
          </w:p>
        </w:tc>
        <w:tc>
          <w:tcPr>
            <w:tcW w:w="750" w:type="dxa"/>
            <w:tcBorders>
              <w:top w:val="nil"/>
              <w:left w:val="nil"/>
              <w:bottom w:val="nil"/>
              <w:right w:val="nil"/>
            </w:tcBorders>
            <w:tcMar>
              <w:top w:w="100" w:type="dxa"/>
              <w:left w:w="100" w:type="dxa"/>
              <w:bottom w:w="100" w:type="dxa"/>
              <w:right w:w="100" w:type="dxa"/>
            </w:tcMar>
          </w:tcPr>
          <w:p w14:paraId="176235A1" w14:textId="77777777" w:rsidR="00AF63D0" w:rsidRDefault="00000000">
            <w:pPr>
              <w:keepLines/>
              <w:spacing w:line="240" w:lineRule="auto"/>
              <w:jc w:val="center"/>
              <w:rPr>
                <w:sz w:val="20"/>
                <w:szCs w:val="20"/>
              </w:rPr>
            </w:pPr>
            <w:r>
              <w:rPr>
                <w:sz w:val="20"/>
                <w:szCs w:val="20"/>
              </w:rPr>
              <w:t>407</w:t>
            </w:r>
          </w:p>
        </w:tc>
        <w:tc>
          <w:tcPr>
            <w:tcW w:w="1590" w:type="dxa"/>
            <w:tcBorders>
              <w:top w:val="nil"/>
              <w:left w:val="nil"/>
              <w:bottom w:val="nil"/>
              <w:right w:val="nil"/>
            </w:tcBorders>
            <w:tcMar>
              <w:top w:w="100" w:type="dxa"/>
              <w:left w:w="100" w:type="dxa"/>
              <w:bottom w:w="100" w:type="dxa"/>
              <w:right w:w="100" w:type="dxa"/>
            </w:tcMar>
          </w:tcPr>
          <w:p w14:paraId="2DB02F31" w14:textId="77777777" w:rsidR="00AF63D0" w:rsidRDefault="00000000">
            <w:pPr>
              <w:keepLines/>
              <w:spacing w:line="240" w:lineRule="auto"/>
              <w:jc w:val="center"/>
              <w:rPr>
                <w:sz w:val="20"/>
                <w:szCs w:val="20"/>
              </w:rPr>
            </w:pPr>
            <w:r>
              <w:rPr>
                <w:sz w:val="20"/>
                <w:szCs w:val="20"/>
              </w:rPr>
              <w:t>51.0%</w:t>
            </w:r>
          </w:p>
        </w:tc>
        <w:tc>
          <w:tcPr>
            <w:tcW w:w="735" w:type="dxa"/>
            <w:tcBorders>
              <w:top w:val="nil"/>
              <w:left w:val="nil"/>
              <w:bottom w:val="nil"/>
              <w:right w:val="nil"/>
            </w:tcBorders>
            <w:tcMar>
              <w:top w:w="100" w:type="dxa"/>
              <w:left w:w="100" w:type="dxa"/>
              <w:bottom w:w="100" w:type="dxa"/>
              <w:right w:w="100" w:type="dxa"/>
            </w:tcMar>
          </w:tcPr>
          <w:p w14:paraId="5B0F2C23" w14:textId="77777777" w:rsidR="00AF63D0" w:rsidRDefault="00000000">
            <w:pPr>
              <w:keepLines/>
              <w:spacing w:line="240" w:lineRule="auto"/>
              <w:jc w:val="center"/>
              <w:rPr>
                <w:sz w:val="20"/>
                <w:szCs w:val="20"/>
              </w:rPr>
            </w:pPr>
            <w:r>
              <w:rPr>
                <w:sz w:val="20"/>
                <w:szCs w:val="20"/>
              </w:rPr>
              <w:t>738</w:t>
            </w:r>
          </w:p>
        </w:tc>
        <w:tc>
          <w:tcPr>
            <w:tcW w:w="1290" w:type="dxa"/>
            <w:tcBorders>
              <w:top w:val="nil"/>
              <w:left w:val="nil"/>
              <w:bottom w:val="nil"/>
              <w:right w:val="nil"/>
            </w:tcBorders>
            <w:tcMar>
              <w:top w:w="100" w:type="dxa"/>
              <w:left w:w="100" w:type="dxa"/>
              <w:bottom w:w="100" w:type="dxa"/>
              <w:right w:w="100" w:type="dxa"/>
            </w:tcMar>
          </w:tcPr>
          <w:p w14:paraId="701D2389" w14:textId="77777777" w:rsidR="00AF63D0" w:rsidRDefault="00000000">
            <w:pPr>
              <w:keepLines/>
              <w:spacing w:line="240" w:lineRule="auto"/>
              <w:jc w:val="center"/>
              <w:rPr>
                <w:sz w:val="20"/>
                <w:szCs w:val="20"/>
              </w:rPr>
            </w:pPr>
            <w:r>
              <w:rPr>
                <w:sz w:val="20"/>
                <w:szCs w:val="20"/>
              </w:rPr>
              <w:t>51.9%</w:t>
            </w:r>
          </w:p>
        </w:tc>
      </w:tr>
      <w:tr w:rsidR="00AF63D0" w14:paraId="3B979E4F" w14:textId="77777777">
        <w:tc>
          <w:tcPr>
            <w:tcW w:w="2175" w:type="dxa"/>
            <w:tcBorders>
              <w:top w:val="nil"/>
              <w:left w:val="nil"/>
              <w:bottom w:val="nil"/>
              <w:right w:val="nil"/>
            </w:tcBorders>
            <w:tcMar>
              <w:top w:w="100" w:type="dxa"/>
              <w:left w:w="100" w:type="dxa"/>
              <w:bottom w:w="100" w:type="dxa"/>
              <w:right w:w="100" w:type="dxa"/>
            </w:tcMar>
          </w:tcPr>
          <w:p w14:paraId="17CB40A7"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6B7BFAAA" w14:textId="77777777" w:rsidR="00AF63D0" w:rsidRDefault="00000000">
            <w:pPr>
              <w:keepLines/>
              <w:spacing w:line="240" w:lineRule="auto"/>
              <w:jc w:val="center"/>
              <w:rPr>
                <w:sz w:val="20"/>
                <w:szCs w:val="20"/>
              </w:rPr>
            </w:pPr>
            <w:r>
              <w:rPr>
                <w:sz w:val="20"/>
                <w:szCs w:val="20"/>
              </w:rPr>
              <w:t>339</w:t>
            </w:r>
          </w:p>
        </w:tc>
        <w:tc>
          <w:tcPr>
            <w:tcW w:w="1755" w:type="dxa"/>
            <w:tcBorders>
              <w:top w:val="nil"/>
              <w:left w:val="nil"/>
              <w:bottom w:val="nil"/>
              <w:right w:val="nil"/>
            </w:tcBorders>
            <w:tcMar>
              <w:top w:w="100" w:type="dxa"/>
              <w:left w:w="100" w:type="dxa"/>
              <w:bottom w:w="100" w:type="dxa"/>
              <w:right w:w="100" w:type="dxa"/>
            </w:tcMar>
          </w:tcPr>
          <w:p w14:paraId="0E4C4E36" w14:textId="77777777" w:rsidR="00AF63D0" w:rsidRDefault="00000000">
            <w:pPr>
              <w:keepLines/>
              <w:spacing w:line="240" w:lineRule="auto"/>
              <w:jc w:val="center"/>
              <w:rPr>
                <w:sz w:val="20"/>
                <w:szCs w:val="20"/>
              </w:rPr>
            </w:pPr>
            <w:r>
              <w:rPr>
                <w:sz w:val="20"/>
                <w:szCs w:val="20"/>
              </w:rPr>
              <w:t>54.4%</w:t>
            </w:r>
          </w:p>
        </w:tc>
        <w:tc>
          <w:tcPr>
            <w:tcW w:w="750" w:type="dxa"/>
            <w:tcBorders>
              <w:top w:val="nil"/>
              <w:left w:val="nil"/>
              <w:bottom w:val="nil"/>
              <w:right w:val="nil"/>
            </w:tcBorders>
            <w:tcMar>
              <w:top w:w="100" w:type="dxa"/>
              <w:left w:w="100" w:type="dxa"/>
              <w:bottom w:w="100" w:type="dxa"/>
              <w:right w:w="100" w:type="dxa"/>
            </w:tcMar>
          </w:tcPr>
          <w:p w14:paraId="20612A3D" w14:textId="77777777" w:rsidR="00AF63D0" w:rsidRDefault="00000000">
            <w:pPr>
              <w:keepLines/>
              <w:spacing w:line="240" w:lineRule="auto"/>
              <w:jc w:val="center"/>
              <w:rPr>
                <w:sz w:val="20"/>
                <w:szCs w:val="20"/>
              </w:rPr>
            </w:pPr>
            <w:r>
              <w:rPr>
                <w:sz w:val="20"/>
                <w:szCs w:val="20"/>
              </w:rPr>
              <w:t>424</w:t>
            </w:r>
          </w:p>
        </w:tc>
        <w:tc>
          <w:tcPr>
            <w:tcW w:w="1590" w:type="dxa"/>
            <w:tcBorders>
              <w:top w:val="nil"/>
              <w:left w:val="nil"/>
              <w:bottom w:val="nil"/>
              <w:right w:val="nil"/>
            </w:tcBorders>
            <w:tcMar>
              <w:top w:w="100" w:type="dxa"/>
              <w:left w:w="100" w:type="dxa"/>
              <w:bottom w:w="100" w:type="dxa"/>
              <w:right w:w="100" w:type="dxa"/>
            </w:tcMar>
          </w:tcPr>
          <w:p w14:paraId="4A9E179D" w14:textId="77777777" w:rsidR="00AF63D0" w:rsidRDefault="00000000">
            <w:pPr>
              <w:keepLines/>
              <w:spacing w:line="240" w:lineRule="auto"/>
              <w:jc w:val="center"/>
              <w:rPr>
                <w:sz w:val="20"/>
                <w:szCs w:val="20"/>
              </w:rPr>
            </w:pPr>
            <w:r>
              <w:rPr>
                <w:sz w:val="20"/>
                <w:szCs w:val="20"/>
              </w:rPr>
              <w:t>53.1%</w:t>
            </w:r>
          </w:p>
        </w:tc>
        <w:tc>
          <w:tcPr>
            <w:tcW w:w="735" w:type="dxa"/>
            <w:tcBorders>
              <w:top w:val="nil"/>
              <w:left w:val="nil"/>
              <w:bottom w:val="nil"/>
              <w:right w:val="nil"/>
            </w:tcBorders>
            <w:tcMar>
              <w:top w:w="100" w:type="dxa"/>
              <w:left w:w="100" w:type="dxa"/>
              <w:bottom w:w="100" w:type="dxa"/>
              <w:right w:w="100" w:type="dxa"/>
            </w:tcMar>
          </w:tcPr>
          <w:p w14:paraId="2DFCB761" w14:textId="77777777" w:rsidR="00AF63D0" w:rsidRDefault="00000000">
            <w:pPr>
              <w:keepLines/>
              <w:spacing w:line="240" w:lineRule="auto"/>
              <w:jc w:val="center"/>
              <w:rPr>
                <w:sz w:val="20"/>
                <w:szCs w:val="20"/>
              </w:rPr>
            </w:pPr>
            <w:r>
              <w:rPr>
                <w:sz w:val="20"/>
                <w:szCs w:val="20"/>
              </w:rPr>
              <w:t>763</w:t>
            </w:r>
          </w:p>
        </w:tc>
        <w:tc>
          <w:tcPr>
            <w:tcW w:w="1290" w:type="dxa"/>
            <w:tcBorders>
              <w:top w:val="nil"/>
              <w:left w:val="nil"/>
              <w:bottom w:val="nil"/>
              <w:right w:val="nil"/>
            </w:tcBorders>
            <w:tcMar>
              <w:top w:w="100" w:type="dxa"/>
              <w:left w:w="100" w:type="dxa"/>
              <w:bottom w:w="100" w:type="dxa"/>
              <w:right w:w="100" w:type="dxa"/>
            </w:tcMar>
          </w:tcPr>
          <w:p w14:paraId="5313D9CE" w14:textId="77777777" w:rsidR="00AF63D0" w:rsidRDefault="00000000">
            <w:pPr>
              <w:keepLines/>
              <w:spacing w:line="240" w:lineRule="auto"/>
              <w:jc w:val="center"/>
              <w:rPr>
                <w:sz w:val="20"/>
                <w:szCs w:val="20"/>
              </w:rPr>
            </w:pPr>
            <w:r>
              <w:rPr>
                <w:sz w:val="20"/>
                <w:szCs w:val="20"/>
              </w:rPr>
              <w:t>53.7%</w:t>
            </w:r>
          </w:p>
        </w:tc>
      </w:tr>
      <w:tr w:rsidR="00AF63D0" w14:paraId="1C991D58" w14:textId="77777777">
        <w:tc>
          <w:tcPr>
            <w:tcW w:w="2175" w:type="dxa"/>
            <w:tcBorders>
              <w:top w:val="nil"/>
              <w:left w:val="nil"/>
              <w:bottom w:val="nil"/>
              <w:right w:val="nil"/>
            </w:tcBorders>
            <w:tcMar>
              <w:top w:w="100" w:type="dxa"/>
              <w:left w:w="100" w:type="dxa"/>
              <w:bottom w:w="100" w:type="dxa"/>
              <w:right w:w="100" w:type="dxa"/>
            </w:tcMar>
          </w:tcPr>
          <w:p w14:paraId="42A11ACF"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bottom w:val="nil"/>
              <w:right w:val="nil"/>
            </w:tcBorders>
            <w:tcMar>
              <w:top w:w="100" w:type="dxa"/>
              <w:left w:w="100" w:type="dxa"/>
              <w:bottom w:w="100" w:type="dxa"/>
              <w:right w:w="100" w:type="dxa"/>
            </w:tcMar>
          </w:tcPr>
          <w:p w14:paraId="398E566F" w14:textId="77777777" w:rsidR="00AF63D0" w:rsidRDefault="00000000">
            <w:pPr>
              <w:keepLines/>
              <w:spacing w:line="240" w:lineRule="auto"/>
              <w:jc w:val="center"/>
              <w:rPr>
                <w:sz w:val="20"/>
                <w:szCs w:val="20"/>
              </w:rPr>
            </w:pPr>
            <w:r>
              <w:rPr>
                <w:sz w:val="20"/>
                <w:szCs w:val="20"/>
              </w:rPr>
              <w:t>162</w:t>
            </w:r>
          </w:p>
        </w:tc>
        <w:tc>
          <w:tcPr>
            <w:tcW w:w="1755" w:type="dxa"/>
            <w:tcBorders>
              <w:top w:val="nil"/>
              <w:left w:val="nil"/>
              <w:bottom w:val="nil"/>
              <w:right w:val="nil"/>
            </w:tcBorders>
            <w:tcMar>
              <w:top w:w="100" w:type="dxa"/>
              <w:left w:w="100" w:type="dxa"/>
              <w:bottom w:w="100" w:type="dxa"/>
              <w:right w:w="100" w:type="dxa"/>
            </w:tcMar>
          </w:tcPr>
          <w:p w14:paraId="2496B4FF" w14:textId="77777777" w:rsidR="00AF63D0" w:rsidRDefault="00000000">
            <w:pPr>
              <w:keepLines/>
              <w:spacing w:line="240" w:lineRule="auto"/>
              <w:jc w:val="center"/>
              <w:rPr>
                <w:sz w:val="20"/>
                <w:szCs w:val="20"/>
              </w:rPr>
            </w:pPr>
            <w:r>
              <w:rPr>
                <w:sz w:val="20"/>
                <w:szCs w:val="20"/>
              </w:rPr>
              <w:t>26.0%</w:t>
            </w:r>
          </w:p>
        </w:tc>
        <w:tc>
          <w:tcPr>
            <w:tcW w:w="750" w:type="dxa"/>
            <w:tcBorders>
              <w:top w:val="nil"/>
              <w:left w:val="nil"/>
              <w:bottom w:val="nil"/>
              <w:right w:val="nil"/>
            </w:tcBorders>
            <w:tcMar>
              <w:top w:w="100" w:type="dxa"/>
              <w:left w:w="100" w:type="dxa"/>
              <w:bottom w:w="100" w:type="dxa"/>
              <w:right w:w="100" w:type="dxa"/>
            </w:tcMar>
          </w:tcPr>
          <w:p w14:paraId="44AA57DA" w14:textId="77777777" w:rsidR="00AF63D0" w:rsidRDefault="00000000">
            <w:pPr>
              <w:keepLines/>
              <w:spacing w:line="240" w:lineRule="auto"/>
              <w:jc w:val="center"/>
              <w:rPr>
                <w:sz w:val="20"/>
                <w:szCs w:val="20"/>
              </w:rPr>
            </w:pPr>
            <w:r>
              <w:rPr>
                <w:sz w:val="20"/>
                <w:szCs w:val="20"/>
              </w:rPr>
              <w:t>155</w:t>
            </w:r>
          </w:p>
        </w:tc>
        <w:tc>
          <w:tcPr>
            <w:tcW w:w="1590" w:type="dxa"/>
            <w:tcBorders>
              <w:top w:val="nil"/>
              <w:left w:val="nil"/>
              <w:bottom w:val="nil"/>
              <w:right w:val="nil"/>
            </w:tcBorders>
            <w:tcMar>
              <w:top w:w="100" w:type="dxa"/>
              <w:left w:w="100" w:type="dxa"/>
              <w:bottom w:w="100" w:type="dxa"/>
              <w:right w:w="100" w:type="dxa"/>
            </w:tcMar>
          </w:tcPr>
          <w:p w14:paraId="55F92F65" w14:textId="77777777" w:rsidR="00AF63D0" w:rsidRDefault="00000000">
            <w:pPr>
              <w:keepLines/>
              <w:spacing w:line="240" w:lineRule="auto"/>
              <w:jc w:val="center"/>
              <w:rPr>
                <w:sz w:val="20"/>
                <w:szCs w:val="20"/>
              </w:rPr>
            </w:pPr>
            <w:r>
              <w:rPr>
                <w:sz w:val="20"/>
                <w:szCs w:val="20"/>
              </w:rPr>
              <w:t>19.4%</w:t>
            </w:r>
          </w:p>
        </w:tc>
        <w:tc>
          <w:tcPr>
            <w:tcW w:w="735" w:type="dxa"/>
            <w:tcBorders>
              <w:top w:val="nil"/>
              <w:left w:val="nil"/>
              <w:bottom w:val="nil"/>
              <w:right w:val="nil"/>
            </w:tcBorders>
            <w:tcMar>
              <w:top w:w="100" w:type="dxa"/>
              <w:left w:w="100" w:type="dxa"/>
              <w:bottom w:w="100" w:type="dxa"/>
              <w:right w:w="100" w:type="dxa"/>
            </w:tcMar>
          </w:tcPr>
          <w:p w14:paraId="539C106E" w14:textId="77777777" w:rsidR="00AF63D0" w:rsidRDefault="00000000">
            <w:pPr>
              <w:keepLines/>
              <w:spacing w:line="240" w:lineRule="auto"/>
              <w:jc w:val="center"/>
              <w:rPr>
                <w:sz w:val="20"/>
                <w:szCs w:val="20"/>
              </w:rPr>
            </w:pPr>
            <w:r>
              <w:rPr>
                <w:sz w:val="20"/>
                <w:szCs w:val="20"/>
              </w:rPr>
              <w:t>317</w:t>
            </w:r>
          </w:p>
        </w:tc>
        <w:tc>
          <w:tcPr>
            <w:tcW w:w="1290" w:type="dxa"/>
            <w:tcBorders>
              <w:top w:val="nil"/>
              <w:left w:val="nil"/>
              <w:bottom w:val="nil"/>
              <w:right w:val="nil"/>
            </w:tcBorders>
            <w:tcMar>
              <w:top w:w="100" w:type="dxa"/>
              <w:left w:w="100" w:type="dxa"/>
              <w:bottom w:w="100" w:type="dxa"/>
              <w:right w:w="100" w:type="dxa"/>
            </w:tcMar>
          </w:tcPr>
          <w:p w14:paraId="252F2487" w14:textId="77777777" w:rsidR="00AF63D0" w:rsidRDefault="00000000">
            <w:pPr>
              <w:keepLines/>
              <w:spacing w:line="240" w:lineRule="auto"/>
              <w:jc w:val="center"/>
              <w:rPr>
                <w:sz w:val="20"/>
                <w:szCs w:val="20"/>
              </w:rPr>
            </w:pPr>
            <w:r>
              <w:rPr>
                <w:sz w:val="20"/>
                <w:szCs w:val="20"/>
              </w:rPr>
              <w:t>22.3%</w:t>
            </w:r>
          </w:p>
        </w:tc>
      </w:tr>
      <w:tr w:rsidR="00AF63D0" w14:paraId="1ED07C4D" w14:textId="77777777">
        <w:tc>
          <w:tcPr>
            <w:tcW w:w="2175" w:type="dxa"/>
            <w:tcBorders>
              <w:top w:val="nil"/>
              <w:left w:val="nil"/>
              <w:bottom w:val="nil"/>
              <w:right w:val="nil"/>
            </w:tcBorders>
            <w:tcMar>
              <w:top w:w="100" w:type="dxa"/>
              <w:left w:w="100" w:type="dxa"/>
              <w:bottom w:w="100" w:type="dxa"/>
              <w:right w:w="100" w:type="dxa"/>
            </w:tcMar>
          </w:tcPr>
          <w:p w14:paraId="39078BB1" w14:textId="77777777" w:rsidR="00AF63D0" w:rsidRDefault="00000000">
            <w:pPr>
              <w:keepLines/>
              <w:spacing w:line="240" w:lineRule="auto"/>
              <w:jc w:val="center"/>
              <w:rPr>
                <w:sz w:val="20"/>
                <w:szCs w:val="20"/>
                <w:u w:val="single"/>
              </w:rPr>
            </w:pPr>
            <w:r>
              <w:rPr>
                <w:sz w:val="20"/>
                <w:szCs w:val="20"/>
                <w:u w:val="single"/>
              </w:rPr>
              <w:t>Bioquímicos séricos</w:t>
            </w:r>
          </w:p>
        </w:tc>
        <w:tc>
          <w:tcPr>
            <w:tcW w:w="675" w:type="dxa"/>
            <w:tcBorders>
              <w:top w:val="nil"/>
              <w:left w:val="nil"/>
              <w:bottom w:val="nil"/>
              <w:right w:val="nil"/>
            </w:tcBorders>
            <w:tcMar>
              <w:top w:w="100" w:type="dxa"/>
              <w:left w:w="100" w:type="dxa"/>
              <w:bottom w:w="100" w:type="dxa"/>
              <w:right w:w="100" w:type="dxa"/>
            </w:tcMar>
          </w:tcPr>
          <w:p w14:paraId="7186CD28"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5B7958C9"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59500E87"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6F4A4661"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0F7AE250"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7848E044" w14:textId="77777777" w:rsidR="00AF63D0" w:rsidRDefault="00AF63D0">
            <w:pPr>
              <w:keepLines/>
              <w:spacing w:line="240" w:lineRule="auto"/>
              <w:jc w:val="center"/>
              <w:rPr>
                <w:sz w:val="20"/>
                <w:szCs w:val="20"/>
              </w:rPr>
            </w:pPr>
          </w:p>
        </w:tc>
      </w:tr>
      <w:tr w:rsidR="00AF63D0" w14:paraId="1656CBEE" w14:textId="77777777">
        <w:trPr>
          <w:trHeight w:val="424"/>
        </w:trPr>
        <w:tc>
          <w:tcPr>
            <w:tcW w:w="2175" w:type="dxa"/>
            <w:tcBorders>
              <w:top w:val="nil"/>
              <w:left w:val="nil"/>
              <w:bottom w:val="nil"/>
              <w:right w:val="nil"/>
            </w:tcBorders>
            <w:tcMar>
              <w:top w:w="100" w:type="dxa"/>
              <w:left w:w="100" w:type="dxa"/>
              <w:bottom w:w="100" w:type="dxa"/>
              <w:right w:w="100" w:type="dxa"/>
            </w:tcMar>
          </w:tcPr>
          <w:p w14:paraId="3F3D6985"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3205DB19" w14:textId="77777777" w:rsidR="00AF63D0" w:rsidRDefault="00000000">
            <w:pPr>
              <w:keepLines/>
              <w:spacing w:line="240" w:lineRule="auto"/>
              <w:jc w:val="center"/>
              <w:rPr>
                <w:sz w:val="20"/>
                <w:szCs w:val="20"/>
              </w:rPr>
            </w:pPr>
            <w:r>
              <w:rPr>
                <w:sz w:val="20"/>
                <w:szCs w:val="20"/>
              </w:rPr>
              <w:t>159</w:t>
            </w:r>
          </w:p>
        </w:tc>
        <w:tc>
          <w:tcPr>
            <w:tcW w:w="1755" w:type="dxa"/>
            <w:tcBorders>
              <w:top w:val="nil"/>
              <w:left w:val="nil"/>
              <w:bottom w:val="nil"/>
              <w:right w:val="nil"/>
            </w:tcBorders>
            <w:tcMar>
              <w:top w:w="100" w:type="dxa"/>
              <w:left w:w="100" w:type="dxa"/>
              <w:bottom w:w="100" w:type="dxa"/>
              <w:right w:w="100" w:type="dxa"/>
            </w:tcMar>
          </w:tcPr>
          <w:p w14:paraId="25B3285F" w14:textId="77777777" w:rsidR="00AF63D0" w:rsidRDefault="00000000">
            <w:pPr>
              <w:keepLines/>
              <w:spacing w:line="240" w:lineRule="auto"/>
              <w:jc w:val="center"/>
              <w:rPr>
                <w:sz w:val="20"/>
                <w:szCs w:val="20"/>
              </w:rPr>
            </w:pPr>
            <w:r>
              <w:rPr>
                <w:sz w:val="20"/>
                <w:szCs w:val="20"/>
              </w:rPr>
              <w:t>25.5%</w:t>
            </w:r>
          </w:p>
        </w:tc>
        <w:tc>
          <w:tcPr>
            <w:tcW w:w="750" w:type="dxa"/>
            <w:tcBorders>
              <w:top w:val="nil"/>
              <w:left w:val="nil"/>
              <w:bottom w:val="nil"/>
              <w:right w:val="nil"/>
            </w:tcBorders>
            <w:tcMar>
              <w:top w:w="100" w:type="dxa"/>
              <w:left w:w="100" w:type="dxa"/>
              <w:bottom w:w="100" w:type="dxa"/>
              <w:right w:w="100" w:type="dxa"/>
            </w:tcMar>
          </w:tcPr>
          <w:p w14:paraId="652099A1" w14:textId="77777777" w:rsidR="00AF63D0" w:rsidRDefault="00000000">
            <w:pPr>
              <w:keepLines/>
              <w:spacing w:line="240" w:lineRule="auto"/>
              <w:jc w:val="center"/>
              <w:rPr>
                <w:sz w:val="20"/>
                <w:szCs w:val="20"/>
              </w:rPr>
            </w:pPr>
            <w:r>
              <w:rPr>
                <w:sz w:val="20"/>
                <w:szCs w:val="20"/>
              </w:rPr>
              <w:t>166</w:t>
            </w:r>
          </w:p>
        </w:tc>
        <w:tc>
          <w:tcPr>
            <w:tcW w:w="1590" w:type="dxa"/>
            <w:tcBorders>
              <w:top w:val="nil"/>
              <w:left w:val="nil"/>
              <w:bottom w:val="nil"/>
              <w:right w:val="nil"/>
            </w:tcBorders>
            <w:tcMar>
              <w:top w:w="100" w:type="dxa"/>
              <w:left w:w="100" w:type="dxa"/>
              <w:bottom w:w="100" w:type="dxa"/>
              <w:right w:w="100" w:type="dxa"/>
            </w:tcMar>
          </w:tcPr>
          <w:p w14:paraId="2EB29C84" w14:textId="77777777" w:rsidR="00AF63D0" w:rsidRDefault="00000000">
            <w:pPr>
              <w:keepLines/>
              <w:spacing w:line="240" w:lineRule="auto"/>
              <w:jc w:val="center"/>
              <w:rPr>
                <w:sz w:val="20"/>
                <w:szCs w:val="20"/>
              </w:rPr>
            </w:pPr>
            <w:r>
              <w:rPr>
                <w:sz w:val="20"/>
                <w:szCs w:val="20"/>
              </w:rPr>
              <w:t>20.8%</w:t>
            </w:r>
          </w:p>
        </w:tc>
        <w:tc>
          <w:tcPr>
            <w:tcW w:w="735" w:type="dxa"/>
            <w:tcBorders>
              <w:top w:val="nil"/>
              <w:left w:val="nil"/>
              <w:bottom w:val="nil"/>
              <w:right w:val="nil"/>
            </w:tcBorders>
            <w:tcMar>
              <w:top w:w="100" w:type="dxa"/>
              <w:left w:w="100" w:type="dxa"/>
              <w:bottom w:w="100" w:type="dxa"/>
              <w:right w:w="100" w:type="dxa"/>
            </w:tcMar>
          </w:tcPr>
          <w:p w14:paraId="152B446E" w14:textId="77777777" w:rsidR="00AF63D0" w:rsidRDefault="00000000">
            <w:pPr>
              <w:keepLines/>
              <w:spacing w:line="240" w:lineRule="auto"/>
              <w:jc w:val="center"/>
              <w:rPr>
                <w:sz w:val="20"/>
                <w:szCs w:val="20"/>
              </w:rPr>
            </w:pPr>
            <w:r>
              <w:rPr>
                <w:sz w:val="20"/>
                <w:szCs w:val="20"/>
              </w:rPr>
              <w:t>325</w:t>
            </w:r>
          </w:p>
        </w:tc>
        <w:tc>
          <w:tcPr>
            <w:tcW w:w="1290" w:type="dxa"/>
            <w:tcBorders>
              <w:top w:val="nil"/>
              <w:left w:val="nil"/>
              <w:bottom w:val="nil"/>
              <w:right w:val="nil"/>
            </w:tcBorders>
            <w:tcMar>
              <w:top w:w="100" w:type="dxa"/>
              <w:left w:w="100" w:type="dxa"/>
              <w:bottom w:w="100" w:type="dxa"/>
              <w:right w:w="100" w:type="dxa"/>
            </w:tcMar>
          </w:tcPr>
          <w:p w14:paraId="37ECE696" w14:textId="77777777" w:rsidR="00AF63D0" w:rsidRDefault="00000000">
            <w:pPr>
              <w:keepLines/>
              <w:spacing w:line="240" w:lineRule="auto"/>
              <w:jc w:val="center"/>
              <w:rPr>
                <w:sz w:val="20"/>
                <w:szCs w:val="20"/>
              </w:rPr>
            </w:pPr>
            <w:r>
              <w:rPr>
                <w:sz w:val="20"/>
                <w:szCs w:val="20"/>
              </w:rPr>
              <w:t>22.9%</w:t>
            </w:r>
          </w:p>
        </w:tc>
      </w:tr>
      <w:tr w:rsidR="00AF63D0" w14:paraId="516CAA7B" w14:textId="77777777">
        <w:trPr>
          <w:trHeight w:val="424"/>
        </w:trPr>
        <w:tc>
          <w:tcPr>
            <w:tcW w:w="2175" w:type="dxa"/>
            <w:tcBorders>
              <w:top w:val="nil"/>
              <w:left w:val="nil"/>
              <w:bottom w:val="nil"/>
              <w:right w:val="nil"/>
            </w:tcBorders>
            <w:tcMar>
              <w:top w:w="100" w:type="dxa"/>
              <w:left w:w="100" w:type="dxa"/>
              <w:bottom w:w="100" w:type="dxa"/>
              <w:right w:w="100" w:type="dxa"/>
            </w:tcMar>
          </w:tcPr>
          <w:p w14:paraId="1ADA2F39"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3F52554E" w14:textId="77777777" w:rsidR="00AF63D0" w:rsidRDefault="00000000">
            <w:pPr>
              <w:keepLines/>
              <w:spacing w:line="240" w:lineRule="auto"/>
              <w:jc w:val="center"/>
              <w:rPr>
                <w:sz w:val="20"/>
                <w:szCs w:val="20"/>
              </w:rPr>
            </w:pPr>
            <w:r>
              <w:rPr>
                <w:sz w:val="20"/>
                <w:szCs w:val="20"/>
              </w:rPr>
              <w:t>124</w:t>
            </w:r>
          </w:p>
        </w:tc>
        <w:tc>
          <w:tcPr>
            <w:tcW w:w="1755" w:type="dxa"/>
            <w:tcBorders>
              <w:top w:val="nil"/>
              <w:left w:val="nil"/>
              <w:bottom w:val="nil"/>
              <w:right w:val="nil"/>
            </w:tcBorders>
            <w:tcMar>
              <w:top w:w="100" w:type="dxa"/>
              <w:left w:w="100" w:type="dxa"/>
              <w:bottom w:w="100" w:type="dxa"/>
              <w:right w:w="100" w:type="dxa"/>
            </w:tcMar>
          </w:tcPr>
          <w:p w14:paraId="549F62A2" w14:textId="77777777" w:rsidR="00AF63D0" w:rsidRDefault="00000000">
            <w:pPr>
              <w:keepLines/>
              <w:spacing w:line="240" w:lineRule="auto"/>
              <w:jc w:val="center"/>
              <w:rPr>
                <w:sz w:val="20"/>
                <w:szCs w:val="20"/>
              </w:rPr>
            </w:pPr>
            <w:r>
              <w:rPr>
                <w:sz w:val="20"/>
                <w:szCs w:val="20"/>
              </w:rPr>
              <w:t>19.9%</w:t>
            </w:r>
          </w:p>
        </w:tc>
        <w:tc>
          <w:tcPr>
            <w:tcW w:w="750" w:type="dxa"/>
            <w:tcBorders>
              <w:top w:val="nil"/>
              <w:left w:val="nil"/>
              <w:bottom w:val="nil"/>
              <w:right w:val="nil"/>
            </w:tcBorders>
            <w:tcMar>
              <w:top w:w="100" w:type="dxa"/>
              <w:left w:w="100" w:type="dxa"/>
              <w:bottom w:w="100" w:type="dxa"/>
              <w:right w:w="100" w:type="dxa"/>
            </w:tcMar>
          </w:tcPr>
          <w:p w14:paraId="0197BDC4" w14:textId="77777777" w:rsidR="00AF63D0" w:rsidRDefault="00000000">
            <w:pPr>
              <w:keepLines/>
              <w:spacing w:line="240" w:lineRule="auto"/>
              <w:jc w:val="center"/>
              <w:rPr>
                <w:sz w:val="20"/>
                <w:szCs w:val="20"/>
              </w:rPr>
            </w:pPr>
            <w:r>
              <w:rPr>
                <w:sz w:val="20"/>
                <w:szCs w:val="20"/>
              </w:rPr>
              <w:t>126</w:t>
            </w:r>
          </w:p>
        </w:tc>
        <w:tc>
          <w:tcPr>
            <w:tcW w:w="1590" w:type="dxa"/>
            <w:tcBorders>
              <w:top w:val="nil"/>
              <w:left w:val="nil"/>
              <w:bottom w:val="nil"/>
              <w:right w:val="nil"/>
            </w:tcBorders>
            <w:tcMar>
              <w:top w:w="100" w:type="dxa"/>
              <w:left w:w="100" w:type="dxa"/>
              <w:bottom w:w="100" w:type="dxa"/>
              <w:right w:w="100" w:type="dxa"/>
            </w:tcMar>
          </w:tcPr>
          <w:p w14:paraId="3557C4AC" w14:textId="77777777" w:rsidR="00AF63D0" w:rsidRDefault="00000000">
            <w:pPr>
              <w:keepLines/>
              <w:spacing w:line="240" w:lineRule="auto"/>
              <w:jc w:val="center"/>
              <w:rPr>
                <w:sz w:val="20"/>
                <w:szCs w:val="20"/>
              </w:rPr>
            </w:pPr>
            <w:r>
              <w:rPr>
                <w:sz w:val="20"/>
                <w:szCs w:val="20"/>
              </w:rPr>
              <w:t>15.8%</w:t>
            </w:r>
          </w:p>
        </w:tc>
        <w:tc>
          <w:tcPr>
            <w:tcW w:w="735" w:type="dxa"/>
            <w:tcBorders>
              <w:top w:val="nil"/>
              <w:left w:val="nil"/>
              <w:bottom w:val="nil"/>
              <w:right w:val="nil"/>
            </w:tcBorders>
            <w:tcMar>
              <w:top w:w="100" w:type="dxa"/>
              <w:left w:w="100" w:type="dxa"/>
              <w:bottom w:w="100" w:type="dxa"/>
              <w:right w:w="100" w:type="dxa"/>
            </w:tcMar>
          </w:tcPr>
          <w:p w14:paraId="0320C45E" w14:textId="77777777" w:rsidR="00AF63D0" w:rsidRDefault="00000000">
            <w:pPr>
              <w:keepLines/>
              <w:spacing w:line="240" w:lineRule="auto"/>
              <w:jc w:val="center"/>
              <w:rPr>
                <w:sz w:val="20"/>
                <w:szCs w:val="20"/>
              </w:rPr>
            </w:pPr>
            <w:r>
              <w:rPr>
                <w:sz w:val="20"/>
                <w:szCs w:val="20"/>
              </w:rPr>
              <w:t>250</w:t>
            </w:r>
          </w:p>
        </w:tc>
        <w:tc>
          <w:tcPr>
            <w:tcW w:w="1290" w:type="dxa"/>
            <w:tcBorders>
              <w:top w:val="nil"/>
              <w:left w:val="nil"/>
              <w:bottom w:val="nil"/>
              <w:right w:val="nil"/>
            </w:tcBorders>
            <w:tcMar>
              <w:top w:w="100" w:type="dxa"/>
              <w:left w:w="100" w:type="dxa"/>
              <w:bottom w:w="100" w:type="dxa"/>
              <w:right w:w="100" w:type="dxa"/>
            </w:tcMar>
          </w:tcPr>
          <w:p w14:paraId="1B1A0CE0" w14:textId="77777777" w:rsidR="00AF63D0" w:rsidRDefault="00000000">
            <w:pPr>
              <w:keepLines/>
              <w:spacing w:line="240" w:lineRule="auto"/>
              <w:jc w:val="center"/>
              <w:rPr>
                <w:sz w:val="20"/>
                <w:szCs w:val="20"/>
              </w:rPr>
            </w:pPr>
            <w:r>
              <w:rPr>
                <w:sz w:val="20"/>
                <w:szCs w:val="20"/>
              </w:rPr>
              <w:t>17.6%</w:t>
            </w:r>
          </w:p>
        </w:tc>
      </w:tr>
      <w:tr w:rsidR="00AF63D0" w14:paraId="1DC135DD" w14:textId="77777777">
        <w:trPr>
          <w:trHeight w:val="424"/>
        </w:trPr>
        <w:tc>
          <w:tcPr>
            <w:tcW w:w="2175" w:type="dxa"/>
            <w:tcBorders>
              <w:top w:val="nil"/>
              <w:left w:val="nil"/>
              <w:bottom w:val="nil"/>
              <w:right w:val="nil"/>
            </w:tcBorders>
            <w:tcMar>
              <w:top w:w="100" w:type="dxa"/>
              <w:left w:w="100" w:type="dxa"/>
              <w:bottom w:w="100" w:type="dxa"/>
              <w:right w:w="100" w:type="dxa"/>
            </w:tcMar>
          </w:tcPr>
          <w:p w14:paraId="50D51340" w14:textId="77777777" w:rsidR="00AF63D0" w:rsidRDefault="00000000">
            <w:pPr>
              <w:keepLines/>
              <w:spacing w:line="240" w:lineRule="auto"/>
              <w:jc w:val="center"/>
              <w:rPr>
                <w:sz w:val="20"/>
                <w:szCs w:val="20"/>
              </w:rPr>
            </w:pPr>
            <w:r>
              <w:rPr>
                <w:sz w:val="20"/>
                <w:szCs w:val="20"/>
              </w:rPr>
              <w:t>GGT alta</w:t>
            </w:r>
          </w:p>
        </w:tc>
        <w:tc>
          <w:tcPr>
            <w:tcW w:w="675" w:type="dxa"/>
            <w:tcBorders>
              <w:top w:val="nil"/>
              <w:left w:val="nil"/>
              <w:bottom w:val="nil"/>
              <w:right w:val="nil"/>
            </w:tcBorders>
            <w:tcMar>
              <w:top w:w="100" w:type="dxa"/>
              <w:left w:w="100" w:type="dxa"/>
              <w:bottom w:w="100" w:type="dxa"/>
              <w:right w:w="100" w:type="dxa"/>
            </w:tcMar>
          </w:tcPr>
          <w:p w14:paraId="19506940" w14:textId="77777777" w:rsidR="00AF63D0" w:rsidRDefault="00000000">
            <w:pPr>
              <w:keepLines/>
              <w:spacing w:line="240" w:lineRule="auto"/>
              <w:jc w:val="center"/>
              <w:rPr>
                <w:sz w:val="20"/>
                <w:szCs w:val="20"/>
              </w:rPr>
            </w:pPr>
            <w:r>
              <w:rPr>
                <w:sz w:val="20"/>
                <w:szCs w:val="20"/>
              </w:rPr>
              <w:t>332</w:t>
            </w:r>
          </w:p>
        </w:tc>
        <w:tc>
          <w:tcPr>
            <w:tcW w:w="1755" w:type="dxa"/>
            <w:tcBorders>
              <w:top w:val="nil"/>
              <w:left w:val="nil"/>
              <w:bottom w:val="nil"/>
              <w:right w:val="nil"/>
            </w:tcBorders>
            <w:tcMar>
              <w:top w:w="100" w:type="dxa"/>
              <w:left w:w="100" w:type="dxa"/>
              <w:bottom w:w="100" w:type="dxa"/>
              <w:right w:w="100" w:type="dxa"/>
            </w:tcMar>
          </w:tcPr>
          <w:p w14:paraId="3CE27E6A" w14:textId="77777777" w:rsidR="00AF63D0" w:rsidRDefault="00000000">
            <w:pPr>
              <w:keepLines/>
              <w:spacing w:line="240" w:lineRule="auto"/>
              <w:jc w:val="center"/>
              <w:rPr>
                <w:sz w:val="20"/>
                <w:szCs w:val="20"/>
              </w:rPr>
            </w:pPr>
            <w:r>
              <w:rPr>
                <w:sz w:val="20"/>
                <w:szCs w:val="20"/>
              </w:rPr>
              <w:t>53.3%</w:t>
            </w:r>
          </w:p>
        </w:tc>
        <w:tc>
          <w:tcPr>
            <w:tcW w:w="750" w:type="dxa"/>
            <w:tcBorders>
              <w:top w:val="nil"/>
              <w:left w:val="nil"/>
              <w:bottom w:val="nil"/>
              <w:right w:val="nil"/>
            </w:tcBorders>
            <w:tcMar>
              <w:top w:w="100" w:type="dxa"/>
              <w:left w:w="100" w:type="dxa"/>
              <w:bottom w:w="100" w:type="dxa"/>
              <w:right w:w="100" w:type="dxa"/>
            </w:tcMar>
          </w:tcPr>
          <w:p w14:paraId="58186AE5" w14:textId="77777777" w:rsidR="00AF63D0" w:rsidRDefault="00000000">
            <w:pPr>
              <w:keepLines/>
              <w:spacing w:line="240" w:lineRule="auto"/>
              <w:jc w:val="center"/>
              <w:rPr>
                <w:sz w:val="20"/>
                <w:szCs w:val="20"/>
              </w:rPr>
            </w:pPr>
            <w:r>
              <w:rPr>
                <w:sz w:val="20"/>
                <w:szCs w:val="20"/>
              </w:rPr>
              <w:t>439</w:t>
            </w:r>
          </w:p>
        </w:tc>
        <w:tc>
          <w:tcPr>
            <w:tcW w:w="1590" w:type="dxa"/>
            <w:tcBorders>
              <w:top w:val="nil"/>
              <w:left w:val="nil"/>
              <w:bottom w:val="nil"/>
              <w:right w:val="nil"/>
            </w:tcBorders>
            <w:tcMar>
              <w:top w:w="100" w:type="dxa"/>
              <w:left w:w="100" w:type="dxa"/>
              <w:bottom w:w="100" w:type="dxa"/>
              <w:right w:w="100" w:type="dxa"/>
            </w:tcMar>
          </w:tcPr>
          <w:p w14:paraId="3BC9AA7C" w14:textId="77777777" w:rsidR="00AF63D0" w:rsidRDefault="00000000">
            <w:pPr>
              <w:keepLines/>
              <w:spacing w:line="240" w:lineRule="auto"/>
              <w:jc w:val="center"/>
              <w:rPr>
                <w:sz w:val="20"/>
                <w:szCs w:val="20"/>
              </w:rPr>
            </w:pPr>
            <w:r>
              <w:rPr>
                <w:sz w:val="20"/>
                <w:szCs w:val="20"/>
              </w:rPr>
              <w:t>55.0%</w:t>
            </w:r>
          </w:p>
        </w:tc>
        <w:tc>
          <w:tcPr>
            <w:tcW w:w="735" w:type="dxa"/>
            <w:tcBorders>
              <w:top w:val="nil"/>
              <w:left w:val="nil"/>
              <w:bottom w:val="nil"/>
              <w:right w:val="nil"/>
            </w:tcBorders>
            <w:tcMar>
              <w:top w:w="100" w:type="dxa"/>
              <w:left w:w="100" w:type="dxa"/>
              <w:bottom w:w="100" w:type="dxa"/>
              <w:right w:w="100" w:type="dxa"/>
            </w:tcMar>
          </w:tcPr>
          <w:p w14:paraId="429E21FA" w14:textId="77777777" w:rsidR="00AF63D0" w:rsidRDefault="00000000">
            <w:pPr>
              <w:keepLines/>
              <w:spacing w:line="240" w:lineRule="auto"/>
              <w:jc w:val="center"/>
              <w:rPr>
                <w:sz w:val="20"/>
                <w:szCs w:val="20"/>
              </w:rPr>
            </w:pPr>
            <w:r>
              <w:rPr>
                <w:sz w:val="20"/>
                <w:szCs w:val="20"/>
              </w:rPr>
              <w:t>771</w:t>
            </w:r>
          </w:p>
        </w:tc>
        <w:tc>
          <w:tcPr>
            <w:tcW w:w="1290" w:type="dxa"/>
            <w:tcBorders>
              <w:top w:val="nil"/>
              <w:left w:val="nil"/>
              <w:bottom w:val="nil"/>
              <w:right w:val="nil"/>
            </w:tcBorders>
            <w:tcMar>
              <w:top w:w="100" w:type="dxa"/>
              <w:left w:w="100" w:type="dxa"/>
              <w:bottom w:w="100" w:type="dxa"/>
              <w:right w:w="100" w:type="dxa"/>
            </w:tcMar>
          </w:tcPr>
          <w:p w14:paraId="478A3FDF" w14:textId="77777777" w:rsidR="00AF63D0" w:rsidRDefault="00000000">
            <w:pPr>
              <w:keepLines/>
              <w:spacing w:line="240" w:lineRule="auto"/>
              <w:jc w:val="center"/>
              <w:rPr>
                <w:sz w:val="20"/>
                <w:szCs w:val="20"/>
              </w:rPr>
            </w:pPr>
            <w:r>
              <w:rPr>
                <w:sz w:val="20"/>
                <w:szCs w:val="20"/>
              </w:rPr>
              <w:t>54.3%</w:t>
            </w:r>
          </w:p>
        </w:tc>
      </w:tr>
      <w:tr w:rsidR="00AF63D0" w14:paraId="2ACAA0B9" w14:textId="77777777">
        <w:trPr>
          <w:trHeight w:val="424"/>
        </w:trPr>
        <w:tc>
          <w:tcPr>
            <w:tcW w:w="2175" w:type="dxa"/>
            <w:tcBorders>
              <w:top w:val="nil"/>
              <w:left w:val="nil"/>
              <w:bottom w:val="nil"/>
              <w:right w:val="nil"/>
            </w:tcBorders>
            <w:tcMar>
              <w:top w:w="100" w:type="dxa"/>
              <w:left w:w="100" w:type="dxa"/>
              <w:bottom w:w="100" w:type="dxa"/>
              <w:right w:w="100" w:type="dxa"/>
            </w:tcMar>
          </w:tcPr>
          <w:p w14:paraId="183C2FB0"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57FE2297" w14:textId="77777777" w:rsidR="00AF63D0" w:rsidRDefault="00000000">
            <w:pPr>
              <w:keepLines/>
              <w:spacing w:line="240" w:lineRule="auto"/>
              <w:jc w:val="center"/>
              <w:rPr>
                <w:sz w:val="20"/>
                <w:szCs w:val="20"/>
              </w:rPr>
            </w:pPr>
            <w:r>
              <w:rPr>
                <w:sz w:val="20"/>
                <w:szCs w:val="20"/>
              </w:rPr>
              <w:t>136</w:t>
            </w:r>
          </w:p>
        </w:tc>
        <w:tc>
          <w:tcPr>
            <w:tcW w:w="1755" w:type="dxa"/>
            <w:tcBorders>
              <w:top w:val="nil"/>
              <w:left w:val="nil"/>
              <w:bottom w:val="nil"/>
              <w:right w:val="nil"/>
            </w:tcBorders>
            <w:tcMar>
              <w:top w:w="100" w:type="dxa"/>
              <w:left w:w="100" w:type="dxa"/>
              <w:bottom w:w="100" w:type="dxa"/>
              <w:right w:w="100" w:type="dxa"/>
            </w:tcMar>
          </w:tcPr>
          <w:p w14:paraId="4B81E8C6" w14:textId="77777777" w:rsidR="00AF63D0" w:rsidRDefault="00000000">
            <w:pPr>
              <w:keepLines/>
              <w:spacing w:line="240" w:lineRule="auto"/>
              <w:jc w:val="center"/>
              <w:rPr>
                <w:sz w:val="20"/>
                <w:szCs w:val="20"/>
              </w:rPr>
            </w:pPr>
            <w:r>
              <w:rPr>
                <w:sz w:val="20"/>
                <w:szCs w:val="20"/>
              </w:rPr>
              <w:t>21.8%</w:t>
            </w:r>
          </w:p>
        </w:tc>
        <w:tc>
          <w:tcPr>
            <w:tcW w:w="750" w:type="dxa"/>
            <w:tcBorders>
              <w:top w:val="nil"/>
              <w:left w:val="nil"/>
              <w:bottom w:val="nil"/>
              <w:right w:val="nil"/>
            </w:tcBorders>
            <w:tcMar>
              <w:top w:w="100" w:type="dxa"/>
              <w:left w:w="100" w:type="dxa"/>
              <w:bottom w:w="100" w:type="dxa"/>
              <w:right w:w="100" w:type="dxa"/>
            </w:tcMar>
          </w:tcPr>
          <w:p w14:paraId="51CBDFAD" w14:textId="77777777" w:rsidR="00AF63D0" w:rsidRDefault="00000000">
            <w:pPr>
              <w:keepLines/>
              <w:spacing w:line="240" w:lineRule="auto"/>
              <w:jc w:val="center"/>
              <w:rPr>
                <w:sz w:val="20"/>
                <w:szCs w:val="20"/>
              </w:rPr>
            </w:pPr>
            <w:r>
              <w:rPr>
                <w:sz w:val="20"/>
                <w:szCs w:val="20"/>
              </w:rPr>
              <w:t>152</w:t>
            </w:r>
          </w:p>
        </w:tc>
        <w:tc>
          <w:tcPr>
            <w:tcW w:w="1590" w:type="dxa"/>
            <w:tcBorders>
              <w:top w:val="nil"/>
              <w:left w:val="nil"/>
              <w:bottom w:val="nil"/>
              <w:right w:val="nil"/>
            </w:tcBorders>
            <w:tcMar>
              <w:top w:w="100" w:type="dxa"/>
              <w:left w:w="100" w:type="dxa"/>
              <w:bottom w:w="100" w:type="dxa"/>
              <w:right w:w="100" w:type="dxa"/>
            </w:tcMar>
          </w:tcPr>
          <w:p w14:paraId="1550D155" w14:textId="77777777" w:rsidR="00AF63D0" w:rsidRDefault="00000000">
            <w:pPr>
              <w:keepLines/>
              <w:spacing w:line="240" w:lineRule="auto"/>
              <w:jc w:val="center"/>
              <w:rPr>
                <w:sz w:val="20"/>
                <w:szCs w:val="20"/>
              </w:rPr>
            </w:pPr>
            <w:r>
              <w:rPr>
                <w:sz w:val="20"/>
                <w:szCs w:val="20"/>
              </w:rPr>
              <w:t>19.0%</w:t>
            </w:r>
          </w:p>
        </w:tc>
        <w:tc>
          <w:tcPr>
            <w:tcW w:w="735" w:type="dxa"/>
            <w:tcBorders>
              <w:top w:val="nil"/>
              <w:left w:val="nil"/>
              <w:bottom w:val="nil"/>
              <w:right w:val="nil"/>
            </w:tcBorders>
            <w:tcMar>
              <w:top w:w="100" w:type="dxa"/>
              <w:left w:w="100" w:type="dxa"/>
              <w:bottom w:w="100" w:type="dxa"/>
              <w:right w:w="100" w:type="dxa"/>
            </w:tcMar>
          </w:tcPr>
          <w:p w14:paraId="587B696B" w14:textId="77777777" w:rsidR="00AF63D0" w:rsidRDefault="00000000">
            <w:pPr>
              <w:keepLines/>
              <w:spacing w:line="240" w:lineRule="auto"/>
              <w:jc w:val="center"/>
              <w:rPr>
                <w:sz w:val="20"/>
                <w:szCs w:val="20"/>
              </w:rPr>
            </w:pPr>
            <w:r>
              <w:rPr>
                <w:sz w:val="20"/>
                <w:szCs w:val="20"/>
              </w:rPr>
              <w:t>288</w:t>
            </w:r>
          </w:p>
        </w:tc>
        <w:tc>
          <w:tcPr>
            <w:tcW w:w="1290" w:type="dxa"/>
            <w:tcBorders>
              <w:top w:val="nil"/>
              <w:left w:val="nil"/>
              <w:bottom w:val="nil"/>
              <w:right w:val="nil"/>
            </w:tcBorders>
            <w:tcMar>
              <w:top w:w="100" w:type="dxa"/>
              <w:left w:w="100" w:type="dxa"/>
              <w:bottom w:w="100" w:type="dxa"/>
              <w:right w:w="100" w:type="dxa"/>
            </w:tcMar>
          </w:tcPr>
          <w:p w14:paraId="118808EA" w14:textId="77777777" w:rsidR="00AF63D0" w:rsidRDefault="00000000">
            <w:pPr>
              <w:keepLines/>
              <w:spacing w:line="240" w:lineRule="auto"/>
              <w:jc w:val="center"/>
              <w:rPr>
                <w:sz w:val="20"/>
                <w:szCs w:val="20"/>
              </w:rPr>
            </w:pPr>
            <w:r>
              <w:rPr>
                <w:sz w:val="20"/>
                <w:szCs w:val="20"/>
              </w:rPr>
              <w:t>20.3%</w:t>
            </w:r>
          </w:p>
        </w:tc>
      </w:tr>
      <w:tr w:rsidR="00AF63D0" w14:paraId="580BFA98" w14:textId="77777777">
        <w:trPr>
          <w:trHeight w:val="424"/>
        </w:trPr>
        <w:tc>
          <w:tcPr>
            <w:tcW w:w="2175" w:type="dxa"/>
            <w:tcBorders>
              <w:top w:val="nil"/>
              <w:left w:val="nil"/>
              <w:bottom w:val="nil"/>
              <w:right w:val="nil"/>
            </w:tcBorders>
            <w:tcMar>
              <w:top w:w="100" w:type="dxa"/>
              <w:left w:w="100" w:type="dxa"/>
              <w:bottom w:w="100" w:type="dxa"/>
              <w:right w:w="100" w:type="dxa"/>
            </w:tcMar>
          </w:tcPr>
          <w:p w14:paraId="3A849706"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0BA29567" w14:textId="77777777" w:rsidR="00AF63D0" w:rsidRDefault="00000000">
            <w:pPr>
              <w:keepLines/>
              <w:spacing w:line="240" w:lineRule="auto"/>
              <w:jc w:val="center"/>
              <w:rPr>
                <w:sz w:val="20"/>
                <w:szCs w:val="20"/>
              </w:rPr>
            </w:pPr>
            <w:r>
              <w:rPr>
                <w:sz w:val="20"/>
                <w:szCs w:val="20"/>
              </w:rPr>
              <w:t>82</w:t>
            </w:r>
          </w:p>
        </w:tc>
        <w:tc>
          <w:tcPr>
            <w:tcW w:w="1755" w:type="dxa"/>
            <w:tcBorders>
              <w:top w:val="nil"/>
              <w:left w:val="nil"/>
              <w:bottom w:val="nil"/>
              <w:right w:val="nil"/>
            </w:tcBorders>
            <w:tcMar>
              <w:top w:w="100" w:type="dxa"/>
              <w:left w:w="100" w:type="dxa"/>
              <w:bottom w:w="100" w:type="dxa"/>
              <w:right w:w="100" w:type="dxa"/>
            </w:tcMar>
          </w:tcPr>
          <w:p w14:paraId="774A4A2F" w14:textId="77777777" w:rsidR="00AF63D0" w:rsidRDefault="00000000">
            <w:pPr>
              <w:keepLines/>
              <w:spacing w:line="240" w:lineRule="auto"/>
              <w:jc w:val="center"/>
              <w:rPr>
                <w:sz w:val="20"/>
                <w:szCs w:val="20"/>
              </w:rPr>
            </w:pPr>
            <w:r>
              <w:rPr>
                <w:sz w:val="20"/>
                <w:szCs w:val="20"/>
              </w:rPr>
              <w:t>13.2%</w:t>
            </w:r>
          </w:p>
        </w:tc>
        <w:tc>
          <w:tcPr>
            <w:tcW w:w="750" w:type="dxa"/>
            <w:tcBorders>
              <w:top w:val="nil"/>
              <w:left w:val="nil"/>
              <w:bottom w:val="nil"/>
              <w:right w:val="nil"/>
            </w:tcBorders>
            <w:tcMar>
              <w:top w:w="100" w:type="dxa"/>
              <w:left w:w="100" w:type="dxa"/>
              <w:bottom w:w="100" w:type="dxa"/>
              <w:right w:w="100" w:type="dxa"/>
            </w:tcMar>
          </w:tcPr>
          <w:p w14:paraId="780CEEFF" w14:textId="77777777" w:rsidR="00AF63D0" w:rsidRDefault="00000000">
            <w:pPr>
              <w:keepLines/>
              <w:spacing w:line="240" w:lineRule="auto"/>
              <w:jc w:val="center"/>
              <w:rPr>
                <w:sz w:val="20"/>
                <w:szCs w:val="20"/>
              </w:rPr>
            </w:pPr>
            <w:r>
              <w:rPr>
                <w:sz w:val="20"/>
                <w:szCs w:val="20"/>
              </w:rPr>
              <w:t>75</w:t>
            </w:r>
          </w:p>
        </w:tc>
        <w:tc>
          <w:tcPr>
            <w:tcW w:w="1590" w:type="dxa"/>
            <w:tcBorders>
              <w:top w:val="nil"/>
              <w:left w:val="nil"/>
              <w:bottom w:val="nil"/>
              <w:right w:val="nil"/>
            </w:tcBorders>
            <w:tcMar>
              <w:top w:w="100" w:type="dxa"/>
              <w:left w:w="100" w:type="dxa"/>
              <w:bottom w:w="100" w:type="dxa"/>
              <w:right w:w="100" w:type="dxa"/>
            </w:tcMar>
          </w:tcPr>
          <w:p w14:paraId="2339ABA4" w14:textId="77777777" w:rsidR="00AF63D0" w:rsidRDefault="00000000">
            <w:pPr>
              <w:keepLines/>
              <w:spacing w:line="240" w:lineRule="auto"/>
              <w:jc w:val="center"/>
              <w:rPr>
                <w:sz w:val="20"/>
                <w:szCs w:val="20"/>
              </w:rPr>
            </w:pPr>
            <w:r>
              <w:rPr>
                <w:sz w:val="20"/>
                <w:szCs w:val="20"/>
              </w:rPr>
              <w:t>9.4%</w:t>
            </w:r>
          </w:p>
        </w:tc>
        <w:tc>
          <w:tcPr>
            <w:tcW w:w="735" w:type="dxa"/>
            <w:tcBorders>
              <w:top w:val="nil"/>
              <w:left w:val="nil"/>
              <w:bottom w:val="nil"/>
              <w:right w:val="nil"/>
            </w:tcBorders>
            <w:tcMar>
              <w:top w:w="100" w:type="dxa"/>
              <w:left w:w="100" w:type="dxa"/>
              <w:bottom w:w="100" w:type="dxa"/>
              <w:right w:w="100" w:type="dxa"/>
            </w:tcMar>
          </w:tcPr>
          <w:p w14:paraId="767A87EB" w14:textId="77777777" w:rsidR="00AF63D0" w:rsidRDefault="00000000">
            <w:pPr>
              <w:keepLines/>
              <w:spacing w:line="240" w:lineRule="auto"/>
              <w:jc w:val="center"/>
              <w:rPr>
                <w:sz w:val="20"/>
                <w:szCs w:val="20"/>
              </w:rPr>
            </w:pPr>
            <w:r>
              <w:rPr>
                <w:sz w:val="20"/>
                <w:szCs w:val="20"/>
              </w:rPr>
              <w:t>157</w:t>
            </w:r>
          </w:p>
        </w:tc>
        <w:tc>
          <w:tcPr>
            <w:tcW w:w="1290" w:type="dxa"/>
            <w:tcBorders>
              <w:top w:val="nil"/>
              <w:left w:val="nil"/>
              <w:bottom w:val="nil"/>
              <w:right w:val="nil"/>
            </w:tcBorders>
            <w:tcMar>
              <w:top w:w="100" w:type="dxa"/>
              <w:left w:w="100" w:type="dxa"/>
              <w:bottom w:w="100" w:type="dxa"/>
              <w:right w:w="100" w:type="dxa"/>
            </w:tcMar>
          </w:tcPr>
          <w:p w14:paraId="55BD3E4D" w14:textId="77777777" w:rsidR="00AF63D0" w:rsidRDefault="00000000">
            <w:pPr>
              <w:keepLines/>
              <w:spacing w:line="240" w:lineRule="auto"/>
              <w:jc w:val="center"/>
              <w:rPr>
                <w:sz w:val="20"/>
                <w:szCs w:val="20"/>
              </w:rPr>
            </w:pPr>
            <w:r>
              <w:rPr>
                <w:sz w:val="20"/>
                <w:szCs w:val="20"/>
              </w:rPr>
              <w:t>11.0%</w:t>
            </w:r>
          </w:p>
        </w:tc>
      </w:tr>
      <w:tr w:rsidR="00AF63D0" w14:paraId="256962F4" w14:textId="77777777">
        <w:trPr>
          <w:trHeight w:val="424"/>
        </w:trPr>
        <w:tc>
          <w:tcPr>
            <w:tcW w:w="2175" w:type="dxa"/>
            <w:tcBorders>
              <w:top w:val="nil"/>
              <w:left w:val="nil"/>
              <w:bottom w:val="nil"/>
              <w:right w:val="nil"/>
            </w:tcBorders>
            <w:tcMar>
              <w:top w:w="100" w:type="dxa"/>
              <w:left w:w="100" w:type="dxa"/>
              <w:bottom w:w="100" w:type="dxa"/>
              <w:right w:w="100" w:type="dxa"/>
            </w:tcMar>
          </w:tcPr>
          <w:p w14:paraId="5E998544"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429A58B2" w14:textId="77777777" w:rsidR="00AF63D0" w:rsidRDefault="00000000">
            <w:pPr>
              <w:keepLines/>
              <w:spacing w:line="240" w:lineRule="auto"/>
              <w:jc w:val="center"/>
              <w:rPr>
                <w:sz w:val="20"/>
                <w:szCs w:val="20"/>
              </w:rPr>
            </w:pPr>
            <w:r>
              <w:rPr>
                <w:sz w:val="20"/>
                <w:szCs w:val="20"/>
              </w:rPr>
              <w:t>242</w:t>
            </w:r>
          </w:p>
        </w:tc>
        <w:tc>
          <w:tcPr>
            <w:tcW w:w="1755" w:type="dxa"/>
            <w:tcBorders>
              <w:top w:val="nil"/>
              <w:left w:val="nil"/>
              <w:bottom w:val="nil"/>
              <w:right w:val="nil"/>
            </w:tcBorders>
            <w:tcMar>
              <w:top w:w="100" w:type="dxa"/>
              <w:left w:w="100" w:type="dxa"/>
              <w:bottom w:w="100" w:type="dxa"/>
              <w:right w:w="100" w:type="dxa"/>
            </w:tcMar>
          </w:tcPr>
          <w:p w14:paraId="36497A15" w14:textId="77777777" w:rsidR="00AF63D0" w:rsidRDefault="00000000">
            <w:pPr>
              <w:keepLines/>
              <w:spacing w:line="240" w:lineRule="auto"/>
              <w:jc w:val="center"/>
              <w:rPr>
                <w:sz w:val="20"/>
                <w:szCs w:val="20"/>
              </w:rPr>
            </w:pPr>
            <w:r>
              <w:rPr>
                <w:sz w:val="20"/>
                <w:szCs w:val="20"/>
              </w:rPr>
              <w:t>38.8%</w:t>
            </w:r>
          </w:p>
        </w:tc>
        <w:tc>
          <w:tcPr>
            <w:tcW w:w="750" w:type="dxa"/>
            <w:tcBorders>
              <w:top w:val="nil"/>
              <w:left w:val="nil"/>
              <w:bottom w:val="nil"/>
              <w:right w:val="nil"/>
            </w:tcBorders>
            <w:tcMar>
              <w:top w:w="100" w:type="dxa"/>
              <w:left w:w="100" w:type="dxa"/>
              <w:bottom w:w="100" w:type="dxa"/>
              <w:right w:w="100" w:type="dxa"/>
            </w:tcMar>
          </w:tcPr>
          <w:p w14:paraId="3BDD542A" w14:textId="77777777" w:rsidR="00AF63D0" w:rsidRDefault="00000000">
            <w:pPr>
              <w:keepLines/>
              <w:spacing w:line="240" w:lineRule="auto"/>
              <w:jc w:val="center"/>
              <w:rPr>
                <w:sz w:val="20"/>
                <w:szCs w:val="20"/>
              </w:rPr>
            </w:pPr>
            <w:r>
              <w:rPr>
                <w:sz w:val="20"/>
                <w:szCs w:val="20"/>
              </w:rPr>
              <w:t>245</w:t>
            </w:r>
          </w:p>
        </w:tc>
        <w:tc>
          <w:tcPr>
            <w:tcW w:w="1590" w:type="dxa"/>
            <w:tcBorders>
              <w:top w:val="nil"/>
              <w:left w:val="nil"/>
              <w:bottom w:val="nil"/>
              <w:right w:val="nil"/>
            </w:tcBorders>
            <w:tcMar>
              <w:top w:w="100" w:type="dxa"/>
              <w:left w:w="100" w:type="dxa"/>
              <w:bottom w:w="100" w:type="dxa"/>
              <w:right w:w="100" w:type="dxa"/>
            </w:tcMar>
          </w:tcPr>
          <w:p w14:paraId="34F2B59C" w14:textId="77777777" w:rsidR="00AF63D0" w:rsidRDefault="00000000">
            <w:pPr>
              <w:keepLines/>
              <w:spacing w:line="240" w:lineRule="auto"/>
              <w:jc w:val="center"/>
              <w:rPr>
                <w:sz w:val="20"/>
                <w:szCs w:val="20"/>
              </w:rPr>
            </w:pPr>
            <w:r>
              <w:rPr>
                <w:sz w:val="20"/>
                <w:szCs w:val="20"/>
              </w:rPr>
              <w:t>30.7%</w:t>
            </w:r>
          </w:p>
        </w:tc>
        <w:tc>
          <w:tcPr>
            <w:tcW w:w="735" w:type="dxa"/>
            <w:tcBorders>
              <w:top w:val="nil"/>
              <w:left w:val="nil"/>
              <w:bottom w:val="nil"/>
              <w:right w:val="nil"/>
            </w:tcBorders>
            <w:tcMar>
              <w:top w:w="100" w:type="dxa"/>
              <w:left w:w="100" w:type="dxa"/>
              <w:bottom w:w="100" w:type="dxa"/>
              <w:right w:w="100" w:type="dxa"/>
            </w:tcMar>
          </w:tcPr>
          <w:p w14:paraId="5E2E0028" w14:textId="77777777" w:rsidR="00AF63D0" w:rsidRDefault="00000000">
            <w:pPr>
              <w:keepLines/>
              <w:spacing w:line="240" w:lineRule="auto"/>
              <w:jc w:val="center"/>
              <w:rPr>
                <w:sz w:val="20"/>
                <w:szCs w:val="20"/>
              </w:rPr>
            </w:pPr>
            <w:r>
              <w:rPr>
                <w:sz w:val="20"/>
                <w:szCs w:val="20"/>
              </w:rPr>
              <w:t>487</w:t>
            </w:r>
          </w:p>
        </w:tc>
        <w:tc>
          <w:tcPr>
            <w:tcW w:w="1290" w:type="dxa"/>
            <w:tcBorders>
              <w:top w:val="nil"/>
              <w:left w:val="nil"/>
              <w:bottom w:val="nil"/>
              <w:right w:val="nil"/>
            </w:tcBorders>
            <w:tcMar>
              <w:top w:w="100" w:type="dxa"/>
              <w:left w:w="100" w:type="dxa"/>
              <w:bottom w:w="100" w:type="dxa"/>
              <w:right w:w="100" w:type="dxa"/>
            </w:tcMar>
          </w:tcPr>
          <w:p w14:paraId="25C8DA3F" w14:textId="77777777" w:rsidR="00AF63D0" w:rsidRDefault="00000000">
            <w:pPr>
              <w:keepLines/>
              <w:spacing w:line="240" w:lineRule="auto"/>
              <w:jc w:val="center"/>
              <w:rPr>
                <w:sz w:val="20"/>
                <w:szCs w:val="20"/>
              </w:rPr>
            </w:pPr>
            <w:r>
              <w:rPr>
                <w:sz w:val="20"/>
                <w:szCs w:val="20"/>
              </w:rPr>
              <w:t>34.3%</w:t>
            </w:r>
          </w:p>
        </w:tc>
      </w:tr>
      <w:tr w:rsidR="00AF63D0" w14:paraId="1C745AF3" w14:textId="77777777">
        <w:tc>
          <w:tcPr>
            <w:tcW w:w="2175" w:type="dxa"/>
            <w:tcBorders>
              <w:top w:val="nil"/>
              <w:left w:val="nil"/>
              <w:bottom w:val="nil"/>
              <w:right w:val="nil"/>
            </w:tcBorders>
            <w:tcMar>
              <w:top w:w="100" w:type="dxa"/>
              <w:left w:w="100" w:type="dxa"/>
              <w:bottom w:w="100" w:type="dxa"/>
              <w:right w:w="100" w:type="dxa"/>
            </w:tcMar>
          </w:tcPr>
          <w:p w14:paraId="5705E9BB"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18E48287" w14:textId="77777777" w:rsidR="00AF63D0" w:rsidRDefault="00000000">
            <w:pPr>
              <w:keepLines/>
              <w:spacing w:line="240" w:lineRule="auto"/>
              <w:jc w:val="center"/>
              <w:rPr>
                <w:sz w:val="20"/>
                <w:szCs w:val="20"/>
              </w:rPr>
            </w:pPr>
            <w:r>
              <w:rPr>
                <w:sz w:val="20"/>
                <w:szCs w:val="20"/>
              </w:rPr>
              <w:t>175</w:t>
            </w:r>
          </w:p>
        </w:tc>
        <w:tc>
          <w:tcPr>
            <w:tcW w:w="1755" w:type="dxa"/>
            <w:tcBorders>
              <w:top w:val="nil"/>
              <w:left w:val="nil"/>
              <w:bottom w:val="nil"/>
              <w:right w:val="nil"/>
            </w:tcBorders>
            <w:tcMar>
              <w:top w:w="100" w:type="dxa"/>
              <w:left w:w="100" w:type="dxa"/>
              <w:bottom w:w="100" w:type="dxa"/>
              <w:right w:w="100" w:type="dxa"/>
            </w:tcMar>
          </w:tcPr>
          <w:p w14:paraId="1170357C" w14:textId="77777777" w:rsidR="00AF63D0" w:rsidRDefault="00000000">
            <w:pPr>
              <w:keepLines/>
              <w:spacing w:line="240" w:lineRule="auto"/>
              <w:jc w:val="center"/>
              <w:rPr>
                <w:sz w:val="20"/>
                <w:szCs w:val="20"/>
              </w:rPr>
            </w:pPr>
            <w:r>
              <w:rPr>
                <w:sz w:val="20"/>
                <w:szCs w:val="20"/>
              </w:rPr>
              <w:t>28.1%</w:t>
            </w:r>
          </w:p>
        </w:tc>
        <w:tc>
          <w:tcPr>
            <w:tcW w:w="750" w:type="dxa"/>
            <w:tcBorders>
              <w:top w:val="nil"/>
              <w:left w:val="nil"/>
              <w:bottom w:val="nil"/>
              <w:right w:val="nil"/>
            </w:tcBorders>
            <w:tcMar>
              <w:top w:w="100" w:type="dxa"/>
              <w:left w:w="100" w:type="dxa"/>
              <w:bottom w:w="100" w:type="dxa"/>
              <w:right w:w="100" w:type="dxa"/>
            </w:tcMar>
          </w:tcPr>
          <w:p w14:paraId="18C0919E" w14:textId="77777777" w:rsidR="00AF63D0" w:rsidRDefault="00000000">
            <w:pPr>
              <w:keepLines/>
              <w:spacing w:line="240" w:lineRule="auto"/>
              <w:jc w:val="center"/>
              <w:rPr>
                <w:sz w:val="20"/>
                <w:szCs w:val="20"/>
              </w:rPr>
            </w:pPr>
            <w:r>
              <w:rPr>
                <w:sz w:val="20"/>
                <w:szCs w:val="20"/>
              </w:rPr>
              <w:t>178</w:t>
            </w:r>
          </w:p>
        </w:tc>
        <w:tc>
          <w:tcPr>
            <w:tcW w:w="1590" w:type="dxa"/>
            <w:tcBorders>
              <w:top w:val="nil"/>
              <w:left w:val="nil"/>
              <w:bottom w:val="nil"/>
              <w:right w:val="nil"/>
            </w:tcBorders>
            <w:tcMar>
              <w:top w:w="100" w:type="dxa"/>
              <w:left w:w="100" w:type="dxa"/>
              <w:bottom w:w="100" w:type="dxa"/>
              <w:right w:w="100" w:type="dxa"/>
            </w:tcMar>
          </w:tcPr>
          <w:p w14:paraId="2E9F1D63" w14:textId="77777777" w:rsidR="00AF63D0" w:rsidRDefault="00000000">
            <w:pPr>
              <w:keepLines/>
              <w:spacing w:line="240" w:lineRule="auto"/>
              <w:jc w:val="center"/>
              <w:rPr>
                <w:sz w:val="20"/>
                <w:szCs w:val="20"/>
              </w:rPr>
            </w:pPr>
            <w:r>
              <w:rPr>
                <w:sz w:val="20"/>
                <w:szCs w:val="20"/>
              </w:rPr>
              <w:t>22.3%</w:t>
            </w:r>
          </w:p>
        </w:tc>
        <w:tc>
          <w:tcPr>
            <w:tcW w:w="735" w:type="dxa"/>
            <w:tcBorders>
              <w:top w:val="nil"/>
              <w:left w:val="nil"/>
              <w:bottom w:val="nil"/>
              <w:right w:val="nil"/>
            </w:tcBorders>
            <w:tcMar>
              <w:top w:w="100" w:type="dxa"/>
              <w:left w:w="100" w:type="dxa"/>
              <w:bottom w:w="100" w:type="dxa"/>
              <w:right w:w="100" w:type="dxa"/>
            </w:tcMar>
          </w:tcPr>
          <w:p w14:paraId="29372147" w14:textId="77777777" w:rsidR="00AF63D0" w:rsidRDefault="00000000">
            <w:pPr>
              <w:keepLines/>
              <w:spacing w:line="240" w:lineRule="auto"/>
              <w:jc w:val="center"/>
              <w:rPr>
                <w:sz w:val="20"/>
                <w:szCs w:val="20"/>
              </w:rPr>
            </w:pPr>
            <w:r>
              <w:rPr>
                <w:sz w:val="20"/>
                <w:szCs w:val="20"/>
              </w:rPr>
              <w:t>353</w:t>
            </w:r>
          </w:p>
        </w:tc>
        <w:tc>
          <w:tcPr>
            <w:tcW w:w="1290" w:type="dxa"/>
            <w:tcBorders>
              <w:top w:val="nil"/>
              <w:left w:val="nil"/>
              <w:bottom w:val="nil"/>
              <w:right w:val="nil"/>
            </w:tcBorders>
            <w:tcMar>
              <w:top w:w="100" w:type="dxa"/>
              <w:left w:w="100" w:type="dxa"/>
              <w:bottom w:w="100" w:type="dxa"/>
              <w:right w:w="100" w:type="dxa"/>
            </w:tcMar>
          </w:tcPr>
          <w:p w14:paraId="4304711E" w14:textId="77777777" w:rsidR="00AF63D0" w:rsidRDefault="00000000">
            <w:pPr>
              <w:keepLines/>
              <w:spacing w:line="240" w:lineRule="auto"/>
              <w:jc w:val="center"/>
              <w:rPr>
                <w:sz w:val="20"/>
                <w:szCs w:val="20"/>
              </w:rPr>
            </w:pPr>
            <w:r>
              <w:rPr>
                <w:sz w:val="20"/>
                <w:szCs w:val="20"/>
              </w:rPr>
              <w:t>24.8%</w:t>
            </w:r>
          </w:p>
        </w:tc>
      </w:tr>
      <w:tr w:rsidR="00AF63D0" w14:paraId="1689F567" w14:textId="77777777">
        <w:tc>
          <w:tcPr>
            <w:tcW w:w="2175" w:type="dxa"/>
            <w:tcBorders>
              <w:top w:val="nil"/>
              <w:left w:val="nil"/>
              <w:bottom w:val="nil"/>
              <w:right w:val="nil"/>
            </w:tcBorders>
            <w:tcMar>
              <w:top w:w="100" w:type="dxa"/>
              <w:left w:w="100" w:type="dxa"/>
              <w:bottom w:w="100" w:type="dxa"/>
              <w:right w:w="100" w:type="dxa"/>
            </w:tcMar>
          </w:tcPr>
          <w:p w14:paraId="36D1E7F5" w14:textId="77777777" w:rsidR="00AF63D0" w:rsidRDefault="00000000">
            <w:pPr>
              <w:keepLines/>
              <w:spacing w:line="240" w:lineRule="auto"/>
              <w:jc w:val="center"/>
              <w:rPr>
                <w:sz w:val="20"/>
                <w:szCs w:val="20"/>
              </w:rPr>
            </w:pPr>
            <w:r>
              <w:rPr>
                <w:sz w:val="20"/>
                <w:szCs w:val="20"/>
              </w:rPr>
              <w:t>Hiperalbuminemia</w:t>
            </w:r>
          </w:p>
        </w:tc>
        <w:tc>
          <w:tcPr>
            <w:tcW w:w="675" w:type="dxa"/>
            <w:tcBorders>
              <w:top w:val="nil"/>
              <w:left w:val="nil"/>
              <w:bottom w:val="nil"/>
              <w:right w:val="nil"/>
            </w:tcBorders>
            <w:tcMar>
              <w:top w:w="100" w:type="dxa"/>
              <w:left w:w="100" w:type="dxa"/>
              <w:bottom w:w="100" w:type="dxa"/>
              <w:right w:w="100" w:type="dxa"/>
            </w:tcMar>
          </w:tcPr>
          <w:p w14:paraId="2DBC6704" w14:textId="77777777" w:rsidR="00AF63D0" w:rsidRDefault="00000000">
            <w:pPr>
              <w:keepLines/>
              <w:spacing w:line="240" w:lineRule="auto"/>
              <w:jc w:val="center"/>
              <w:rPr>
                <w:sz w:val="20"/>
                <w:szCs w:val="20"/>
              </w:rPr>
            </w:pPr>
            <w:r>
              <w:rPr>
                <w:sz w:val="20"/>
                <w:szCs w:val="20"/>
              </w:rPr>
              <w:t>156</w:t>
            </w:r>
          </w:p>
        </w:tc>
        <w:tc>
          <w:tcPr>
            <w:tcW w:w="1755" w:type="dxa"/>
            <w:tcBorders>
              <w:top w:val="nil"/>
              <w:left w:val="nil"/>
              <w:bottom w:val="nil"/>
              <w:right w:val="nil"/>
            </w:tcBorders>
            <w:tcMar>
              <w:top w:w="100" w:type="dxa"/>
              <w:left w:w="100" w:type="dxa"/>
              <w:bottom w:w="100" w:type="dxa"/>
              <w:right w:w="100" w:type="dxa"/>
            </w:tcMar>
          </w:tcPr>
          <w:p w14:paraId="2FC8C318" w14:textId="77777777" w:rsidR="00AF63D0" w:rsidRDefault="00000000">
            <w:pPr>
              <w:keepLines/>
              <w:spacing w:line="240" w:lineRule="auto"/>
              <w:jc w:val="center"/>
              <w:rPr>
                <w:sz w:val="20"/>
                <w:szCs w:val="20"/>
              </w:rPr>
            </w:pPr>
            <w:r>
              <w:rPr>
                <w:sz w:val="20"/>
                <w:szCs w:val="20"/>
              </w:rPr>
              <w:t>25.0%</w:t>
            </w:r>
          </w:p>
        </w:tc>
        <w:tc>
          <w:tcPr>
            <w:tcW w:w="750" w:type="dxa"/>
            <w:tcBorders>
              <w:top w:val="nil"/>
              <w:left w:val="nil"/>
              <w:bottom w:val="nil"/>
              <w:right w:val="nil"/>
            </w:tcBorders>
            <w:tcMar>
              <w:top w:w="100" w:type="dxa"/>
              <w:left w:w="100" w:type="dxa"/>
              <w:bottom w:w="100" w:type="dxa"/>
              <w:right w:w="100" w:type="dxa"/>
            </w:tcMar>
          </w:tcPr>
          <w:p w14:paraId="43F143DD" w14:textId="77777777" w:rsidR="00AF63D0" w:rsidRDefault="00000000">
            <w:pPr>
              <w:keepLines/>
              <w:spacing w:line="240" w:lineRule="auto"/>
              <w:jc w:val="center"/>
              <w:rPr>
                <w:sz w:val="20"/>
                <w:szCs w:val="20"/>
              </w:rPr>
            </w:pPr>
            <w:r>
              <w:rPr>
                <w:sz w:val="20"/>
                <w:szCs w:val="20"/>
              </w:rPr>
              <w:t>226</w:t>
            </w:r>
          </w:p>
        </w:tc>
        <w:tc>
          <w:tcPr>
            <w:tcW w:w="1590" w:type="dxa"/>
            <w:tcBorders>
              <w:top w:val="nil"/>
              <w:left w:val="nil"/>
              <w:bottom w:val="nil"/>
              <w:right w:val="nil"/>
            </w:tcBorders>
            <w:tcMar>
              <w:top w:w="100" w:type="dxa"/>
              <w:left w:w="100" w:type="dxa"/>
              <w:bottom w:w="100" w:type="dxa"/>
              <w:right w:w="100" w:type="dxa"/>
            </w:tcMar>
          </w:tcPr>
          <w:p w14:paraId="19C54E74" w14:textId="77777777" w:rsidR="00AF63D0" w:rsidRDefault="00000000">
            <w:pPr>
              <w:keepLines/>
              <w:spacing w:line="240" w:lineRule="auto"/>
              <w:jc w:val="center"/>
              <w:rPr>
                <w:sz w:val="20"/>
                <w:szCs w:val="20"/>
              </w:rPr>
            </w:pPr>
            <w:r>
              <w:rPr>
                <w:sz w:val="20"/>
                <w:szCs w:val="20"/>
              </w:rPr>
              <w:t>28.3%</w:t>
            </w:r>
          </w:p>
        </w:tc>
        <w:tc>
          <w:tcPr>
            <w:tcW w:w="735" w:type="dxa"/>
            <w:tcBorders>
              <w:top w:val="nil"/>
              <w:left w:val="nil"/>
              <w:bottom w:val="nil"/>
              <w:right w:val="nil"/>
            </w:tcBorders>
            <w:tcMar>
              <w:top w:w="100" w:type="dxa"/>
              <w:left w:w="100" w:type="dxa"/>
              <w:bottom w:w="100" w:type="dxa"/>
              <w:right w:w="100" w:type="dxa"/>
            </w:tcMar>
          </w:tcPr>
          <w:p w14:paraId="415F7176" w14:textId="77777777" w:rsidR="00AF63D0" w:rsidRDefault="00000000">
            <w:pPr>
              <w:keepLines/>
              <w:spacing w:line="240" w:lineRule="auto"/>
              <w:jc w:val="center"/>
              <w:rPr>
                <w:sz w:val="20"/>
                <w:szCs w:val="20"/>
              </w:rPr>
            </w:pPr>
            <w:r>
              <w:rPr>
                <w:sz w:val="20"/>
                <w:szCs w:val="20"/>
              </w:rPr>
              <w:t>382</w:t>
            </w:r>
          </w:p>
        </w:tc>
        <w:tc>
          <w:tcPr>
            <w:tcW w:w="1290" w:type="dxa"/>
            <w:tcBorders>
              <w:top w:val="nil"/>
              <w:left w:val="nil"/>
              <w:bottom w:val="nil"/>
              <w:right w:val="nil"/>
            </w:tcBorders>
            <w:tcMar>
              <w:top w:w="100" w:type="dxa"/>
              <w:left w:w="100" w:type="dxa"/>
              <w:bottom w:w="100" w:type="dxa"/>
              <w:right w:w="100" w:type="dxa"/>
            </w:tcMar>
          </w:tcPr>
          <w:p w14:paraId="059093FD" w14:textId="77777777" w:rsidR="00AF63D0" w:rsidRDefault="00000000">
            <w:pPr>
              <w:keepLines/>
              <w:spacing w:line="240" w:lineRule="auto"/>
              <w:jc w:val="center"/>
              <w:rPr>
                <w:sz w:val="20"/>
                <w:szCs w:val="20"/>
              </w:rPr>
            </w:pPr>
            <w:r>
              <w:rPr>
                <w:sz w:val="20"/>
                <w:szCs w:val="20"/>
              </w:rPr>
              <w:t>26.9%</w:t>
            </w:r>
          </w:p>
        </w:tc>
      </w:tr>
      <w:tr w:rsidR="00AF63D0" w14:paraId="09628720" w14:textId="77777777">
        <w:trPr>
          <w:trHeight w:val="424"/>
        </w:trPr>
        <w:tc>
          <w:tcPr>
            <w:tcW w:w="2175" w:type="dxa"/>
            <w:tcBorders>
              <w:top w:val="nil"/>
              <w:left w:val="nil"/>
              <w:bottom w:val="nil"/>
              <w:right w:val="nil"/>
            </w:tcBorders>
            <w:tcMar>
              <w:top w:w="100" w:type="dxa"/>
              <w:left w:w="100" w:type="dxa"/>
              <w:bottom w:w="100" w:type="dxa"/>
              <w:right w:w="100" w:type="dxa"/>
            </w:tcMar>
          </w:tcPr>
          <w:p w14:paraId="45983580"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bottom w:val="nil"/>
              <w:right w:val="nil"/>
            </w:tcBorders>
            <w:tcMar>
              <w:top w:w="100" w:type="dxa"/>
              <w:left w:w="100" w:type="dxa"/>
              <w:bottom w:w="100" w:type="dxa"/>
              <w:right w:w="100" w:type="dxa"/>
            </w:tcMar>
          </w:tcPr>
          <w:p w14:paraId="7B495B78" w14:textId="77777777" w:rsidR="00AF63D0" w:rsidRDefault="00000000">
            <w:pPr>
              <w:keepLines/>
              <w:spacing w:line="240" w:lineRule="auto"/>
              <w:jc w:val="center"/>
              <w:rPr>
                <w:sz w:val="20"/>
                <w:szCs w:val="20"/>
              </w:rPr>
            </w:pPr>
            <w:r>
              <w:rPr>
                <w:sz w:val="20"/>
                <w:szCs w:val="20"/>
              </w:rPr>
              <w:t>169</w:t>
            </w:r>
          </w:p>
        </w:tc>
        <w:tc>
          <w:tcPr>
            <w:tcW w:w="1755" w:type="dxa"/>
            <w:tcBorders>
              <w:top w:val="nil"/>
              <w:left w:val="nil"/>
              <w:bottom w:val="nil"/>
              <w:right w:val="nil"/>
            </w:tcBorders>
            <w:tcMar>
              <w:top w:w="100" w:type="dxa"/>
              <w:left w:w="100" w:type="dxa"/>
              <w:bottom w:w="100" w:type="dxa"/>
              <w:right w:w="100" w:type="dxa"/>
            </w:tcMar>
          </w:tcPr>
          <w:p w14:paraId="484700FB" w14:textId="77777777" w:rsidR="00AF63D0" w:rsidRDefault="00000000">
            <w:pPr>
              <w:keepLines/>
              <w:spacing w:line="240" w:lineRule="auto"/>
              <w:jc w:val="center"/>
              <w:rPr>
                <w:sz w:val="20"/>
                <w:szCs w:val="20"/>
              </w:rPr>
            </w:pPr>
            <w:r>
              <w:rPr>
                <w:sz w:val="20"/>
                <w:szCs w:val="20"/>
              </w:rPr>
              <w:t>27.1%</w:t>
            </w:r>
          </w:p>
        </w:tc>
        <w:tc>
          <w:tcPr>
            <w:tcW w:w="750" w:type="dxa"/>
            <w:tcBorders>
              <w:top w:val="nil"/>
              <w:left w:val="nil"/>
              <w:bottom w:val="nil"/>
              <w:right w:val="nil"/>
            </w:tcBorders>
            <w:tcMar>
              <w:top w:w="100" w:type="dxa"/>
              <w:left w:w="100" w:type="dxa"/>
              <w:bottom w:w="100" w:type="dxa"/>
              <w:right w:w="100" w:type="dxa"/>
            </w:tcMar>
          </w:tcPr>
          <w:p w14:paraId="66FD76B9" w14:textId="77777777" w:rsidR="00AF63D0" w:rsidRDefault="00000000">
            <w:pPr>
              <w:keepLines/>
              <w:spacing w:line="240" w:lineRule="auto"/>
              <w:jc w:val="center"/>
              <w:rPr>
                <w:sz w:val="20"/>
                <w:szCs w:val="20"/>
              </w:rPr>
            </w:pPr>
            <w:r>
              <w:rPr>
                <w:sz w:val="20"/>
                <w:szCs w:val="20"/>
              </w:rPr>
              <w:t>166</w:t>
            </w:r>
          </w:p>
        </w:tc>
        <w:tc>
          <w:tcPr>
            <w:tcW w:w="1590" w:type="dxa"/>
            <w:tcBorders>
              <w:top w:val="nil"/>
              <w:left w:val="nil"/>
              <w:bottom w:val="nil"/>
              <w:right w:val="nil"/>
            </w:tcBorders>
            <w:tcMar>
              <w:top w:w="100" w:type="dxa"/>
              <w:left w:w="100" w:type="dxa"/>
              <w:bottom w:w="100" w:type="dxa"/>
              <w:right w:w="100" w:type="dxa"/>
            </w:tcMar>
          </w:tcPr>
          <w:p w14:paraId="24C0735F" w14:textId="77777777" w:rsidR="00AF63D0" w:rsidRDefault="00000000">
            <w:pPr>
              <w:keepLines/>
              <w:spacing w:line="240" w:lineRule="auto"/>
              <w:jc w:val="center"/>
              <w:rPr>
                <w:sz w:val="20"/>
                <w:szCs w:val="20"/>
              </w:rPr>
            </w:pPr>
            <w:r>
              <w:rPr>
                <w:sz w:val="20"/>
                <w:szCs w:val="20"/>
              </w:rPr>
              <w:t>20.8%</w:t>
            </w:r>
          </w:p>
        </w:tc>
        <w:tc>
          <w:tcPr>
            <w:tcW w:w="735" w:type="dxa"/>
            <w:tcBorders>
              <w:top w:val="nil"/>
              <w:left w:val="nil"/>
              <w:bottom w:val="nil"/>
              <w:right w:val="nil"/>
            </w:tcBorders>
            <w:tcMar>
              <w:top w:w="100" w:type="dxa"/>
              <w:left w:w="100" w:type="dxa"/>
              <w:bottom w:w="100" w:type="dxa"/>
              <w:right w:w="100" w:type="dxa"/>
            </w:tcMar>
          </w:tcPr>
          <w:p w14:paraId="0616C707" w14:textId="77777777" w:rsidR="00AF63D0" w:rsidRDefault="00000000">
            <w:pPr>
              <w:keepLines/>
              <w:spacing w:line="240" w:lineRule="auto"/>
              <w:jc w:val="center"/>
              <w:rPr>
                <w:sz w:val="20"/>
                <w:szCs w:val="20"/>
              </w:rPr>
            </w:pPr>
            <w:r>
              <w:rPr>
                <w:sz w:val="20"/>
                <w:szCs w:val="20"/>
              </w:rPr>
              <w:t>335</w:t>
            </w:r>
          </w:p>
        </w:tc>
        <w:tc>
          <w:tcPr>
            <w:tcW w:w="1290" w:type="dxa"/>
            <w:tcBorders>
              <w:top w:val="nil"/>
              <w:left w:val="nil"/>
              <w:bottom w:val="nil"/>
              <w:right w:val="nil"/>
            </w:tcBorders>
            <w:tcMar>
              <w:top w:w="100" w:type="dxa"/>
              <w:left w:w="100" w:type="dxa"/>
              <w:bottom w:w="100" w:type="dxa"/>
              <w:right w:w="100" w:type="dxa"/>
            </w:tcMar>
          </w:tcPr>
          <w:p w14:paraId="32DDFDE8" w14:textId="77777777" w:rsidR="00AF63D0" w:rsidRDefault="00000000">
            <w:pPr>
              <w:keepLines/>
              <w:spacing w:line="240" w:lineRule="auto"/>
              <w:jc w:val="center"/>
              <w:rPr>
                <w:sz w:val="20"/>
                <w:szCs w:val="20"/>
              </w:rPr>
            </w:pPr>
            <w:r>
              <w:rPr>
                <w:sz w:val="20"/>
                <w:szCs w:val="20"/>
              </w:rPr>
              <w:t>23.6%</w:t>
            </w:r>
          </w:p>
        </w:tc>
      </w:tr>
      <w:tr w:rsidR="00AF63D0" w14:paraId="31CAE6EC" w14:textId="77777777">
        <w:trPr>
          <w:trHeight w:val="424"/>
        </w:trPr>
        <w:tc>
          <w:tcPr>
            <w:tcW w:w="2175" w:type="dxa"/>
            <w:tcBorders>
              <w:top w:val="nil"/>
              <w:left w:val="nil"/>
              <w:bottom w:val="nil"/>
              <w:right w:val="nil"/>
            </w:tcBorders>
            <w:tcMar>
              <w:top w:w="100" w:type="dxa"/>
              <w:left w:w="100" w:type="dxa"/>
              <w:bottom w:w="100" w:type="dxa"/>
              <w:right w:w="100" w:type="dxa"/>
            </w:tcMar>
          </w:tcPr>
          <w:p w14:paraId="23E681F0" w14:textId="77777777" w:rsidR="00AF63D0" w:rsidRDefault="00000000">
            <w:pPr>
              <w:keepLines/>
              <w:spacing w:line="240" w:lineRule="auto"/>
              <w:jc w:val="center"/>
              <w:rPr>
                <w:sz w:val="20"/>
                <w:szCs w:val="20"/>
              </w:rPr>
            </w:pPr>
            <w:r>
              <w:rPr>
                <w:sz w:val="20"/>
                <w:szCs w:val="20"/>
              </w:rPr>
              <w:t>Hipertrigliceridemia</w:t>
            </w:r>
          </w:p>
        </w:tc>
        <w:tc>
          <w:tcPr>
            <w:tcW w:w="675" w:type="dxa"/>
            <w:tcBorders>
              <w:top w:val="nil"/>
              <w:left w:val="nil"/>
              <w:bottom w:val="nil"/>
              <w:right w:val="nil"/>
            </w:tcBorders>
            <w:tcMar>
              <w:top w:w="100" w:type="dxa"/>
              <w:left w:w="100" w:type="dxa"/>
              <w:bottom w:w="100" w:type="dxa"/>
              <w:right w:w="100" w:type="dxa"/>
            </w:tcMar>
          </w:tcPr>
          <w:p w14:paraId="5D138736" w14:textId="77777777" w:rsidR="00AF63D0" w:rsidRDefault="00000000">
            <w:pPr>
              <w:keepLines/>
              <w:spacing w:line="240" w:lineRule="auto"/>
              <w:jc w:val="center"/>
              <w:rPr>
                <w:sz w:val="20"/>
                <w:szCs w:val="20"/>
              </w:rPr>
            </w:pPr>
            <w:r>
              <w:rPr>
                <w:sz w:val="20"/>
                <w:szCs w:val="20"/>
              </w:rPr>
              <w:t>21</w:t>
            </w:r>
          </w:p>
        </w:tc>
        <w:tc>
          <w:tcPr>
            <w:tcW w:w="1755" w:type="dxa"/>
            <w:tcBorders>
              <w:top w:val="nil"/>
              <w:left w:val="nil"/>
              <w:bottom w:val="nil"/>
              <w:right w:val="nil"/>
            </w:tcBorders>
            <w:tcMar>
              <w:top w:w="100" w:type="dxa"/>
              <w:left w:w="100" w:type="dxa"/>
              <w:bottom w:w="100" w:type="dxa"/>
              <w:right w:w="100" w:type="dxa"/>
            </w:tcMar>
          </w:tcPr>
          <w:p w14:paraId="51371734" w14:textId="77777777" w:rsidR="00AF63D0" w:rsidRDefault="00000000">
            <w:pPr>
              <w:keepLines/>
              <w:spacing w:line="240" w:lineRule="auto"/>
              <w:jc w:val="center"/>
              <w:rPr>
                <w:sz w:val="20"/>
                <w:szCs w:val="20"/>
              </w:rPr>
            </w:pPr>
            <w:r>
              <w:rPr>
                <w:sz w:val="20"/>
                <w:szCs w:val="20"/>
              </w:rPr>
              <w:t>3.4%</w:t>
            </w:r>
          </w:p>
        </w:tc>
        <w:tc>
          <w:tcPr>
            <w:tcW w:w="750" w:type="dxa"/>
            <w:tcBorders>
              <w:top w:val="nil"/>
              <w:left w:val="nil"/>
              <w:bottom w:val="nil"/>
              <w:right w:val="nil"/>
            </w:tcBorders>
            <w:tcMar>
              <w:top w:w="100" w:type="dxa"/>
              <w:left w:w="100" w:type="dxa"/>
              <w:bottom w:w="100" w:type="dxa"/>
              <w:right w:w="100" w:type="dxa"/>
            </w:tcMar>
          </w:tcPr>
          <w:p w14:paraId="49821802" w14:textId="77777777" w:rsidR="00AF63D0" w:rsidRDefault="00000000">
            <w:pPr>
              <w:keepLines/>
              <w:spacing w:line="240" w:lineRule="auto"/>
              <w:jc w:val="center"/>
              <w:rPr>
                <w:sz w:val="20"/>
                <w:szCs w:val="20"/>
              </w:rPr>
            </w:pPr>
            <w:r>
              <w:rPr>
                <w:sz w:val="20"/>
                <w:szCs w:val="20"/>
              </w:rPr>
              <w:t>23</w:t>
            </w:r>
          </w:p>
        </w:tc>
        <w:tc>
          <w:tcPr>
            <w:tcW w:w="1590" w:type="dxa"/>
            <w:tcBorders>
              <w:top w:val="nil"/>
              <w:left w:val="nil"/>
              <w:bottom w:val="nil"/>
              <w:right w:val="nil"/>
            </w:tcBorders>
            <w:tcMar>
              <w:top w:w="100" w:type="dxa"/>
              <w:left w:w="100" w:type="dxa"/>
              <w:bottom w:w="100" w:type="dxa"/>
              <w:right w:w="100" w:type="dxa"/>
            </w:tcMar>
          </w:tcPr>
          <w:p w14:paraId="1EDFD0B5" w14:textId="77777777" w:rsidR="00AF63D0" w:rsidRDefault="00000000">
            <w:pPr>
              <w:keepLines/>
              <w:spacing w:line="240" w:lineRule="auto"/>
              <w:jc w:val="center"/>
              <w:rPr>
                <w:sz w:val="20"/>
                <w:szCs w:val="20"/>
              </w:rPr>
            </w:pPr>
            <w:r>
              <w:rPr>
                <w:sz w:val="20"/>
                <w:szCs w:val="20"/>
              </w:rPr>
              <w:t>2.9%</w:t>
            </w:r>
          </w:p>
        </w:tc>
        <w:tc>
          <w:tcPr>
            <w:tcW w:w="735" w:type="dxa"/>
            <w:tcBorders>
              <w:top w:val="nil"/>
              <w:left w:val="nil"/>
              <w:bottom w:val="nil"/>
              <w:right w:val="nil"/>
            </w:tcBorders>
            <w:tcMar>
              <w:top w:w="100" w:type="dxa"/>
              <w:left w:w="100" w:type="dxa"/>
              <w:bottom w:w="100" w:type="dxa"/>
              <w:right w:w="100" w:type="dxa"/>
            </w:tcMar>
          </w:tcPr>
          <w:p w14:paraId="0B566A47" w14:textId="77777777" w:rsidR="00AF63D0" w:rsidRDefault="00000000">
            <w:pPr>
              <w:keepLines/>
              <w:spacing w:line="240" w:lineRule="auto"/>
              <w:jc w:val="center"/>
              <w:rPr>
                <w:sz w:val="20"/>
                <w:szCs w:val="20"/>
              </w:rPr>
            </w:pPr>
            <w:r>
              <w:rPr>
                <w:sz w:val="20"/>
                <w:szCs w:val="20"/>
              </w:rPr>
              <w:t>44</w:t>
            </w:r>
          </w:p>
        </w:tc>
        <w:tc>
          <w:tcPr>
            <w:tcW w:w="1290" w:type="dxa"/>
            <w:tcBorders>
              <w:top w:val="nil"/>
              <w:left w:val="nil"/>
              <w:bottom w:val="nil"/>
              <w:right w:val="nil"/>
            </w:tcBorders>
            <w:tcMar>
              <w:top w:w="100" w:type="dxa"/>
              <w:left w:w="100" w:type="dxa"/>
              <w:bottom w:w="100" w:type="dxa"/>
              <w:right w:w="100" w:type="dxa"/>
            </w:tcMar>
          </w:tcPr>
          <w:p w14:paraId="0D37D3F4" w14:textId="77777777" w:rsidR="00AF63D0" w:rsidRDefault="00000000">
            <w:pPr>
              <w:keepLines/>
              <w:spacing w:line="240" w:lineRule="auto"/>
              <w:jc w:val="center"/>
              <w:rPr>
                <w:sz w:val="20"/>
                <w:szCs w:val="20"/>
              </w:rPr>
            </w:pPr>
            <w:r>
              <w:rPr>
                <w:sz w:val="20"/>
                <w:szCs w:val="20"/>
              </w:rPr>
              <w:t>3.1%</w:t>
            </w:r>
          </w:p>
        </w:tc>
      </w:tr>
      <w:tr w:rsidR="00AF63D0" w14:paraId="0025AD9E" w14:textId="77777777">
        <w:tc>
          <w:tcPr>
            <w:tcW w:w="2175" w:type="dxa"/>
            <w:tcBorders>
              <w:top w:val="nil"/>
              <w:left w:val="nil"/>
              <w:bottom w:val="nil"/>
              <w:right w:val="nil"/>
            </w:tcBorders>
            <w:tcMar>
              <w:top w:w="100" w:type="dxa"/>
              <w:left w:w="100" w:type="dxa"/>
              <w:bottom w:w="100" w:type="dxa"/>
              <w:right w:w="100" w:type="dxa"/>
            </w:tcMar>
          </w:tcPr>
          <w:p w14:paraId="5009B6D0" w14:textId="77777777" w:rsidR="00AF63D0" w:rsidRDefault="00000000">
            <w:pPr>
              <w:keepLines/>
              <w:spacing w:line="240" w:lineRule="auto"/>
              <w:jc w:val="center"/>
              <w:rPr>
                <w:sz w:val="20"/>
                <w:szCs w:val="20"/>
              </w:rPr>
            </w:pPr>
            <w:r>
              <w:rPr>
                <w:sz w:val="20"/>
                <w:szCs w:val="20"/>
              </w:rPr>
              <w:t>Hiperglucemia</w:t>
            </w:r>
          </w:p>
        </w:tc>
        <w:tc>
          <w:tcPr>
            <w:tcW w:w="675" w:type="dxa"/>
            <w:tcBorders>
              <w:top w:val="nil"/>
              <w:left w:val="nil"/>
              <w:bottom w:val="nil"/>
              <w:right w:val="nil"/>
            </w:tcBorders>
            <w:tcMar>
              <w:top w:w="100" w:type="dxa"/>
              <w:left w:w="100" w:type="dxa"/>
              <w:bottom w:w="100" w:type="dxa"/>
              <w:right w:w="100" w:type="dxa"/>
            </w:tcMar>
          </w:tcPr>
          <w:p w14:paraId="1FB7238E" w14:textId="77777777" w:rsidR="00AF63D0" w:rsidRDefault="00000000">
            <w:pPr>
              <w:keepLines/>
              <w:spacing w:line="240" w:lineRule="auto"/>
              <w:jc w:val="center"/>
              <w:rPr>
                <w:sz w:val="20"/>
                <w:szCs w:val="20"/>
              </w:rPr>
            </w:pPr>
            <w:r>
              <w:rPr>
                <w:sz w:val="20"/>
                <w:szCs w:val="20"/>
              </w:rPr>
              <w:t>14</w:t>
            </w:r>
          </w:p>
        </w:tc>
        <w:tc>
          <w:tcPr>
            <w:tcW w:w="1755" w:type="dxa"/>
            <w:tcBorders>
              <w:top w:val="nil"/>
              <w:left w:val="nil"/>
              <w:bottom w:val="nil"/>
              <w:right w:val="nil"/>
            </w:tcBorders>
            <w:tcMar>
              <w:top w:w="100" w:type="dxa"/>
              <w:left w:w="100" w:type="dxa"/>
              <w:bottom w:w="100" w:type="dxa"/>
              <w:right w:w="100" w:type="dxa"/>
            </w:tcMar>
          </w:tcPr>
          <w:p w14:paraId="4FDBB7D5" w14:textId="77777777" w:rsidR="00AF63D0" w:rsidRDefault="00000000">
            <w:pPr>
              <w:keepLines/>
              <w:spacing w:line="240" w:lineRule="auto"/>
              <w:jc w:val="center"/>
              <w:rPr>
                <w:sz w:val="20"/>
                <w:szCs w:val="20"/>
              </w:rPr>
            </w:pPr>
            <w:r>
              <w:rPr>
                <w:sz w:val="20"/>
                <w:szCs w:val="20"/>
              </w:rPr>
              <w:t>2.2%</w:t>
            </w:r>
          </w:p>
        </w:tc>
        <w:tc>
          <w:tcPr>
            <w:tcW w:w="750" w:type="dxa"/>
            <w:tcBorders>
              <w:top w:val="nil"/>
              <w:left w:val="nil"/>
              <w:bottom w:val="nil"/>
              <w:right w:val="nil"/>
            </w:tcBorders>
            <w:tcMar>
              <w:top w:w="100" w:type="dxa"/>
              <w:left w:w="100" w:type="dxa"/>
              <w:bottom w:w="100" w:type="dxa"/>
              <w:right w:w="100" w:type="dxa"/>
            </w:tcMar>
          </w:tcPr>
          <w:p w14:paraId="3B283787"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10E70505" w14:textId="77777777" w:rsidR="00AF63D0" w:rsidRDefault="00000000">
            <w:pPr>
              <w:keepLines/>
              <w:spacing w:line="240" w:lineRule="auto"/>
              <w:jc w:val="center"/>
              <w:rPr>
                <w:sz w:val="20"/>
                <w:szCs w:val="20"/>
              </w:rPr>
            </w:pPr>
            <w:r>
              <w:rPr>
                <w:sz w:val="20"/>
                <w:szCs w:val="20"/>
              </w:rPr>
              <w:t>1.1%</w:t>
            </w:r>
          </w:p>
        </w:tc>
        <w:tc>
          <w:tcPr>
            <w:tcW w:w="735" w:type="dxa"/>
            <w:tcBorders>
              <w:top w:val="nil"/>
              <w:left w:val="nil"/>
              <w:bottom w:val="nil"/>
              <w:right w:val="nil"/>
            </w:tcBorders>
            <w:tcMar>
              <w:top w:w="100" w:type="dxa"/>
              <w:left w:w="100" w:type="dxa"/>
              <w:bottom w:w="100" w:type="dxa"/>
              <w:right w:w="100" w:type="dxa"/>
            </w:tcMar>
          </w:tcPr>
          <w:p w14:paraId="09B85587" w14:textId="77777777" w:rsidR="00AF63D0" w:rsidRDefault="00000000">
            <w:pPr>
              <w:keepLines/>
              <w:spacing w:line="240" w:lineRule="auto"/>
              <w:jc w:val="center"/>
              <w:rPr>
                <w:sz w:val="20"/>
                <w:szCs w:val="20"/>
              </w:rPr>
            </w:pPr>
            <w:r>
              <w:rPr>
                <w:sz w:val="20"/>
                <w:szCs w:val="20"/>
              </w:rPr>
              <w:t>23</w:t>
            </w:r>
          </w:p>
        </w:tc>
        <w:tc>
          <w:tcPr>
            <w:tcW w:w="1290" w:type="dxa"/>
            <w:tcBorders>
              <w:top w:val="nil"/>
              <w:left w:val="nil"/>
              <w:bottom w:val="nil"/>
              <w:right w:val="nil"/>
            </w:tcBorders>
            <w:tcMar>
              <w:top w:w="100" w:type="dxa"/>
              <w:left w:w="100" w:type="dxa"/>
              <w:bottom w:w="100" w:type="dxa"/>
              <w:right w:w="100" w:type="dxa"/>
            </w:tcMar>
          </w:tcPr>
          <w:p w14:paraId="7FB5E52B" w14:textId="77777777" w:rsidR="00AF63D0" w:rsidRDefault="00000000">
            <w:pPr>
              <w:keepLines/>
              <w:spacing w:line="240" w:lineRule="auto"/>
              <w:jc w:val="center"/>
              <w:rPr>
                <w:sz w:val="20"/>
                <w:szCs w:val="20"/>
              </w:rPr>
            </w:pPr>
            <w:r>
              <w:rPr>
                <w:sz w:val="20"/>
                <w:szCs w:val="20"/>
              </w:rPr>
              <w:t>1.6%</w:t>
            </w:r>
          </w:p>
        </w:tc>
      </w:tr>
      <w:tr w:rsidR="00AF63D0" w14:paraId="3B76510C" w14:textId="77777777">
        <w:tc>
          <w:tcPr>
            <w:tcW w:w="2175" w:type="dxa"/>
            <w:tcBorders>
              <w:top w:val="nil"/>
              <w:left w:val="nil"/>
              <w:bottom w:val="nil"/>
              <w:right w:val="nil"/>
            </w:tcBorders>
            <w:tcMar>
              <w:top w:w="100" w:type="dxa"/>
              <w:left w:w="100" w:type="dxa"/>
              <w:bottom w:w="100" w:type="dxa"/>
              <w:right w:w="100" w:type="dxa"/>
            </w:tcMar>
          </w:tcPr>
          <w:p w14:paraId="408237C7" w14:textId="77777777" w:rsidR="00AF63D0" w:rsidRDefault="00000000">
            <w:pPr>
              <w:keepLines/>
              <w:spacing w:line="240" w:lineRule="auto"/>
              <w:jc w:val="center"/>
              <w:rPr>
                <w:sz w:val="20"/>
                <w:szCs w:val="20"/>
                <w:u w:val="single"/>
              </w:rPr>
            </w:pPr>
            <w:r>
              <w:rPr>
                <w:sz w:val="20"/>
                <w:szCs w:val="20"/>
                <w:u w:val="single"/>
              </w:rPr>
              <w:t>Urinarios</w:t>
            </w:r>
          </w:p>
        </w:tc>
        <w:tc>
          <w:tcPr>
            <w:tcW w:w="675" w:type="dxa"/>
            <w:tcBorders>
              <w:top w:val="nil"/>
              <w:left w:val="nil"/>
              <w:bottom w:val="nil"/>
              <w:right w:val="nil"/>
            </w:tcBorders>
            <w:tcMar>
              <w:top w:w="100" w:type="dxa"/>
              <w:left w:w="100" w:type="dxa"/>
              <w:bottom w:w="100" w:type="dxa"/>
              <w:right w:w="100" w:type="dxa"/>
            </w:tcMar>
          </w:tcPr>
          <w:p w14:paraId="5EA29BAB"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1F3AD733"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2F5E7E78"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57268B3F"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7CB8DEED"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5B4D31A4" w14:textId="77777777" w:rsidR="00AF63D0" w:rsidRDefault="00AF63D0">
            <w:pPr>
              <w:keepLines/>
              <w:spacing w:line="240" w:lineRule="auto"/>
              <w:jc w:val="center"/>
              <w:rPr>
                <w:sz w:val="20"/>
                <w:szCs w:val="20"/>
              </w:rPr>
            </w:pPr>
          </w:p>
        </w:tc>
      </w:tr>
      <w:tr w:rsidR="00AF63D0" w14:paraId="19C630DE" w14:textId="77777777">
        <w:tc>
          <w:tcPr>
            <w:tcW w:w="2175" w:type="dxa"/>
            <w:tcBorders>
              <w:top w:val="nil"/>
              <w:left w:val="nil"/>
              <w:bottom w:val="nil"/>
              <w:right w:val="nil"/>
            </w:tcBorders>
            <w:tcMar>
              <w:top w:w="100" w:type="dxa"/>
              <w:left w:w="100" w:type="dxa"/>
              <w:bottom w:w="100" w:type="dxa"/>
              <w:right w:w="100" w:type="dxa"/>
            </w:tcMar>
          </w:tcPr>
          <w:p w14:paraId="4510057D"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675" w:type="dxa"/>
            <w:tcBorders>
              <w:top w:val="nil"/>
              <w:left w:val="nil"/>
              <w:bottom w:val="nil"/>
              <w:right w:val="nil"/>
            </w:tcBorders>
            <w:tcMar>
              <w:top w:w="100" w:type="dxa"/>
              <w:left w:w="100" w:type="dxa"/>
              <w:bottom w:w="100" w:type="dxa"/>
              <w:right w:w="100" w:type="dxa"/>
            </w:tcMar>
          </w:tcPr>
          <w:p w14:paraId="12AF54DE" w14:textId="77777777" w:rsidR="00AF63D0" w:rsidRDefault="00000000">
            <w:pPr>
              <w:keepLines/>
              <w:spacing w:line="240" w:lineRule="auto"/>
              <w:jc w:val="center"/>
              <w:rPr>
                <w:sz w:val="20"/>
                <w:szCs w:val="20"/>
              </w:rPr>
            </w:pPr>
            <w:r>
              <w:rPr>
                <w:sz w:val="20"/>
                <w:szCs w:val="20"/>
              </w:rPr>
              <w:t>606</w:t>
            </w:r>
          </w:p>
        </w:tc>
        <w:tc>
          <w:tcPr>
            <w:tcW w:w="1755" w:type="dxa"/>
            <w:tcBorders>
              <w:top w:val="nil"/>
              <w:left w:val="nil"/>
              <w:bottom w:val="nil"/>
              <w:right w:val="nil"/>
            </w:tcBorders>
            <w:tcMar>
              <w:top w:w="100" w:type="dxa"/>
              <w:left w:w="100" w:type="dxa"/>
              <w:bottom w:w="100" w:type="dxa"/>
              <w:right w:w="100" w:type="dxa"/>
            </w:tcMar>
          </w:tcPr>
          <w:p w14:paraId="6B5794EC" w14:textId="77777777" w:rsidR="00AF63D0" w:rsidRDefault="00000000">
            <w:pPr>
              <w:keepLines/>
              <w:spacing w:line="240" w:lineRule="auto"/>
              <w:jc w:val="center"/>
              <w:rPr>
                <w:sz w:val="20"/>
                <w:szCs w:val="20"/>
              </w:rPr>
            </w:pPr>
            <w:r>
              <w:rPr>
                <w:sz w:val="20"/>
                <w:szCs w:val="20"/>
              </w:rPr>
              <w:t>97.3%</w:t>
            </w:r>
          </w:p>
        </w:tc>
        <w:tc>
          <w:tcPr>
            <w:tcW w:w="750" w:type="dxa"/>
            <w:tcBorders>
              <w:top w:val="nil"/>
              <w:left w:val="nil"/>
              <w:bottom w:val="nil"/>
              <w:right w:val="nil"/>
            </w:tcBorders>
            <w:tcMar>
              <w:top w:w="100" w:type="dxa"/>
              <w:left w:w="100" w:type="dxa"/>
              <w:bottom w:w="100" w:type="dxa"/>
              <w:right w:w="100" w:type="dxa"/>
            </w:tcMar>
          </w:tcPr>
          <w:p w14:paraId="19F91E7E" w14:textId="77777777" w:rsidR="00AF63D0" w:rsidRDefault="00000000">
            <w:pPr>
              <w:keepLines/>
              <w:spacing w:line="240" w:lineRule="auto"/>
              <w:jc w:val="center"/>
              <w:rPr>
                <w:sz w:val="20"/>
                <w:szCs w:val="20"/>
              </w:rPr>
            </w:pPr>
            <w:r>
              <w:rPr>
                <w:sz w:val="20"/>
                <w:szCs w:val="20"/>
              </w:rPr>
              <w:t>769</w:t>
            </w:r>
          </w:p>
        </w:tc>
        <w:tc>
          <w:tcPr>
            <w:tcW w:w="1590" w:type="dxa"/>
            <w:tcBorders>
              <w:top w:val="nil"/>
              <w:left w:val="nil"/>
              <w:bottom w:val="nil"/>
              <w:right w:val="nil"/>
            </w:tcBorders>
            <w:tcMar>
              <w:top w:w="100" w:type="dxa"/>
              <w:left w:w="100" w:type="dxa"/>
              <w:bottom w:w="100" w:type="dxa"/>
              <w:right w:w="100" w:type="dxa"/>
            </w:tcMar>
          </w:tcPr>
          <w:p w14:paraId="05138BE3" w14:textId="77777777" w:rsidR="00AF63D0" w:rsidRDefault="00000000">
            <w:pPr>
              <w:keepLines/>
              <w:spacing w:line="240" w:lineRule="auto"/>
              <w:jc w:val="center"/>
              <w:rPr>
                <w:sz w:val="20"/>
                <w:szCs w:val="20"/>
              </w:rPr>
            </w:pPr>
            <w:r>
              <w:rPr>
                <w:sz w:val="20"/>
                <w:szCs w:val="20"/>
              </w:rPr>
              <w:t>96.4%</w:t>
            </w:r>
          </w:p>
        </w:tc>
        <w:tc>
          <w:tcPr>
            <w:tcW w:w="735" w:type="dxa"/>
            <w:tcBorders>
              <w:top w:val="nil"/>
              <w:left w:val="nil"/>
              <w:bottom w:val="nil"/>
              <w:right w:val="nil"/>
            </w:tcBorders>
            <w:tcMar>
              <w:top w:w="100" w:type="dxa"/>
              <w:left w:w="100" w:type="dxa"/>
              <w:bottom w:w="100" w:type="dxa"/>
              <w:right w:w="100" w:type="dxa"/>
            </w:tcMar>
          </w:tcPr>
          <w:p w14:paraId="59EA3B36" w14:textId="77777777" w:rsidR="00AF63D0" w:rsidRDefault="00000000">
            <w:pPr>
              <w:keepLines/>
              <w:spacing w:line="240" w:lineRule="auto"/>
              <w:jc w:val="center"/>
              <w:rPr>
                <w:sz w:val="20"/>
                <w:szCs w:val="20"/>
              </w:rPr>
            </w:pPr>
            <w:r>
              <w:rPr>
                <w:sz w:val="20"/>
                <w:szCs w:val="20"/>
              </w:rPr>
              <w:t>1375</w:t>
            </w:r>
          </w:p>
        </w:tc>
        <w:tc>
          <w:tcPr>
            <w:tcW w:w="1290" w:type="dxa"/>
            <w:tcBorders>
              <w:top w:val="nil"/>
              <w:left w:val="nil"/>
              <w:bottom w:val="nil"/>
              <w:right w:val="nil"/>
            </w:tcBorders>
            <w:tcMar>
              <w:top w:w="100" w:type="dxa"/>
              <w:left w:w="100" w:type="dxa"/>
              <w:bottom w:w="100" w:type="dxa"/>
              <w:right w:w="100" w:type="dxa"/>
            </w:tcMar>
          </w:tcPr>
          <w:p w14:paraId="09EE65DB" w14:textId="77777777" w:rsidR="00AF63D0" w:rsidRDefault="00000000">
            <w:pPr>
              <w:keepLines/>
              <w:spacing w:line="240" w:lineRule="auto"/>
              <w:jc w:val="center"/>
              <w:rPr>
                <w:sz w:val="20"/>
                <w:szCs w:val="20"/>
              </w:rPr>
            </w:pPr>
            <w:r>
              <w:rPr>
                <w:sz w:val="20"/>
                <w:szCs w:val="20"/>
              </w:rPr>
              <w:t>96.8%</w:t>
            </w:r>
          </w:p>
        </w:tc>
      </w:tr>
      <w:tr w:rsidR="00AF63D0" w14:paraId="30616809" w14:textId="77777777">
        <w:tc>
          <w:tcPr>
            <w:tcW w:w="2175" w:type="dxa"/>
            <w:tcBorders>
              <w:top w:val="nil"/>
              <w:left w:val="nil"/>
              <w:bottom w:val="nil"/>
              <w:right w:val="nil"/>
            </w:tcBorders>
            <w:tcMar>
              <w:top w:w="100" w:type="dxa"/>
              <w:left w:w="100" w:type="dxa"/>
              <w:bottom w:w="100" w:type="dxa"/>
              <w:right w:w="100" w:type="dxa"/>
            </w:tcMar>
          </w:tcPr>
          <w:p w14:paraId="634D71DD"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675" w:type="dxa"/>
            <w:tcBorders>
              <w:top w:val="nil"/>
              <w:left w:val="nil"/>
              <w:bottom w:val="nil"/>
              <w:right w:val="nil"/>
            </w:tcBorders>
            <w:tcMar>
              <w:top w:w="100" w:type="dxa"/>
              <w:left w:w="100" w:type="dxa"/>
              <w:bottom w:w="100" w:type="dxa"/>
              <w:right w:w="100" w:type="dxa"/>
            </w:tcMar>
          </w:tcPr>
          <w:p w14:paraId="2D16147C" w14:textId="77777777" w:rsidR="00AF63D0" w:rsidRDefault="00000000">
            <w:pPr>
              <w:keepLines/>
              <w:spacing w:line="240" w:lineRule="auto"/>
              <w:jc w:val="center"/>
              <w:rPr>
                <w:sz w:val="20"/>
                <w:szCs w:val="20"/>
              </w:rPr>
            </w:pPr>
            <w:r>
              <w:rPr>
                <w:sz w:val="20"/>
                <w:szCs w:val="20"/>
              </w:rPr>
              <w:t>457</w:t>
            </w:r>
          </w:p>
        </w:tc>
        <w:tc>
          <w:tcPr>
            <w:tcW w:w="1755" w:type="dxa"/>
            <w:tcBorders>
              <w:top w:val="nil"/>
              <w:left w:val="nil"/>
              <w:bottom w:val="nil"/>
              <w:right w:val="nil"/>
            </w:tcBorders>
            <w:tcMar>
              <w:top w:w="100" w:type="dxa"/>
              <w:left w:w="100" w:type="dxa"/>
              <w:bottom w:w="100" w:type="dxa"/>
              <w:right w:w="100" w:type="dxa"/>
            </w:tcMar>
          </w:tcPr>
          <w:p w14:paraId="431CB3C9" w14:textId="77777777" w:rsidR="00AF63D0" w:rsidRDefault="00000000">
            <w:pPr>
              <w:keepLines/>
              <w:spacing w:line="240" w:lineRule="auto"/>
              <w:jc w:val="center"/>
              <w:rPr>
                <w:sz w:val="20"/>
                <w:szCs w:val="20"/>
              </w:rPr>
            </w:pPr>
            <w:r>
              <w:rPr>
                <w:sz w:val="20"/>
                <w:szCs w:val="20"/>
              </w:rPr>
              <w:t>73.4%</w:t>
            </w:r>
          </w:p>
        </w:tc>
        <w:tc>
          <w:tcPr>
            <w:tcW w:w="750" w:type="dxa"/>
            <w:tcBorders>
              <w:top w:val="nil"/>
              <w:left w:val="nil"/>
              <w:bottom w:val="nil"/>
              <w:right w:val="nil"/>
            </w:tcBorders>
            <w:tcMar>
              <w:top w:w="100" w:type="dxa"/>
              <w:left w:w="100" w:type="dxa"/>
              <w:bottom w:w="100" w:type="dxa"/>
              <w:right w:w="100" w:type="dxa"/>
            </w:tcMar>
          </w:tcPr>
          <w:p w14:paraId="3F29FE96" w14:textId="77777777" w:rsidR="00AF63D0" w:rsidRDefault="00000000">
            <w:pPr>
              <w:keepLines/>
              <w:spacing w:line="240" w:lineRule="auto"/>
              <w:jc w:val="center"/>
              <w:rPr>
                <w:sz w:val="20"/>
                <w:szCs w:val="20"/>
              </w:rPr>
            </w:pPr>
            <w:r>
              <w:rPr>
                <w:sz w:val="20"/>
                <w:szCs w:val="20"/>
              </w:rPr>
              <w:t>597</w:t>
            </w:r>
          </w:p>
        </w:tc>
        <w:tc>
          <w:tcPr>
            <w:tcW w:w="1590" w:type="dxa"/>
            <w:tcBorders>
              <w:top w:val="nil"/>
              <w:left w:val="nil"/>
              <w:bottom w:val="nil"/>
              <w:right w:val="nil"/>
            </w:tcBorders>
            <w:tcMar>
              <w:top w:w="100" w:type="dxa"/>
              <w:left w:w="100" w:type="dxa"/>
              <w:bottom w:w="100" w:type="dxa"/>
              <w:right w:w="100" w:type="dxa"/>
            </w:tcMar>
          </w:tcPr>
          <w:p w14:paraId="49188ECB" w14:textId="77777777" w:rsidR="00AF63D0" w:rsidRDefault="00000000">
            <w:pPr>
              <w:keepLines/>
              <w:spacing w:line="240" w:lineRule="auto"/>
              <w:jc w:val="center"/>
              <w:rPr>
                <w:sz w:val="20"/>
                <w:szCs w:val="20"/>
              </w:rPr>
            </w:pPr>
            <w:r>
              <w:rPr>
                <w:sz w:val="20"/>
                <w:szCs w:val="20"/>
              </w:rPr>
              <w:t>74.8%</w:t>
            </w:r>
          </w:p>
        </w:tc>
        <w:tc>
          <w:tcPr>
            <w:tcW w:w="735" w:type="dxa"/>
            <w:tcBorders>
              <w:top w:val="nil"/>
              <w:left w:val="nil"/>
              <w:bottom w:val="nil"/>
              <w:right w:val="nil"/>
            </w:tcBorders>
            <w:tcMar>
              <w:top w:w="100" w:type="dxa"/>
              <w:left w:w="100" w:type="dxa"/>
              <w:bottom w:w="100" w:type="dxa"/>
              <w:right w:w="100" w:type="dxa"/>
            </w:tcMar>
          </w:tcPr>
          <w:p w14:paraId="4E2AD477" w14:textId="77777777" w:rsidR="00AF63D0" w:rsidRDefault="00000000">
            <w:pPr>
              <w:keepLines/>
              <w:spacing w:line="240" w:lineRule="auto"/>
              <w:jc w:val="center"/>
              <w:rPr>
                <w:sz w:val="20"/>
                <w:szCs w:val="20"/>
              </w:rPr>
            </w:pPr>
            <w:r>
              <w:rPr>
                <w:sz w:val="20"/>
                <w:szCs w:val="20"/>
              </w:rPr>
              <w:t>1054</w:t>
            </w:r>
          </w:p>
        </w:tc>
        <w:tc>
          <w:tcPr>
            <w:tcW w:w="1290" w:type="dxa"/>
            <w:tcBorders>
              <w:top w:val="nil"/>
              <w:left w:val="nil"/>
              <w:bottom w:val="nil"/>
              <w:right w:val="nil"/>
            </w:tcBorders>
            <w:tcMar>
              <w:top w:w="100" w:type="dxa"/>
              <w:left w:w="100" w:type="dxa"/>
              <w:bottom w:w="100" w:type="dxa"/>
              <w:right w:w="100" w:type="dxa"/>
            </w:tcMar>
          </w:tcPr>
          <w:p w14:paraId="5C25C773" w14:textId="77777777" w:rsidR="00AF63D0" w:rsidRDefault="00000000">
            <w:pPr>
              <w:keepLines/>
              <w:spacing w:line="240" w:lineRule="auto"/>
              <w:jc w:val="center"/>
              <w:rPr>
                <w:sz w:val="20"/>
                <w:szCs w:val="20"/>
              </w:rPr>
            </w:pPr>
            <w:r>
              <w:rPr>
                <w:sz w:val="20"/>
                <w:szCs w:val="20"/>
              </w:rPr>
              <w:t>74.2%</w:t>
            </w:r>
          </w:p>
        </w:tc>
      </w:tr>
      <w:tr w:rsidR="00AF63D0" w14:paraId="29A8B5C7" w14:textId="77777777">
        <w:trPr>
          <w:trHeight w:val="884"/>
        </w:trPr>
        <w:tc>
          <w:tcPr>
            <w:tcW w:w="2175" w:type="dxa"/>
            <w:tcBorders>
              <w:top w:val="nil"/>
              <w:left w:val="nil"/>
              <w:right w:val="nil"/>
            </w:tcBorders>
            <w:tcMar>
              <w:top w:w="100" w:type="dxa"/>
              <w:left w:w="100" w:type="dxa"/>
              <w:bottom w:w="100" w:type="dxa"/>
              <w:right w:w="100" w:type="dxa"/>
            </w:tcMar>
          </w:tcPr>
          <w:p w14:paraId="23E0F245"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675" w:type="dxa"/>
            <w:tcBorders>
              <w:top w:val="nil"/>
              <w:left w:val="nil"/>
              <w:right w:val="nil"/>
            </w:tcBorders>
            <w:tcMar>
              <w:top w:w="100" w:type="dxa"/>
              <w:left w:w="100" w:type="dxa"/>
              <w:bottom w:w="100" w:type="dxa"/>
              <w:right w:w="100" w:type="dxa"/>
            </w:tcMar>
          </w:tcPr>
          <w:p w14:paraId="07BB021C" w14:textId="77777777" w:rsidR="00AF63D0" w:rsidRDefault="00000000">
            <w:pPr>
              <w:keepLines/>
              <w:spacing w:line="240" w:lineRule="auto"/>
              <w:jc w:val="center"/>
              <w:rPr>
                <w:sz w:val="20"/>
                <w:szCs w:val="20"/>
              </w:rPr>
            </w:pPr>
            <w:r>
              <w:rPr>
                <w:sz w:val="20"/>
                <w:szCs w:val="20"/>
              </w:rPr>
              <w:t>485</w:t>
            </w:r>
          </w:p>
        </w:tc>
        <w:tc>
          <w:tcPr>
            <w:tcW w:w="1755" w:type="dxa"/>
            <w:tcBorders>
              <w:top w:val="nil"/>
              <w:left w:val="nil"/>
              <w:right w:val="nil"/>
            </w:tcBorders>
            <w:tcMar>
              <w:top w:w="100" w:type="dxa"/>
              <w:left w:w="100" w:type="dxa"/>
              <w:bottom w:w="100" w:type="dxa"/>
              <w:right w:w="100" w:type="dxa"/>
            </w:tcMar>
          </w:tcPr>
          <w:p w14:paraId="2C4C92C3" w14:textId="77777777" w:rsidR="00AF63D0" w:rsidRDefault="00000000">
            <w:pPr>
              <w:keepLines/>
              <w:spacing w:line="240" w:lineRule="auto"/>
              <w:jc w:val="center"/>
              <w:rPr>
                <w:sz w:val="20"/>
                <w:szCs w:val="20"/>
              </w:rPr>
            </w:pPr>
            <w:r>
              <w:rPr>
                <w:sz w:val="20"/>
                <w:szCs w:val="20"/>
              </w:rPr>
              <w:t>77.8%</w:t>
            </w:r>
          </w:p>
        </w:tc>
        <w:tc>
          <w:tcPr>
            <w:tcW w:w="750" w:type="dxa"/>
            <w:tcBorders>
              <w:top w:val="nil"/>
              <w:left w:val="nil"/>
              <w:right w:val="nil"/>
            </w:tcBorders>
            <w:tcMar>
              <w:top w:w="100" w:type="dxa"/>
              <w:left w:w="100" w:type="dxa"/>
              <w:bottom w:w="100" w:type="dxa"/>
              <w:right w:w="100" w:type="dxa"/>
            </w:tcMar>
          </w:tcPr>
          <w:p w14:paraId="10A70B39" w14:textId="77777777" w:rsidR="00AF63D0" w:rsidRDefault="00000000">
            <w:pPr>
              <w:keepLines/>
              <w:spacing w:line="240" w:lineRule="auto"/>
              <w:jc w:val="center"/>
              <w:rPr>
                <w:sz w:val="20"/>
                <w:szCs w:val="20"/>
              </w:rPr>
            </w:pPr>
            <w:r>
              <w:rPr>
                <w:sz w:val="20"/>
                <w:szCs w:val="20"/>
              </w:rPr>
              <w:t>652</w:t>
            </w:r>
          </w:p>
        </w:tc>
        <w:tc>
          <w:tcPr>
            <w:tcW w:w="1590" w:type="dxa"/>
            <w:tcBorders>
              <w:top w:val="nil"/>
              <w:left w:val="nil"/>
              <w:right w:val="nil"/>
            </w:tcBorders>
            <w:tcMar>
              <w:top w:w="100" w:type="dxa"/>
              <w:left w:w="100" w:type="dxa"/>
              <w:bottom w:w="100" w:type="dxa"/>
              <w:right w:w="100" w:type="dxa"/>
            </w:tcMar>
          </w:tcPr>
          <w:p w14:paraId="73664F03" w14:textId="77777777" w:rsidR="00AF63D0" w:rsidRDefault="00000000">
            <w:pPr>
              <w:keepLines/>
              <w:spacing w:line="240" w:lineRule="auto"/>
              <w:jc w:val="center"/>
              <w:rPr>
                <w:sz w:val="20"/>
                <w:szCs w:val="20"/>
              </w:rPr>
            </w:pPr>
            <w:r>
              <w:rPr>
                <w:sz w:val="20"/>
                <w:szCs w:val="20"/>
              </w:rPr>
              <w:t>81.7%</w:t>
            </w:r>
          </w:p>
        </w:tc>
        <w:tc>
          <w:tcPr>
            <w:tcW w:w="735" w:type="dxa"/>
            <w:tcBorders>
              <w:top w:val="nil"/>
              <w:left w:val="nil"/>
              <w:right w:val="nil"/>
            </w:tcBorders>
            <w:tcMar>
              <w:top w:w="100" w:type="dxa"/>
              <w:left w:w="100" w:type="dxa"/>
              <w:bottom w:w="100" w:type="dxa"/>
              <w:right w:w="100" w:type="dxa"/>
            </w:tcMar>
          </w:tcPr>
          <w:p w14:paraId="36F226F8" w14:textId="77777777" w:rsidR="00AF63D0" w:rsidRDefault="00000000">
            <w:pPr>
              <w:keepLines/>
              <w:spacing w:line="240" w:lineRule="auto"/>
              <w:jc w:val="center"/>
              <w:rPr>
                <w:sz w:val="20"/>
                <w:szCs w:val="20"/>
              </w:rPr>
            </w:pPr>
            <w:r>
              <w:rPr>
                <w:sz w:val="20"/>
                <w:szCs w:val="20"/>
              </w:rPr>
              <w:t>1137</w:t>
            </w:r>
          </w:p>
        </w:tc>
        <w:tc>
          <w:tcPr>
            <w:tcW w:w="1290" w:type="dxa"/>
            <w:tcBorders>
              <w:top w:val="nil"/>
              <w:left w:val="nil"/>
              <w:right w:val="nil"/>
            </w:tcBorders>
            <w:tcMar>
              <w:top w:w="100" w:type="dxa"/>
              <w:left w:w="100" w:type="dxa"/>
              <w:bottom w:w="100" w:type="dxa"/>
              <w:right w:w="100" w:type="dxa"/>
            </w:tcMar>
          </w:tcPr>
          <w:p w14:paraId="02CDBBC2" w14:textId="77777777" w:rsidR="00AF63D0" w:rsidRDefault="00000000">
            <w:pPr>
              <w:keepLines/>
              <w:spacing w:line="240" w:lineRule="auto"/>
              <w:jc w:val="center"/>
              <w:rPr>
                <w:sz w:val="20"/>
                <w:szCs w:val="20"/>
              </w:rPr>
            </w:pPr>
            <w:r>
              <w:rPr>
                <w:sz w:val="20"/>
                <w:szCs w:val="20"/>
              </w:rPr>
              <w:t>80.0%</w:t>
            </w:r>
          </w:p>
        </w:tc>
      </w:tr>
    </w:tbl>
    <w:p w14:paraId="485264E4" w14:textId="77777777" w:rsidR="00AF63D0" w:rsidRDefault="00000000">
      <w:pPr>
        <w:spacing w:line="240" w:lineRule="auto"/>
        <w:jc w:val="both"/>
        <w:rPr>
          <w:i/>
          <w:iCs/>
          <w:sz w:val="18"/>
          <w:szCs w:val="18"/>
        </w:rPr>
      </w:pPr>
      <w:r>
        <w:rPr>
          <w:i/>
          <w:iCs/>
          <w:sz w:val="18"/>
          <w:szCs w:val="18"/>
        </w:rPr>
        <w:t>Nota:</w:t>
      </w:r>
    </w:p>
    <w:p w14:paraId="1BF56841"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30AD4EE5"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03B87366"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562FB91D" w14:textId="77777777" w:rsidR="00AF63D0" w:rsidRDefault="00000000">
      <w:pPr>
        <w:spacing w:after="200" w:line="240" w:lineRule="auto"/>
        <w:jc w:val="both"/>
        <w:rPr>
          <w:sz w:val="18"/>
          <w:szCs w:val="18"/>
        </w:rPr>
      </w:pPr>
      <w:r>
        <w:rPr>
          <w:sz w:val="18"/>
          <w:szCs w:val="18"/>
        </w:rPr>
        <w:t xml:space="preserve">* Diferencia estadísticamente significativa según categoría racial (p &lt; 0.05) mediante prueba de Chi-cuadrado. </w:t>
      </w:r>
    </w:p>
    <w:p w14:paraId="7FDD7C0D" w14:textId="77777777" w:rsidR="00AF63D0" w:rsidRDefault="00000000">
      <w:pPr>
        <w:spacing w:after="20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Respecto a la categoría racial en la especie felina, la leucopenia se presentó en el 47.8% (110/230) de los mestizos y en el 71.4% (10/14) de los de raza. La hiperproteinemia afectó al 58.3% (134/230) de mestizos y al 42.9% (6/14) de raza. Asimismo, la hiperglobulinemia se reportó en el 43.0% (99/230) de felinos mestizos y el 21.4% (3/14) de felinos de raza. Finalmente, la creatinina alta se identificó en el 45.7% (105/230) de los mestizos y en el 35.7% (5/14) de los de raza (Tabla 21).  </w:t>
      </w:r>
    </w:p>
    <w:p w14:paraId="6EECFBDA" w14:textId="77777777" w:rsidR="00AF63D0" w:rsidRDefault="00000000">
      <w:pPr>
        <w:spacing w:line="48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Tabla 21.</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Frecuencia de hallazgos hematológicos, bioquímicos séricos y urinarios en pacientes felinos según categoría racial de un centro veterinario en Lima Norte durante el 2019 - 2024.</w:t>
      </w:r>
    </w:p>
    <w:sdt>
      <w:sdtPr>
        <w:tag w:val="goog_rdk_11"/>
        <w:id w:val="-2119369728"/>
        <w:lock w:val="contentLocked"/>
      </w:sdtPr>
      <w:sdtContent>
        <w:tbl>
          <w:tblPr>
            <w:tblStyle w:val="af3"/>
            <w:tblW w:w="897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675"/>
            <w:gridCol w:w="1755"/>
            <w:gridCol w:w="750"/>
            <w:gridCol w:w="1590"/>
            <w:gridCol w:w="735"/>
            <w:gridCol w:w="1290"/>
          </w:tblGrid>
          <w:tr w:rsidR="00AF63D0" w14:paraId="3E54143D" w14:textId="77777777">
            <w:trPr>
              <w:trHeight w:val="440"/>
            </w:trPr>
            <w:tc>
              <w:tcPr>
                <w:tcW w:w="2175" w:type="dxa"/>
                <w:vMerge w:val="restart"/>
                <w:tcBorders>
                  <w:left w:val="nil"/>
                  <w:bottom w:val="nil"/>
                  <w:right w:val="nil"/>
                </w:tcBorders>
                <w:tcMar>
                  <w:top w:w="100" w:type="dxa"/>
                  <w:left w:w="100" w:type="dxa"/>
                  <w:bottom w:w="100" w:type="dxa"/>
                  <w:right w:w="100" w:type="dxa"/>
                </w:tcMar>
              </w:tcPr>
              <w:p w14:paraId="1486C13A" w14:textId="77777777" w:rsidR="00AF63D0" w:rsidRDefault="00AF63D0">
                <w:pPr>
                  <w:keepLines/>
                  <w:spacing w:line="240" w:lineRule="auto"/>
                  <w:jc w:val="center"/>
                  <w:rPr>
                    <w:b/>
                    <w:bCs/>
                    <w:sz w:val="20"/>
                    <w:szCs w:val="20"/>
                  </w:rPr>
                </w:pPr>
              </w:p>
              <w:p w14:paraId="10AF7842" w14:textId="77777777" w:rsidR="00AF63D0" w:rsidRDefault="00000000">
                <w:pPr>
                  <w:keepLines/>
                  <w:spacing w:line="240" w:lineRule="auto"/>
                  <w:jc w:val="center"/>
                  <w:rPr>
                    <w:b/>
                    <w:bCs/>
                    <w:sz w:val="20"/>
                    <w:szCs w:val="20"/>
                  </w:rPr>
                </w:pPr>
                <w:r>
                  <w:rPr>
                    <w:b/>
                    <w:bCs/>
                    <w:sz w:val="20"/>
                    <w:szCs w:val="20"/>
                  </w:rPr>
                  <w:t>Hallazgos laboratoriales</w:t>
                </w:r>
              </w:p>
            </w:tc>
            <w:tc>
              <w:tcPr>
                <w:tcW w:w="4770" w:type="dxa"/>
                <w:gridSpan w:val="4"/>
                <w:tcBorders>
                  <w:left w:val="nil"/>
                  <w:right w:val="nil"/>
                </w:tcBorders>
                <w:tcMar>
                  <w:top w:w="100" w:type="dxa"/>
                  <w:left w:w="100" w:type="dxa"/>
                  <w:bottom w:w="100" w:type="dxa"/>
                  <w:right w:w="100" w:type="dxa"/>
                </w:tcMar>
              </w:tcPr>
              <w:p w14:paraId="36A53992" w14:textId="77777777" w:rsidR="00AF63D0" w:rsidRDefault="00000000">
                <w:pPr>
                  <w:keepLines/>
                  <w:spacing w:line="240" w:lineRule="auto"/>
                  <w:jc w:val="center"/>
                  <w:rPr>
                    <w:b/>
                    <w:bCs/>
                    <w:sz w:val="20"/>
                    <w:szCs w:val="20"/>
                  </w:rPr>
                </w:pPr>
                <w:r>
                  <w:rPr>
                    <w:b/>
                    <w:bCs/>
                    <w:sz w:val="20"/>
                    <w:szCs w:val="20"/>
                  </w:rPr>
                  <w:t>Categoría racial</w:t>
                </w:r>
              </w:p>
            </w:tc>
            <w:tc>
              <w:tcPr>
                <w:tcW w:w="2025" w:type="dxa"/>
                <w:gridSpan w:val="2"/>
                <w:vMerge w:val="restart"/>
                <w:tcBorders>
                  <w:left w:val="nil"/>
                  <w:bottom w:val="nil"/>
                  <w:right w:val="nil"/>
                </w:tcBorders>
                <w:tcMar>
                  <w:top w:w="100" w:type="dxa"/>
                  <w:left w:w="100" w:type="dxa"/>
                  <w:bottom w:w="100" w:type="dxa"/>
                  <w:right w:w="100" w:type="dxa"/>
                </w:tcMar>
              </w:tcPr>
              <w:p w14:paraId="7B9E555A" w14:textId="77777777" w:rsidR="00AF63D0" w:rsidRDefault="00AF63D0">
                <w:pPr>
                  <w:keepLines/>
                  <w:spacing w:line="240" w:lineRule="auto"/>
                  <w:jc w:val="center"/>
                  <w:rPr>
                    <w:b/>
                    <w:bCs/>
                    <w:sz w:val="20"/>
                    <w:szCs w:val="20"/>
                  </w:rPr>
                </w:pPr>
              </w:p>
              <w:p w14:paraId="043D4A32" w14:textId="77777777" w:rsidR="00AF63D0" w:rsidRDefault="00000000">
                <w:pPr>
                  <w:keepLines/>
                  <w:spacing w:line="240" w:lineRule="auto"/>
                  <w:jc w:val="center"/>
                  <w:rPr>
                    <w:b/>
                    <w:bCs/>
                    <w:sz w:val="20"/>
                    <w:szCs w:val="20"/>
                  </w:rPr>
                </w:pPr>
                <w:r>
                  <w:rPr>
                    <w:b/>
                    <w:bCs/>
                    <w:sz w:val="20"/>
                    <w:szCs w:val="20"/>
                  </w:rPr>
                  <w:t>Total (n=244)</w:t>
                </w:r>
              </w:p>
            </w:tc>
          </w:tr>
          <w:tr w:rsidR="00AF63D0" w14:paraId="1048AB16" w14:textId="77777777">
            <w:trPr>
              <w:trHeight w:val="440"/>
            </w:trPr>
            <w:tc>
              <w:tcPr>
                <w:tcW w:w="2175" w:type="dxa"/>
                <w:vMerge/>
                <w:tcBorders>
                  <w:left w:val="nil"/>
                  <w:bottom w:val="nil"/>
                  <w:right w:val="nil"/>
                </w:tcBorders>
                <w:tcMar>
                  <w:top w:w="100" w:type="dxa"/>
                  <w:left w:w="100" w:type="dxa"/>
                  <w:bottom w:w="100" w:type="dxa"/>
                  <w:right w:w="100" w:type="dxa"/>
                </w:tcMar>
              </w:tcPr>
              <w:p w14:paraId="3A994B37" w14:textId="77777777" w:rsidR="00AF63D0" w:rsidRDefault="00AF63D0">
                <w:pPr>
                  <w:widowControl w:val="0"/>
                  <w:rPr>
                    <w:b/>
                    <w:bCs/>
                    <w:sz w:val="20"/>
                    <w:szCs w:val="20"/>
                  </w:rPr>
                </w:pPr>
              </w:p>
            </w:tc>
            <w:tc>
              <w:tcPr>
                <w:tcW w:w="2430" w:type="dxa"/>
                <w:gridSpan w:val="2"/>
                <w:tcBorders>
                  <w:left w:val="nil"/>
                  <w:bottom w:val="nil"/>
                  <w:right w:val="nil"/>
                </w:tcBorders>
                <w:tcMar>
                  <w:top w:w="100" w:type="dxa"/>
                  <w:left w:w="100" w:type="dxa"/>
                  <w:bottom w:w="100" w:type="dxa"/>
                  <w:right w:w="100" w:type="dxa"/>
                </w:tcMar>
              </w:tcPr>
              <w:p w14:paraId="25E75BC4" w14:textId="77777777" w:rsidR="00AF63D0" w:rsidRDefault="00000000">
                <w:pPr>
                  <w:keepLines/>
                  <w:spacing w:line="240" w:lineRule="auto"/>
                  <w:jc w:val="center"/>
                  <w:rPr>
                    <w:b/>
                    <w:bCs/>
                    <w:sz w:val="20"/>
                    <w:szCs w:val="20"/>
                  </w:rPr>
                </w:pPr>
                <w:r>
                  <w:rPr>
                    <w:b/>
                    <w:bCs/>
                    <w:sz w:val="20"/>
                    <w:szCs w:val="20"/>
                  </w:rPr>
                  <w:t>Mestizos (n=230)</w:t>
                </w:r>
              </w:p>
            </w:tc>
            <w:tc>
              <w:tcPr>
                <w:tcW w:w="2340" w:type="dxa"/>
                <w:gridSpan w:val="2"/>
                <w:tcBorders>
                  <w:left w:val="nil"/>
                  <w:bottom w:val="nil"/>
                  <w:right w:val="nil"/>
                </w:tcBorders>
                <w:tcMar>
                  <w:top w:w="100" w:type="dxa"/>
                  <w:left w:w="100" w:type="dxa"/>
                  <w:bottom w:w="100" w:type="dxa"/>
                  <w:right w:w="100" w:type="dxa"/>
                </w:tcMar>
              </w:tcPr>
              <w:p w14:paraId="37B83F6D" w14:textId="77777777" w:rsidR="00AF63D0" w:rsidRDefault="00000000">
                <w:pPr>
                  <w:keepLines/>
                  <w:spacing w:line="240" w:lineRule="auto"/>
                  <w:jc w:val="center"/>
                  <w:rPr>
                    <w:b/>
                    <w:bCs/>
                    <w:sz w:val="20"/>
                    <w:szCs w:val="20"/>
                  </w:rPr>
                </w:pPr>
                <w:r>
                  <w:rPr>
                    <w:b/>
                    <w:bCs/>
                    <w:sz w:val="20"/>
                    <w:szCs w:val="20"/>
                  </w:rPr>
                  <w:t>Raza (n=14)</w:t>
                </w:r>
              </w:p>
            </w:tc>
            <w:tc>
              <w:tcPr>
                <w:tcW w:w="2025" w:type="dxa"/>
                <w:gridSpan w:val="2"/>
                <w:vMerge/>
                <w:tcBorders>
                  <w:left w:val="nil"/>
                  <w:bottom w:val="nil"/>
                  <w:right w:val="nil"/>
                </w:tcBorders>
                <w:tcMar>
                  <w:top w:w="100" w:type="dxa"/>
                  <w:left w:w="100" w:type="dxa"/>
                  <w:bottom w:w="100" w:type="dxa"/>
                  <w:right w:w="100" w:type="dxa"/>
                </w:tcMar>
              </w:tcPr>
              <w:p w14:paraId="32660E8B" w14:textId="77777777" w:rsidR="00AF63D0" w:rsidRDefault="00AF63D0">
                <w:pPr>
                  <w:widowControl w:val="0"/>
                  <w:rPr>
                    <w:b/>
                    <w:bCs/>
                    <w:sz w:val="20"/>
                    <w:szCs w:val="20"/>
                  </w:rPr>
                </w:pPr>
              </w:p>
            </w:tc>
          </w:tr>
          <w:tr w:rsidR="00AF63D0" w14:paraId="2B124CA5" w14:textId="77777777">
            <w:trPr>
              <w:trHeight w:val="454"/>
            </w:trPr>
            <w:tc>
              <w:tcPr>
                <w:tcW w:w="2175" w:type="dxa"/>
                <w:vMerge/>
                <w:tcBorders>
                  <w:left w:val="nil"/>
                  <w:bottom w:val="nil"/>
                  <w:right w:val="nil"/>
                </w:tcBorders>
                <w:tcMar>
                  <w:top w:w="100" w:type="dxa"/>
                  <w:left w:w="100" w:type="dxa"/>
                  <w:bottom w:w="100" w:type="dxa"/>
                  <w:right w:w="100" w:type="dxa"/>
                </w:tcMar>
              </w:tcPr>
              <w:p w14:paraId="4ED8347F" w14:textId="77777777" w:rsidR="00AF63D0" w:rsidRDefault="00AF63D0">
                <w:pPr>
                  <w:widowControl w:val="0"/>
                  <w:rPr>
                    <w:b/>
                    <w:bCs/>
                    <w:sz w:val="20"/>
                    <w:szCs w:val="20"/>
                  </w:rPr>
                </w:pPr>
              </w:p>
            </w:tc>
            <w:tc>
              <w:tcPr>
                <w:tcW w:w="675" w:type="dxa"/>
                <w:tcBorders>
                  <w:left w:val="nil"/>
                  <w:bottom w:val="nil"/>
                  <w:right w:val="nil"/>
                </w:tcBorders>
                <w:tcMar>
                  <w:top w:w="100" w:type="dxa"/>
                  <w:left w:w="100" w:type="dxa"/>
                  <w:bottom w:w="100" w:type="dxa"/>
                  <w:right w:w="100" w:type="dxa"/>
                </w:tcMar>
              </w:tcPr>
              <w:p w14:paraId="5762CD3E" w14:textId="77777777" w:rsidR="00AF63D0" w:rsidRDefault="00000000">
                <w:pPr>
                  <w:keepLines/>
                  <w:spacing w:line="240" w:lineRule="auto"/>
                  <w:jc w:val="center"/>
                  <w:rPr>
                    <w:b/>
                    <w:bCs/>
                    <w:sz w:val="20"/>
                    <w:szCs w:val="20"/>
                  </w:rPr>
                </w:pPr>
                <w:r>
                  <w:rPr>
                    <w:b/>
                    <w:bCs/>
                    <w:sz w:val="20"/>
                    <w:szCs w:val="20"/>
                  </w:rPr>
                  <w:t>N</w:t>
                </w:r>
              </w:p>
            </w:tc>
            <w:tc>
              <w:tcPr>
                <w:tcW w:w="1755" w:type="dxa"/>
                <w:tcBorders>
                  <w:left w:val="nil"/>
                  <w:bottom w:val="nil"/>
                  <w:right w:val="nil"/>
                </w:tcBorders>
                <w:tcMar>
                  <w:top w:w="100" w:type="dxa"/>
                  <w:left w:w="100" w:type="dxa"/>
                  <w:bottom w:w="100" w:type="dxa"/>
                  <w:right w:w="100" w:type="dxa"/>
                </w:tcMar>
              </w:tcPr>
              <w:p w14:paraId="0468ACF4" w14:textId="77777777" w:rsidR="00AF63D0" w:rsidRDefault="00000000">
                <w:pPr>
                  <w:keepLines/>
                  <w:spacing w:line="240" w:lineRule="auto"/>
                  <w:jc w:val="center"/>
                  <w:rPr>
                    <w:b/>
                    <w:bCs/>
                    <w:sz w:val="20"/>
                    <w:szCs w:val="20"/>
                  </w:rPr>
                </w:pPr>
                <w:r>
                  <w:rPr>
                    <w:b/>
                    <w:bCs/>
                    <w:sz w:val="20"/>
                    <w:szCs w:val="20"/>
                  </w:rPr>
                  <w:t xml:space="preserve">Frecuencia </w:t>
                </w:r>
              </w:p>
            </w:tc>
            <w:tc>
              <w:tcPr>
                <w:tcW w:w="750" w:type="dxa"/>
                <w:tcBorders>
                  <w:left w:val="nil"/>
                  <w:bottom w:val="nil"/>
                  <w:right w:val="nil"/>
                </w:tcBorders>
                <w:tcMar>
                  <w:top w:w="100" w:type="dxa"/>
                  <w:left w:w="100" w:type="dxa"/>
                  <w:bottom w:w="100" w:type="dxa"/>
                  <w:right w:w="100" w:type="dxa"/>
                </w:tcMar>
              </w:tcPr>
              <w:p w14:paraId="3EBFAF8F" w14:textId="77777777" w:rsidR="00AF63D0" w:rsidRDefault="00000000">
                <w:pPr>
                  <w:keepLines/>
                  <w:spacing w:line="240" w:lineRule="auto"/>
                  <w:jc w:val="center"/>
                  <w:rPr>
                    <w:b/>
                    <w:bCs/>
                    <w:sz w:val="20"/>
                    <w:szCs w:val="20"/>
                  </w:rPr>
                </w:pPr>
                <w:r>
                  <w:rPr>
                    <w:b/>
                    <w:bCs/>
                    <w:sz w:val="20"/>
                    <w:szCs w:val="20"/>
                  </w:rPr>
                  <w:t>N</w:t>
                </w:r>
              </w:p>
            </w:tc>
            <w:tc>
              <w:tcPr>
                <w:tcW w:w="1590" w:type="dxa"/>
                <w:tcBorders>
                  <w:left w:val="nil"/>
                  <w:bottom w:val="nil"/>
                  <w:right w:val="nil"/>
                </w:tcBorders>
                <w:tcMar>
                  <w:top w:w="100" w:type="dxa"/>
                  <w:left w:w="100" w:type="dxa"/>
                  <w:bottom w:w="100" w:type="dxa"/>
                  <w:right w:w="100" w:type="dxa"/>
                </w:tcMar>
              </w:tcPr>
              <w:p w14:paraId="5ABECD26" w14:textId="77777777" w:rsidR="00AF63D0" w:rsidRDefault="00000000">
                <w:pPr>
                  <w:keepLines/>
                  <w:spacing w:line="240" w:lineRule="auto"/>
                  <w:jc w:val="center"/>
                  <w:rPr>
                    <w:b/>
                    <w:bCs/>
                    <w:sz w:val="20"/>
                    <w:szCs w:val="20"/>
                  </w:rPr>
                </w:pPr>
                <w:r>
                  <w:rPr>
                    <w:b/>
                    <w:bCs/>
                    <w:sz w:val="20"/>
                    <w:szCs w:val="20"/>
                  </w:rPr>
                  <w:t>Frecuencia</w:t>
                </w:r>
              </w:p>
            </w:tc>
            <w:tc>
              <w:tcPr>
                <w:tcW w:w="735" w:type="dxa"/>
                <w:tcBorders>
                  <w:left w:val="nil"/>
                  <w:bottom w:val="nil"/>
                  <w:right w:val="nil"/>
                </w:tcBorders>
                <w:tcMar>
                  <w:top w:w="100" w:type="dxa"/>
                  <w:left w:w="100" w:type="dxa"/>
                  <w:bottom w:w="100" w:type="dxa"/>
                  <w:right w:w="100" w:type="dxa"/>
                </w:tcMar>
              </w:tcPr>
              <w:p w14:paraId="64D12097" w14:textId="77777777" w:rsidR="00AF63D0" w:rsidRDefault="00000000">
                <w:pPr>
                  <w:keepLines/>
                  <w:spacing w:line="240" w:lineRule="auto"/>
                  <w:jc w:val="center"/>
                  <w:rPr>
                    <w:b/>
                    <w:bCs/>
                    <w:sz w:val="20"/>
                    <w:szCs w:val="20"/>
                  </w:rPr>
                </w:pPr>
                <w:r>
                  <w:rPr>
                    <w:b/>
                    <w:bCs/>
                    <w:sz w:val="20"/>
                    <w:szCs w:val="20"/>
                  </w:rPr>
                  <w:t>N</w:t>
                </w:r>
              </w:p>
            </w:tc>
            <w:tc>
              <w:tcPr>
                <w:tcW w:w="1290" w:type="dxa"/>
                <w:tcBorders>
                  <w:left w:val="nil"/>
                  <w:bottom w:val="nil"/>
                  <w:right w:val="nil"/>
                </w:tcBorders>
                <w:tcMar>
                  <w:top w:w="100" w:type="dxa"/>
                  <w:left w:w="100" w:type="dxa"/>
                  <w:bottom w:w="100" w:type="dxa"/>
                  <w:right w:w="100" w:type="dxa"/>
                </w:tcMar>
              </w:tcPr>
              <w:p w14:paraId="45DC2F60" w14:textId="77777777" w:rsidR="00AF63D0" w:rsidRDefault="00000000">
                <w:pPr>
                  <w:keepLines/>
                  <w:spacing w:line="240" w:lineRule="auto"/>
                  <w:jc w:val="center"/>
                  <w:rPr>
                    <w:b/>
                    <w:bCs/>
                    <w:sz w:val="20"/>
                    <w:szCs w:val="20"/>
                  </w:rPr>
                </w:pPr>
                <w:r>
                  <w:rPr>
                    <w:b/>
                    <w:bCs/>
                    <w:sz w:val="20"/>
                    <w:szCs w:val="20"/>
                  </w:rPr>
                  <w:t>Frecuencia</w:t>
                </w:r>
              </w:p>
            </w:tc>
          </w:tr>
          <w:tr w:rsidR="00AF63D0" w14:paraId="708F80CD" w14:textId="77777777">
            <w:tc>
              <w:tcPr>
                <w:tcW w:w="2175" w:type="dxa"/>
                <w:tcBorders>
                  <w:top w:val="nil"/>
                  <w:left w:val="nil"/>
                  <w:bottom w:val="nil"/>
                  <w:right w:val="nil"/>
                </w:tcBorders>
                <w:tcMar>
                  <w:top w:w="100" w:type="dxa"/>
                  <w:left w:w="100" w:type="dxa"/>
                  <w:bottom w:w="100" w:type="dxa"/>
                  <w:right w:w="100" w:type="dxa"/>
                </w:tcMar>
              </w:tcPr>
              <w:p w14:paraId="78131674" w14:textId="77777777" w:rsidR="00AF63D0" w:rsidRDefault="00000000">
                <w:pPr>
                  <w:keepLines/>
                  <w:spacing w:line="240" w:lineRule="auto"/>
                  <w:jc w:val="center"/>
                  <w:rPr>
                    <w:sz w:val="20"/>
                    <w:szCs w:val="20"/>
                    <w:u w:val="single"/>
                  </w:rPr>
                </w:pPr>
                <w:r>
                  <w:rPr>
                    <w:sz w:val="20"/>
                    <w:szCs w:val="20"/>
                    <w:u w:val="single"/>
                  </w:rPr>
                  <w:t>Grado de anemia</w:t>
                </w:r>
              </w:p>
            </w:tc>
            <w:tc>
              <w:tcPr>
                <w:tcW w:w="675" w:type="dxa"/>
                <w:tcBorders>
                  <w:top w:val="nil"/>
                  <w:left w:val="nil"/>
                  <w:bottom w:val="nil"/>
                  <w:right w:val="nil"/>
                </w:tcBorders>
                <w:tcMar>
                  <w:top w:w="100" w:type="dxa"/>
                  <w:left w:w="100" w:type="dxa"/>
                  <w:bottom w:w="100" w:type="dxa"/>
                  <w:right w:w="100" w:type="dxa"/>
                </w:tcMar>
              </w:tcPr>
              <w:p w14:paraId="0F51490B"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3C6BE9DD"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12F785F9"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3CDB6E42"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4921BAC9"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2E077E92" w14:textId="77777777" w:rsidR="00AF63D0" w:rsidRDefault="00AF63D0">
                <w:pPr>
                  <w:keepLines/>
                  <w:spacing w:line="240" w:lineRule="auto"/>
                  <w:jc w:val="center"/>
                  <w:rPr>
                    <w:sz w:val="20"/>
                    <w:szCs w:val="20"/>
                  </w:rPr>
                </w:pPr>
              </w:p>
            </w:tc>
          </w:tr>
          <w:tr w:rsidR="00AF63D0" w14:paraId="3CF98449" w14:textId="77777777">
            <w:tc>
              <w:tcPr>
                <w:tcW w:w="2175" w:type="dxa"/>
                <w:tcBorders>
                  <w:top w:val="nil"/>
                  <w:left w:val="nil"/>
                  <w:bottom w:val="nil"/>
                  <w:right w:val="nil"/>
                </w:tcBorders>
                <w:tcMar>
                  <w:top w:w="100" w:type="dxa"/>
                  <w:left w:w="100" w:type="dxa"/>
                  <w:bottom w:w="100" w:type="dxa"/>
                  <w:right w:w="100" w:type="dxa"/>
                </w:tcMar>
              </w:tcPr>
              <w:p w14:paraId="4C4D298A" w14:textId="77777777" w:rsidR="00AF63D0" w:rsidRDefault="00000000">
                <w:pPr>
                  <w:keepLines/>
                  <w:spacing w:line="240" w:lineRule="auto"/>
                  <w:jc w:val="center"/>
                  <w:rPr>
                    <w:sz w:val="20"/>
                    <w:szCs w:val="20"/>
                  </w:rPr>
                </w:pPr>
                <w:r>
                  <w:rPr>
                    <w:sz w:val="20"/>
                    <w:szCs w:val="20"/>
                  </w:rPr>
                  <w:t>Leve</w:t>
                </w:r>
              </w:p>
            </w:tc>
            <w:tc>
              <w:tcPr>
                <w:tcW w:w="675" w:type="dxa"/>
                <w:tcBorders>
                  <w:top w:val="nil"/>
                  <w:left w:val="nil"/>
                  <w:bottom w:val="nil"/>
                  <w:right w:val="nil"/>
                </w:tcBorders>
                <w:tcMar>
                  <w:top w:w="100" w:type="dxa"/>
                  <w:left w:w="100" w:type="dxa"/>
                  <w:bottom w:w="100" w:type="dxa"/>
                  <w:right w:w="100" w:type="dxa"/>
                </w:tcMar>
              </w:tcPr>
              <w:p w14:paraId="473F70B8" w14:textId="77777777" w:rsidR="00AF63D0" w:rsidRDefault="00000000">
                <w:pPr>
                  <w:keepLines/>
                  <w:spacing w:line="240" w:lineRule="auto"/>
                  <w:jc w:val="center"/>
                  <w:rPr>
                    <w:sz w:val="20"/>
                    <w:szCs w:val="20"/>
                  </w:rPr>
                </w:pPr>
                <w:r>
                  <w:rPr>
                    <w:sz w:val="20"/>
                    <w:szCs w:val="20"/>
                  </w:rPr>
                  <w:t>64</w:t>
                </w:r>
              </w:p>
            </w:tc>
            <w:tc>
              <w:tcPr>
                <w:tcW w:w="1755" w:type="dxa"/>
                <w:tcBorders>
                  <w:top w:val="nil"/>
                  <w:left w:val="nil"/>
                  <w:bottom w:val="nil"/>
                  <w:right w:val="nil"/>
                </w:tcBorders>
                <w:tcMar>
                  <w:top w:w="100" w:type="dxa"/>
                  <w:left w:w="100" w:type="dxa"/>
                  <w:bottom w:w="100" w:type="dxa"/>
                  <w:right w:w="100" w:type="dxa"/>
                </w:tcMar>
              </w:tcPr>
              <w:p w14:paraId="67D417A9" w14:textId="77777777" w:rsidR="00AF63D0" w:rsidRDefault="00000000">
                <w:pPr>
                  <w:keepLines/>
                  <w:spacing w:line="240" w:lineRule="auto"/>
                  <w:jc w:val="center"/>
                  <w:rPr>
                    <w:sz w:val="20"/>
                    <w:szCs w:val="20"/>
                  </w:rPr>
                </w:pPr>
                <w:r>
                  <w:rPr>
                    <w:sz w:val="20"/>
                    <w:szCs w:val="20"/>
                  </w:rPr>
                  <w:t>61.0%</w:t>
                </w:r>
              </w:p>
            </w:tc>
            <w:tc>
              <w:tcPr>
                <w:tcW w:w="750" w:type="dxa"/>
                <w:tcBorders>
                  <w:top w:val="nil"/>
                  <w:left w:val="nil"/>
                  <w:bottom w:val="nil"/>
                  <w:right w:val="nil"/>
                </w:tcBorders>
                <w:tcMar>
                  <w:top w:w="100" w:type="dxa"/>
                  <w:left w:w="100" w:type="dxa"/>
                  <w:bottom w:w="100" w:type="dxa"/>
                  <w:right w:w="100" w:type="dxa"/>
                </w:tcMar>
              </w:tcPr>
              <w:p w14:paraId="4E9C9FE9"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69AF8E99" w14:textId="77777777" w:rsidR="00AF63D0" w:rsidRDefault="00000000">
                <w:pPr>
                  <w:keepLines/>
                  <w:spacing w:line="240" w:lineRule="auto"/>
                  <w:jc w:val="center"/>
                  <w:rPr>
                    <w:sz w:val="20"/>
                    <w:szCs w:val="20"/>
                  </w:rPr>
                </w:pPr>
                <w:r>
                  <w:rPr>
                    <w:sz w:val="20"/>
                    <w:szCs w:val="20"/>
                  </w:rPr>
                  <w:t>75.0%</w:t>
                </w:r>
              </w:p>
            </w:tc>
            <w:tc>
              <w:tcPr>
                <w:tcW w:w="735" w:type="dxa"/>
                <w:tcBorders>
                  <w:top w:val="nil"/>
                  <w:left w:val="nil"/>
                  <w:bottom w:val="nil"/>
                  <w:right w:val="nil"/>
                </w:tcBorders>
                <w:tcMar>
                  <w:top w:w="100" w:type="dxa"/>
                  <w:left w:w="100" w:type="dxa"/>
                  <w:bottom w:w="100" w:type="dxa"/>
                  <w:right w:w="100" w:type="dxa"/>
                </w:tcMar>
              </w:tcPr>
              <w:p w14:paraId="0EFE8570" w14:textId="77777777" w:rsidR="00AF63D0" w:rsidRDefault="00000000">
                <w:pPr>
                  <w:keepLines/>
                  <w:spacing w:line="240" w:lineRule="auto"/>
                  <w:jc w:val="center"/>
                  <w:rPr>
                    <w:sz w:val="20"/>
                    <w:szCs w:val="20"/>
                  </w:rPr>
                </w:pPr>
                <w:r>
                  <w:rPr>
                    <w:sz w:val="20"/>
                    <w:szCs w:val="20"/>
                  </w:rPr>
                  <w:t>70</w:t>
                </w:r>
              </w:p>
            </w:tc>
            <w:tc>
              <w:tcPr>
                <w:tcW w:w="1290" w:type="dxa"/>
                <w:tcBorders>
                  <w:top w:val="nil"/>
                  <w:left w:val="nil"/>
                  <w:bottom w:val="nil"/>
                  <w:right w:val="nil"/>
                </w:tcBorders>
                <w:tcMar>
                  <w:top w:w="100" w:type="dxa"/>
                  <w:left w:w="100" w:type="dxa"/>
                  <w:bottom w:w="100" w:type="dxa"/>
                  <w:right w:w="100" w:type="dxa"/>
                </w:tcMar>
              </w:tcPr>
              <w:p w14:paraId="5551C4D8" w14:textId="77777777" w:rsidR="00AF63D0" w:rsidRDefault="00000000">
                <w:pPr>
                  <w:keepLines/>
                  <w:spacing w:line="240" w:lineRule="auto"/>
                  <w:jc w:val="center"/>
                  <w:rPr>
                    <w:sz w:val="20"/>
                    <w:szCs w:val="20"/>
                  </w:rPr>
                </w:pPr>
                <w:r>
                  <w:rPr>
                    <w:sz w:val="20"/>
                    <w:szCs w:val="20"/>
                  </w:rPr>
                  <w:t>61.9%</w:t>
                </w:r>
              </w:p>
            </w:tc>
          </w:tr>
          <w:tr w:rsidR="00AF63D0" w14:paraId="6A2D199D" w14:textId="77777777">
            <w:tc>
              <w:tcPr>
                <w:tcW w:w="2175" w:type="dxa"/>
                <w:tcBorders>
                  <w:top w:val="nil"/>
                  <w:left w:val="nil"/>
                  <w:bottom w:val="nil"/>
                  <w:right w:val="nil"/>
                </w:tcBorders>
                <w:tcMar>
                  <w:top w:w="100" w:type="dxa"/>
                  <w:left w:w="100" w:type="dxa"/>
                  <w:bottom w:w="100" w:type="dxa"/>
                  <w:right w:w="100" w:type="dxa"/>
                </w:tcMar>
              </w:tcPr>
              <w:p w14:paraId="4B54BAFD" w14:textId="77777777" w:rsidR="00AF63D0" w:rsidRDefault="00000000">
                <w:pPr>
                  <w:keepLines/>
                  <w:spacing w:line="240" w:lineRule="auto"/>
                  <w:jc w:val="center"/>
                  <w:rPr>
                    <w:sz w:val="20"/>
                    <w:szCs w:val="20"/>
                  </w:rPr>
                </w:pPr>
                <w:r>
                  <w:rPr>
                    <w:sz w:val="20"/>
                    <w:szCs w:val="20"/>
                  </w:rPr>
                  <w:t>Moderada</w:t>
                </w:r>
              </w:p>
            </w:tc>
            <w:tc>
              <w:tcPr>
                <w:tcW w:w="675" w:type="dxa"/>
                <w:tcBorders>
                  <w:top w:val="nil"/>
                  <w:left w:val="nil"/>
                  <w:bottom w:val="nil"/>
                  <w:right w:val="nil"/>
                </w:tcBorders>
                <w:tcMar>
                  <w:top w:w="100" w:type="dxa"/>
                  <w:left w:w="100" w:type="dxa"/>
                  <w:bottom w:w="100" w:type="dxa"/>
                  <w:right w:w="100" w:type="dxa"/>
                </w:tcMar>
              </w:tcPr>
              <w:p w14:paraId="0C9646EB" w14:textId="77777777" w:rsidR="00AF63D0" w:rsidRDefault="00000000">
                <w:pPr>
                  <w:keepLines/>
                  <w:spacing w:line="240" w:lineRule="auto"/>
                  <w:jc w:val="center"/>
                  <w:rPr>
                    <w:sz w:val="20"/>
                    <w:szCs w:val="20"/>
                  </w:rPr>
                </w:pPr>
                <w:r>
                  <w:rPr>
                    <w:sz w:val="20"/>
                    <w:szCs w:val="20"/>
                  </w:rPr>
                  <w:t>32</w:t>
                </w:r>
              </w:p>
            </w:tc>
            <w:tc>
              <w:tcPr>
                <w:tcW w:w="1755" w:type="dxa"/>
                <w:tcBorders>
                  <w:top w:val="nil"/>
                  <w:left w:val="nil"/>
                  <w:bottom w:val="nil"/>
                  <w:right w:val="nil"/>
                </w:tcBorders>
                <w:tcMar>
                  <w:top w:w="100" w:type="dxa"/>
                  <w:left w:w="100" w:type="dxa"/>
                  <w:bottom w:w="100" w:type="dxa"/>
                  <w:right w:w="100" w:type="dxa"/>
                </w:tcMar>
              </w:tcPr>
              <w:p w14:paraId="7C2B5206" w14:textId="77777777" w:rsidR="00AF63D0" w:rsidRDefault="00000000">
                <w:pPr>
                  <w:keepLines/>
                  <w:spacing w:line="240" w:lineRule="auto"/>
                  <w:jc w:val="center"/>
                  <w:rPr>
                    <w:sz w:val="20"/>
                    <w:szCs w:val="20"/>
                  </w:rPr>
                </w:pPr>
                <w:r>
                  <w:rPr>
                    <w:sz w:val="20"/>
                    <w:szCs w:val="20"/>
                  </w:rPr>
                  <w:t>30.5%</w:t>
                </w:r>
              </w:p>
            </w:tc>
            <w:tc>
              <w:tcPr>
                <w:tcW w:w="750" w:type="dxa"/>
                <w:tcBorders>
                  <w:top w:val="nil"/>
                  <w:left w:val="nil"/>
                  <w:bottom w:val="nil"/>
                  <w:right w:val="nil"/>
                </w:tcBorders>
                <w:tcMar>
                  <w:top w:w="100" w:type="dxa"/>
                  <w:left w:w="100" w:type="dxa"/>
                  <w:bottom w:w="100" w:type="dxa"/>
                  <w:right w:w="100" w:type="dxa"/>
                </w:tcMar>
              </w:tcPr>
              <w:p w14:paraId="24F6BA46"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2854E047" w14:textId="77777777" w:rsidR="00AF63D0" w:rsidRDefault="00000000">
                <w:pPr>
                  <w:keepLines/>
                  <w:spacing w:line="240" w:lineRule="auto"/>
                  <w:jc w:val="center"/>
                  <w:rPr>
                    <w:sz w:val="20"/>
                    <w:szCs w:val="20"/>
                  </w:rPr>
                </w:pPr>
                <w:r>
                  <w:rPr>
                    <w:sz w:val="20"/>
                    <w:szCs w:val="20"/>
                  </w:rPr>
                  <w:t>25.0%</w:t>
                </w:r>
              </w:p>
            </w:tc>
            <w:tc>
              <w:tcPr>
                <w:tcW w:w="735" w:type="dxa"/>
                <w:tcBorders>
                  <w:top w:val="nil"/>
                  <w:left w:val="nil"/>
                  <w:bottom w:val="nil"/>
                  <w:right w:val="nil"/>
                </w:tcBorders>
                <w:tcMar>
                  <w:top w:w="100" w:type="dxa"/>
                  <w:left w:w="100" w:type="dxa"/>
                  <w:bottom w:w="100" w:type="dxa"/>
                  <w:right w:w="100" w:type="dxa"/>
                </w:tcMar>
              </w:tcPr>
              <w:p w14:paraId="5B2CDD42" w14:textId="77777777" w:rsidR="00AF63D0" w:rsidRDefault="00000000">
                <w:pPr>
                  <w:keepLines/>
                  <w:spacing w:line="240" w:lineRule="auto"/>
                  <w:jc w:val="center"/>
                  <w:rPr>
                    <w:sz w:val="20"/>
                    <w:szCs w:val="20"/>
                  </w:rPr>
                </w:pPr>
                <w:r>
                  <w:rPr>
                    <w:sz w:val="20"/>
                    <w:szCs w:val="20"/>
                  </w:rPr>
                  <w:t>34</w:t>
                </w:r>
              </w:p>
            </w:tc>
            <w:tc>
              <w:tcPr>
                <w:tcW w:w="1290" w:type="dxa"/>
                <w:tcBorders>
                  <w:top w:val="nil"/>
                  <w:left w:val="nil"/>
                  <w:bottom w:val="nil"/>
                  <w:right w:val="nil"/>
                </w:tcBorders>
                <w:tcMar>
                  <w:top w:w="100" w:type="dxa"/>
                  <w:left w:w="100" w:type="dxa"/>
                  <w:bottom w:w="100" w:type="dxa"/>
                  <w:right w:w="100" w:type="dxa"/>
                </w:tcMar>
              </w:tcPr>
              <w:p w14:paraId="6331022B" w14:textId="77777777" w:rsidR="00AF63D0" w:rsidRDefault="00000000">
                <w:pPr>
                  <w:keepLines/>
                  <w:spacing w:line="240" w:lineRule="auto"/>
                  <w:jc w:val="center"/>
                  <w:rPr>
                    <w:sz w:val="20"/>
                    <w:szCs w:val="20"/>
                  </w:rPr>
                </w:pPr>
                <w:r>
                  <w:rPr>
                    <w:sz w:val="20"/>
                    <w:szCs w:val="20"/>
                  </w:rPr>
                  <w:t>30.1%</w:t>
                </w:r>
              </w:p>
            </w:tc>
          </w:tr>
          <w:tr w:rsidR="00AF63D0" w14:paraId="7A9FFAFD" w14:textId="77777777">
            <w:tc>
              <w:tcPr>
                <w:tcW w:w="2175" w:type="dxa"/>
                <w:tcBorders>
                  <w:top w:val="nil"/>
                  <w:left w:val="nil"/>
                  <w:bottom w:val="nil"/>
                  <w:right w:val="nil"/>
                </w:tcBorders>
                <w:tcMar>
                  <w:top w:w="100" w:type="dxa"/>
                  <w:left w:w="100" w:type="dxa"/>
                  <w:bottom w:w="100" w:type="dxa"/>
                  <w:right w:w="100" w:type="dxa"/>
                </w:tcMar>
              </w:tcPr>
              <w:p w14:paraId="5F3C8EC0" w14:textId="77777777" w:rsidR="00AF63D0" w:rsidRDefault="00000000">
                <w:pPr>
                  <w:keepLines/>
                  <w:spacing w:line="240" w:lineRule="auto"/>
                  <w:jc w:val="center"/>
                  <w:rPr>
                    <w:sz w:val="20"/>
                    <w:szCs w:val="20"/>
                  </w:rPr>
                </w:pPr>
                <w:r>
                  <w:rPr>
                    <w:sz w:val="20"/>
                    <w:szCs w:val="20"/>
                  </w:rPr>
                  <w:t>Severa - Muy severa</w:t>
                </w:r>
              </w:p>
            </w:tc>
            <w:tc>
              <w:tcPr>
                <w:tcW w:w="675" w:type="dxa"/>
                <w:tcBorders>
                  <w:top w:val="nil"/>
                  <w:left w:val="nil"/>
                  <w:bottom w:val="nil"/>
                  <w:right w:val="nil"/>
                </w:tcBorders>
                <w:tcMar>
                  <w:top w:w="100" w:type="dxa"/>
                  <w:left w:w="100" w:type="dxa"/>
                  <w:bottom w:w="100" w:type="dxa"/>
                  <w:right w:w="100" w:type="dxa"/>
                </w:tcMar>
              </w:tcPr>
              <w:p w14:paraId="313D391D" w14:textId="77777777" w:rsidR="00AF63D0" w:rsidRDefault="00000000">
                <w:pPr>
                  <w:keepLines/>
                  <w:spacing w:line="240" w:lineRule="auto"/>
                  <w:jc w:val="center"/>
                  <w:rPr>
                    <w:sz w:val="20"/>
                    <w:szCs w:val="20"/>
                  </w:rPr>
                </w:pPr>
                <w:r>
                  <w:rPr>
                    <w:sz w:val="20"/>
                    <w:szCs w:val="20"/>
                  </w:rPr>
                  <w:t>9</w:t>
                </w:r>
              </w:p>
            </w:tc>
            <w:tc>
              <w:tcPr>
                <w:tcW w:w="1755" w:type="dxa"/>
                <w:tcBorders>
                  <w:top w:val="nil"/>
                  <w:left w:val="nil"/>
                  <w:bottom w:val="nil"/>
                  <w:right w:val="nil"/>
                </w:tcBorders>
                <w:tcMar>
                  <w:top w:w="100" w:type="dxa"/>
                  <w:left w:w="100" w:type="dxa"/>
                  <w:bottom w:w="100" w:type="dxa"/>
                  <w:right w:w="100" w:type="dxa"/>
                </w:tcMar>
              </w:tcPr>
              <w:p w14:paraId="14C4CD74" w14:textId="77777777" w:rsidR="00AF63D0" w:rsidRDefault="00000000">
                <w:pPr>
                  <w:keepLines/>
                  <w:spacing w:line="240" w:lineRule="auto"/>
                  <w:jc w:val="center"/>
                  <w:rPr>
                    <w:sz w:val="20"/>
                    <w:szCs w:val="20"/>
                  </w:rPr>
                </w:pPr>
                <w:r>
                  <w:rPr>
                    <w:sz w:val="20"/>
                    <w:szCs w:val="20"/>
                  </w:rPr>
                  <w:t>8.6%</w:t>
                </w:r>
              </w:p>
            </w:tc>
            <w:tc>
              <w:tcPr>
                <w:tcW w:w="750" w:type="dxa"/>
                <w:tcBorders>
                  <w:top w:val="nil"/>
                  <w:left w:val="nil"/>
                  <w:bottom w:val="nil"/>
                  <w:right w:val="nil"/>
                </w:tcBorders>
                <w:tcMar>
                  <w:top w:w="100" w:type="dxa"/>
                  <w:left w:w="100" w:type="dxa"/>
                  <w:bottom w:w="100" w:type="dxa"/>
                  <w:right w:w="100" w:type="dxa"/>
                </w:tcMar>
              </w:tcPr>
              <w:p w14:paraId="5D0A8C4B"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78B4F914"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51C45A51"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74C9BE8C" w14:textId="77777777" w:rsidR="00AF63D0" w:rsidRDefault="00000000">
                <w:pPr>
                  <w:keepLines/>
                  <w:spacing w:line="240" w:lineRule="auto"/>
                  <w:jc w:val="center"/>
                  <w:rPr>
                    <w:sz w:val="20"/>
                    <w:szCs w:val="20"/>
                  </w:rPr>
                </w:pPr>
                <w:r>
                  <w:rPr>
                    <w:sz w:val="20"/>
                    <w:szCs w:val="20"/>
                  </w:rPr>
                  <w:t>8.0%</w:t>
                </w:r>
              </w:p>
            </w:tc>
          </w:tr>
          <w:tr w:rsidR="00AF63D0" w14:paraId="4532029A" w14:textId="77777777">
            <w:tc>
              <w:tcPr>
                <w:tcW w:w="2175" w:type="dxa"/>
                <w:tcBorders>
                  <w:top w:val="nil"/>
                  <w:left w:val="nil"/>
                  <w:bottom w:val="nil"/>
                  <w:right w:val="nil"/>
                </w:tcBorders>
                <w:tcMar>
                  <w:top w:w="100" w:type="dxa"/>
                  <w:left w:w="100" w:type="dxa"/>
                  <w:bottom w:w="100" w:type="dxa"/>
                  <w:right w:w="100" w:type="dxa"/>
                </w:tcMar>
              </w:tcPr>
              <w:p w14:paraId="666CBF1C" w14:textId="77777777" w:rsidR="00AF63D0" w:rsidRDefault="00000000">
                <w:pPr>
                  <w:keepLines/>
                  <w:spacing w:line="240" w:lineRule="auto"/>
                  <w:jc w:val="center"/>
                  <w:rPr>
                    <w:sz w:val="20"/>
                    <w:szCs w:val="20"/>
                  </w:rPr>
                </w:pPr>
                <w:r>
                  <w:rPr>
                    <w:sz w:val="20"/>
                    <w:szCs w:val="20"/>
                  </w:rPr>
                  <w:t>Total de anemia</w:t>
                </w:r>
              </w:p>
            </w:tc>
            <w:tc>
              <w:tcPr>
                <w:tcW w:w="675" w:type="dxa"/>
                <w:tcBorders>
                  <w:top w:val="nil"/>
                  <w:left w:val="nil"/>
                  <w:bottom w:val="nil"/>
                  <w:right w:val="nil"/>
                </w:tcBorders>
                <w:tcMar>
                  <w:top w:w="100" w:type="dxa"/>
                  <w:left w:w="100" w:type="dxa"/>
                  <w:bottom w:w="100" w:type="dxa"/>
                  <w:right w:w="100" w:type="dxa"/>
                </w:tcMar>
              </w:tcPr>
              <w:p w14:paraId="74EC711B" w14:textId="77777777" w:rsidR="00AF63D0" w:rsidRDefault="00000000">
                <w:pPr>
                  <w:keepLines/>
                  <w:spacing w:line="240" w:lineRule="auto"/>
                  <w:jc w:val="center"/>
                  <w:rPr>
                    <w:sz w:val="20"/>
                    <w:szCs w:val="20"/>
                  </w:rPr>
                </w:pPr>
                <w:r>
                  <w:rPr>
                    <w:sz w:val="20"/>
                    <w:szCs w:val="20"/>
                  </w:rPr>
                  <w:t>105</w:t>
                </w:r>
              </w:p>
            </w:tc>
            <w:tc>
              <w:tcPr>
                <w:tcW w:w="1755" w:type="dxa"/>
                <w:tcBorders>
                  <w:top w:val="nil"/>
                  <w:left w:val="nil"/>
                  <w:bottom w:val="nil"/>
                  <w:right w:val="nil"/>
                </w:tcBorders>
                <w:tcMar>
                  <w:top w:w="100" w:type="dxa"/>
                  <w:left w:w="100" w:type="dxa"/>
                  <w:bottom w:w="100" w:type="dxa"/>
                  <w:right w:w="100" w:type="dxa"/>
                </w:tcMar>
              </w:tcPr>
              <w:p w14:paraId="2DBC1424" w14:textId="77777777" w:rsidR="00AF63D0" w:rsidRDefault="00000000">
                <w:pPr>
                  <w:keepLines/>
                  <w:spacing w:line="240" w:lineRule="auto"/>
                  <w:jc w:val="center"/>
                  <w:rPr>
                    <w:sz w:val="20"/>
                    <w:szCs w:val="20"/>
                  </w:rPr>
                </w:pPr>
                <w:r>
                  <w:rPr>
                    <w:sz w:val="20"/>
                    <w:szCs w:val="20"/>
                  </w:rPr>
                  <w:t>100.0%</w:t>
                </w:r>
              </w:p>
            </w:tc>
            <w:tc>
              <w:tcPr>
                <w:tcW w:w="750" w:type="dxa"/>
                <w:tcBorders>
                  <w:top w:val="nil"/>
                  <w:left w:val="nil"/>
                  <w:bottom w:val="nil"/>
                  <w:right w:val="nil"/>
                </w:tcBorders>
                <w:tcMar>
                  <w:top w:w="100" w:type="dxa"/>
                  <w:left w:w="100" w:type="dxa"/>
                  <w:bottom w:w="100" w:type="dxa"/>
                  <w:right w:w="100" w:type="dxa"/>
                </w:tcMar>
              </w:tcPr>
              <w:p w14:paraId="235D8252" w14:textId="77777777" w:rsidR="00AF63D0" w:rsidRDefault="00000000">
                <w:pPr>
                  <w:keepLines/>
                  <w:spacing w:line="240" w:lineRule="auto"/>
                  <w:jc w:val="center"/>
                  <w:rPr>
                    <w:sz w:val="20"/>
                    <w:szCs w:val="20"/>
                  </w:rPr>
                </w:pPr>
                <w:r>
                  <w:rPr>
                    <w:sz w:val="20"/>
                    <w:szCs w:val="20"/>
                  </w:rPr>
                  <w:t>8</w:t>
                </w:r>
              </w:p>
            </w:tc>
            <w:tc>
              <w:tcPr>
                <w:tcW w:w="1590" w:type="dxa"/>
                <w:tcBorders>
                  <w:top w:val="nil"/>
                  <w:left w:val="nil"/>
                  <w:bottom w:val="nil"/>
                  <w:right w:val="nil"/>
                </w:tcBorders>
                <w:tcMar>
                  <w:top w:w="100" w:type="dxa"/>
                  <w:left w:w="100" w:type="dxa"/>
                  <w:bottom w:w="100" w:type="dxa"/>
                  <w:right w:w="100" w:type="dxa"/>
                </w:tcMar>
              </w:tcPr>
              <w:p w14:paraId="555D4414" w14:textId="77777777" w:rsidR="00AF63D0" w:rsidRDefault="00000000">
                <w:pPr>
                  <w:keepLines/>
                  <w:spacing w:line="240" w:lineRule="auto"/>
                  <w:jc w:val="center"/>
                  <w:rPr>
                    <w:sz w:val="20"/>
                    <w:szCs w:val="20"/>
                  </w:rPr>
                </w:pPr>
                <w:r>
                  <w:rPr>
                    <w:sz w:val="20"/>
                    <w:szCs w:val="20"/>
                  </w:rPr>
                  <w:t>100.0%</w:t>
                </w:r>
              </w:p>
            </w:tc>
            <w:tc>
              <w:tcPr>
                <w:tcW w:w="735" w:type="dxa"/>
                <w:tcBorders>
                  <w:top w:val="nil"/>
                  <w:left w:val="nil"/>
                  <w:bottom w:val="nil"/>
                  <w:right w:val="nil"/>
                </w:tcBorders>
                <w:tcMar>
                  <w:top w:w="100" w:type="dxa"/>
                  <w:left w:w="100" w:type="dxa"/>
                  <w:bottom w:w="100" w:type="dxa"/>
                  <w:right w:w="100" w:type="dxa"/>
                </w:tcMar>
              </w:tcPr>
              <w:p w14:paraId="76098742" w14:textId="77777777" w:rsidR="00AF63D0" w:rsidRDefault="00000000">
                <w:pPr>
                  <w:keepLines/>
                  <w:spacing w:line="240" w:lineRule="auto"/>
                  <w:jc w:val="center"/>
                  <w:rPr>
                    <w:sz w:val="20"/>
                    <w:szCs w:val="20"/>
                  </w:rPr>
                </w:pPr>
                <w:r>
                  <w:rPr>
                    <w:sz w:val="20"/>
                    <w:szCs w:val="20"/>
                  </w:rPr>
                  <w:t>113</w:t>
                </w:r>
              </w:p>
            </w:tc>
            <w:tc>
              <w:tcPr>
                <w:tcW w:w="1290" w:type="dxa"/>
                <w:tcBorders>
                  <w:top w:val="nil"/>
                  <w:left w:val="nil"/>
                  <w:bottom w:val="nil"/>
                  <w:right w:val="nil"/>
                </w:tcBorders>
                <w:tcMar>
                  <w:top w:w="100" w:type="dxa"/>
                  <w:left w:w="100" w:type="dxa"/>
                  <w:bottom w:w="100" w:type="dxa"/>
                  <w:right w:w="100" w:type="dxa"/>
                </w:tcMar>
              </w:tcPr>
              <w:p w14:paraId="6696E091" w14:textId="77777777" w:rsidR="00AF63D0" w:rsidRDefault="00000000">
                <w:pPr>
                  <w:keepLines/>
                  <w:spacing w:line="240" w:lineRule="auto"/>
                  <w:jc w:val="center"/>
                  <w:rPr>
                    <w:sz w:val="20"/>
                    <w:szCs w:val="20"/>
                  </w:rPr>
                </w:pPr>
                <w:r>
                  <w:rPr>
                    <w:sz w:val="20"/>
                    <w:szCs w:val="20"/>
                  </w:rPr>
                  <w:t>100.0%</w:t>
                </w:r>
              </w:p>
            </w:tc>
          </w:tr>
          <w:tr w:rsidR="00AF63D0" w14:paraId="7AE48D4D" w14:textId="77777777">
            <w:tc>
              <w:tcPr>
                <w:tcW w:w="2175" w:type="dxa"/>
                <w:tcBorders>
                  <w:top w:val="nil"/>
                  <w:left w:val="nil"/>
                  <w:bottom w:val="nil"/>
                  <w:right w:val="nil"/>
                </w:tcBorders>
                <w:tcMar>
                  <w:top w:w="100" w:type="dxa"/>
                  <w:left w:w="100" w:type="dxa"/>
                  <w:bottom w:w="100" w:type="dxa"/>
                  <w:right w:w="100" w:type="dxa"/>
                </w:tcMar>
              </w:tcPr>
              <w:p w14:paraId="2A9AA550" w14:textId="77777777" w:rsidR="00AF63D0" w:rsidRDefault="00000000">
                <w:pPr>
                  <w:keepLines/>
                  <w:spacing w:line="240" w:lineRule="auto"/>
                  <w:jc w:val="center"/>
                  <w:rPr>
                    <w:sz w:val="20"/>
                    <w:szCs w:val="20"/>
                    <w:u w:val="single"/>
                  </w:rPr>
                </w:pPr>
                <w:r>
                  <w:rPr>
                    <w:sz w:val="20"/>
                    <w:szCs w:val="20"/>
                    <w:u w:val="single"/>
                  </w:rPr>
                  <w:t>Hematológicos</w:t>
                </w:r>
              </w:p>
            </w:tc>
            <w:tc>
              <w:tcPr>
                <w:tcW w:w="675" w:type="dxa"/>
                <w:tcBorders>
                  <w:top w:val="nil"/>
                  <w:left w:val="nil"/>
                  <w:bottom w:val="nil"/>
                  <w:right w:val="nil"/>
                </w:tcBorders>
                <w:tcMar>
                  <w:top w:w="100" w:type="dxa"/>
                  <w:left w:w="100" w:type="dxa"/>
                  <w:bottom w:w="100" w:type="dxa"/>
                  <w:right w:w="100" w:type="dxa"/>
                </w:tcMar>
              </w:tcPr>
              <w:p w14:paraId="09C4BFF6"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5C05084C"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481C33D6"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7CFD659D"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2030462D"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7700F5D9" w14:textId="77777777" w:rsidR="00AF63D0" w:rsidRDefault="00AF63D0">
                <w:pPr>
                  <w:keepLines/>
                  <w:spacing w:line="240" w:lineRule="auto"/>
                  <w:jc w:val="center"/>
                  <w:rPr>
                    <w:sz w:val="20"/>
                    <w:szCs w:val="20"/>
                  </w:rPr>
                </w:pPr>
              </w:p>
            </w:tc>
          </w:tr>
          <w:tr w:rsidR="00AF63D0" w14:paraId="5625D38B" w14:textId="77777777">
            <w:trPr>
              <w:trHeight w:val="424"/>
            </w:trPr>
            <w:tc>
              <w:tcPr>
                <w:tcW w:w="2175" w:type="dxa"/>
                <w:tcBorders>
                  <w:top w:val="nil"/>
                  <w:left w:val="nil"/>
                  <w:bottom w:val="nil"/>
                  <w:right w:val="nil"/>
                </w:tcBorders>
                <w:tcMar>
                  <w:top w:w="100" w:type="dxa"/>
                  <w:left w:w="100" w:type="dxa"/>
                  <w:bottom w:w="100" w:type="dxa"/>
                  <w:right w:w="100" w:type="dxa"/>
                </w:tcMar>
              </w:tcPr>
              <w:p w14:paraId="2D0DAC66" w14:textId="77777777" w:rsidR="00AF63D0" w:rsidRDefault="00000000">
                <w:pPr>
                  <w:keepLines/>
                  <w:spacing w:line="240" w:lineRule="auto"/>
                  <w:jc w:val="center"/>
                  <w:rPr>
                    <w:sz w:val="20"/>
                    <w:szCs w:val="20"/>
                  </w:rPr>
                </w:pPr>
                <w:r>
                  <w:rPr>
                    <w:sz w:val="20"/>
                    <w:szCs w:val="20"/>
                  </w:rPr>
                  <w:t>Leucopenia</w:t>
                </w:r>
              </w:p>
            </w:tc>
            <w:tc>
              <w:tcPr>
                <w:tcW w:w="675" w:type="dxa"/>
                <w:tcBorders>
                  <w:top w:val="nil"/>
                  <w:left w:val="nil"/>
                  <w:bottom w:val="nil"/>
                  <w:right w:val="nil"/>
                </w:tcBorders>
                <w:tcMar>
                  <w:top w:w="100" w:type="dxa"/>
                  <w:left w:w="100" w:type="dxa"/>
                  <w:bottom w:w="100" w:type="dxa"/>
                  <w:right w:w="100" w:type="dxa"/>
                </w:tcMar>
              </w:tcPr>
              <w:p w14:paraId="009B8E6A" w14:textId="77777777" w:rsidR="00AF63D0" w:rsidRDefault="00000000">
                <w:pPr>
                  <w:keepLines/>
                  <w:spacing w:line="240" w:lineRule="auto"/>
                  <w:jc w:val="center"/>
                  <w:rPr>
                    <w:sz w:val="20"/>
                    <w:szCs w:val="20"/>
                  </w:rPr>
                </w:pPr>
                <w:r>
                  <w:rPr>
                    <w:sz w:val="20"/>
                    <w:szCs w:val="20"/>
                  </w:rPr>
                  <w:t>110</w:t>
                </w:r>
              </w:p>
            </w:tc>
            <w:tc>
              <w:tcPr>
                <w:tcW w:w="1755" w:type="dxa"/>
                <w:tcBorders>
                  <w:top w:val="nil"/>
                  <w:left w:val="nil"/>
                  <w:bottom w:val="nil"/>
                  <w:right w:val="nil"/>
                </w:tcBorders>
                <w:tcMar>
                  <w:top w:w="100" w:type="dxa"/>
                  <w:left w:w="100" w:type="dxa"/>
                  <w:bottom w:w="100" w:type="dxa"/>
                  <w:right w:w="100" w:type="dxa"/>
                </w:tcMar>
              </w:tcPr>
              <w:p w14:paraId="6AB32550" w14:textId="77777777" w:rsidR="00AF63D0" w:rsidRDefault="00000000">
                <w:pPr>
                  <w:keepLines/>
                  <w:spacing w:line="240" w:lineRule="auto"/>
                  <w:jc w:val="center"/>
                  <w:rPr>
                    <w:sz w:val="20"/>
                    <w:szCs w:val="20"/>
                  </w:rPr>
                </w:pPr>
                <w:r>
                  <w:rPr>
                    <w:sz w:val="20"/>
                    <w:szCs w:val="20"/>
                  </w:rPr>
                  <w:t>47.8%</w:t>
                </w:r>
              </w:p>
            </w:tc>
            <w:tc>
              <w:tcPr>
                <w:tcW w:w="750" w:type="dxa"/>
                <w:tcBorders>
                  <w:top w:val="nil"/>
                  <w:left w:val="nil"/>
                  <w:bottom w:val="nil"/>
                  <w:right w:val="nil"/>
                </w:tcBorders>
                <w:tcMar>
                  <w:top w:w="100" w:type="dxa"/>
                  <w:left w:w="100" w:type="dxa"/>
                  <w:bottom w:w="100" w:type="dxa"/>
                  <w:right w:w="100" w:type="dxa"/>
                </w:tcMar>
              </w:tcPr>
              <w:p w14:paraId="75AB5FBA" w14:textId="77777777" w:rsidR="00AF63D0" w:rsidRDefault="00000000">
                <w:pPr>
                  <w:keepLines/>
                  <w:spacing w:line="240" w:lineRule="auto"/>
                  <w:jc w:val="center"/>
                  <w:rPr>
                    <w:sz w:val="20"/>
                    <w:szCs w:val="20"/>
                  </w:rPr>
                </w:pPr>
                <w:r>
                  <w:rPr>
                    <w:sz w:val="20"/>
                    <w:szCs w:val="20"/>
                  </w:rPr>
                  <w:t>10</w:t>
                </w:r>
              </w:p>
            </w:tc>
            <w:tc>
              <w:tcPr>
                <w:tcW w:w="1590" w:type="dxa"/>
                <w:tcBorders>
                  <w:top w:val="nil"/>
                  <w:left w:val="nil"/>
                  <w:bottom w:val="nil"/>
                  <w:right w:val="nil"/>
                </w:tcBorders>
                <w:tcMar>
                  <w:top w:w="100" w:type="dxa"/>
                  <w:left w:w="100" w:type="dxa"/>
                  <w:bottom w:w="100" w:type="dxa"/>
                  <w:right w:w="100" w:type="dxa"/>
                </w:tcMar>
              </w:tcPr>
              <w:p w14:paraId="4A845CEE" w14:textId="77777777" w:rsidR="00AF63D0" w:rsidRDefault="00000000">
                <w:pPr>
                  <w:keepLines/>
                  <w:spacing w:line="240" w:lineRule="auto"/>
                  <w:jc w:val="center"/>
                  <w:rPr>
                    <w:sz w:val="20"/>
                    <w:szCs w:val="20"/>
                  </w:rPr>
                </w:pPr>
                <w:r>
                  <w:rPr>
                    <w:sz w:val="20"/>
                    <w:szCs w:val="20"/>
                  </w:rPr>
                  <w:t>71.4%</w:t>
                </w:r>
              </w:p>
            </w:tc>
            <w:tc>
              <w:tcPr>
                <w:tcW w:w="735" w:type="dxa"/>
                <w:tcBorders>
                  <w:top w:val="nil"/>
                  <w:left w:val="nil"/>
                  <w:bottom w:val="nil"/>
                  <w:right w:val="nil"/>
                </w:tcBorders>
                <w:tcMar>
                  <w:top w:w="100" w:type="dxa"/>
                  <w:left w:w="100" w:type="dxa"/>
                  <w:bottom w:w="100" w:type="dxa"/>
                  <w:right w:w="100" w:type="dxa"/>
                </w:tcMar>
              </w:tcPr>
              <w:p w14:paraId="52EDE1C3" w14:textId="77777777" w:rsidR="00AF63D0" w:rsidRDefault="00000000">
                <w:pPr>
                  <w:keepLines/>
                  <w:spacing w:line="240" w:lineRule="auto"/>
                  <w:jc w:val="center"/>
                  <w:rPr>
                    <w:sz w:val="20"/>
                    <w:szCs w:val="20"/>
                  </w:rPr>
                </w:pPr>
                <w:r>
                  <w:rPr>
                    <w:sz w:val="20"/>
                    <w:szCs w:val="20"/>
                  </w:rPr>
                  <w:t>120</w:t>
                </w:r>
              </w:p>
            </w:tc>
            <w:tc>
              <w:tcPr>
                <w:tcW w:w="1290" w:type="dxa"/>
                <w:tcBorders>
                  <w:top w:val="nil"/>
                  <w:left w:val="nil"/>
                  <w:bottom w:val="nil"/>
                  <w:right w:val="nil"/>
                </w:tcBorders>
                <w:tcMar>
                  <w:top w:w="100" w:type="dxa"/>
                  <w:left w:w="100" w:type="dxa"/>
                  <w:bottom w:w="100" w:type="dxa"/>
                  <w:right w:w="100" w:type="dxa"/>
                </w:tcMar>
              </w:tcPr>
              <w:p w14:paraId="0AFAE4BD" w14:textId="77777777" w:rsidR="00AF63D0" w:rsidRDefault="00000000">
                <w:pPr>
                  <w:keepLines/>
                  <w:spacing w:line="240" w:lineRule="auto"/>
                  <w:jc w:val="center"/>
                  <w:rPr>
                    <w:sz w:val="20"/>
                    <w:szCs w:val="20"/>
                  </w:rPr>
                </w:pPr>
                <w:r>
                  <w:rPr>
                    <w:sz w:val="20"/>
                    <w:szCs w:val="20"/>
                  </w:rPr>
                  <w:t>49.2%</w:t>
                </w:r>
              </w:p>
            </w:tc>
          </w:tr>
          <w:tr w:rsidR="00AF63D0" w14:paraId="3F227E3A" w14:textId="77777777">
            <w:tc>
              <w:tcPr>
                <w:tcW w:w="2175" w:type="dxa"/>
                <w:tcBorders>
                  <w:top w:val="nil"/>
                  <w:left w:val="nil"/>
                  <w:bottom w:val="nil"/>
                  <w:right w:val="nil"/>
                </w:tcBorders>
                <w:tcMar>
                  <w:top w:w="100" w:type="dxa"/>
                  <w:left w:w="100" w:type="dxa"/>
                  <w:bottom w:w="100" w:type="dxa"/>
                  <w:right w:w="100" w:type="dxa"/>
                </w:tcMar>
              </w:tcPr>
              <w:p w14:paraId="04314DC5" w14:textId="77777777" w:rsidR="00AF63D0" w:rsidRDefault="00000000">
                <w:pPr>
                  <w:keepLines/>
                  <w:spacing w:line="240" w:lineRule="auto"/>
                  <w:jc w:val="center"/>
                  <w:rPr>
                    <w:sz w:val="20"/>
                    <w:szCs w:val="20"/>
                  </w:rPr>
                </w:pPr>
                <w:r>
                  <w:rPr>
                    <w:sz w:val="20"/>
                    <w:szCs w:val="20"/>
                  </w:rPr>
                  <w:t>Neutrofilia</w:t>
                </w:r>
              </w:p>
            </w:tc>
            <w:tc>
              <w:tcPr>
                <w:tcW w:w="675" w:type="dxa"/>
                <w:tcBorders>
                  <w:top w:val="nil"/>
                  <w:left w:val="nil"/>
                  <w:bottom w:val="nil"/>
                  <w:right w:val="nil"/>
                </w:tcBorders>
                <w:tcMar>
                  <w:top w:w="100" w:type="dxa"/>
                  <w:left w:w="100" w:type="dxa"/>
                  <w:bottom w:w="100" w:type="dxa"/>
                  <w:right w:w="100" w:type="dxa"/>
                </w:tcMar>
              </w:tcPr>
              <w:p w14:paraId="728142F9" w14:textId="77777777" w:rsidR="00AF63D0" w:rsidRDefault="00000000">
                <w:pPr>
                  <w:keepLines/>
                  <w:spacing w:line="240" w:lineRule="auto"/>
                  <w:jc w:val="center"/>
                  <w:rPr>
                    <w:sz w:val="20"/>
                    <w:szCs w:val="20"/>
                  </w:rPr>
                </w:pPr>
                <w:r>
                  <w:rPr>
                    <w:sz w:val="20"/>
                    <w:szCs w:val="20"/>
                  </w:rPr>
                  <w:t>74</w:t>
                </w:r>
              </w:p>
            </w:tc>
            <w:tc>
              <w:tcPr>
                <w:tcW w:w="1755" w:type="dxa"/>
                <w:tcBorders>
                  <w:top w:val="nil"/>
                  <w:left w:val="nil"/>
                  <w:bottom w:val="nil"/>
                  <w:right w:val="nil"/>
                </w:tcBorders>
                <w:tcMar>
                  <w:top w:w="100" w:type="dxa"/>
                  <w:left w:w="100" w:type="dxa"/>
                  <w:bottom w:w="100" w:type="dxa"/>
                  <w:right w:w="100" w:type="dxa"/>
                </w:tcMar>
              </w:tcPr>
              <w:p w14:paraId="63F34470" w14:textId="77777777" w:rsidR="00AF63D0" w:rsidRDefault="00000000">
                <w:pPr>
                  <w:keepLines/>
                  <w:spacing w:line="240" w:lineRule="auto"/>
                  <w:jc w:val="center"/>
                  <w:rPr>
                    <w:sz w:val="20"/>
                    <w:szCs w:val="20"/>
                  </w:rPr>
                </w:pPr>
                <w:r>
                  <w:rPr>
                    <w:sz w:val="20"/>
                    <w:szCs w:val="20"/>
                  </w:rPr>
                  <w:t>32.2%</w:t>
                </w:r>
              </w:p>
            </w:tc>
            <w:tc>
              <w:tcPr>
                <w:tcW w:w="750" w:type="dxa"/>
                <w:tcBorders>
                  <w:top w:val="nil"/>
                  <w:left w:val="nil"/>
                  <w:bottom w:val="nil"/>
                  <w:right w:val="nil"/>
                </w:tcBorders>
                <w:tcMar>
                  <w:top w:w="100" w:type="dxa"/>
                  <w:left w:w="100" w:type="dxa"/>
                  <w:bottom w:w="100" w:type="dxa"/>
                  <w:right w:w="100" w:type="dxa"/>
                </w:tcMar>
              </w:tcPr>
              <w:p w14:paraId="069571CE" w14:textId="77777777" w:rsidR="00AF63D0" w:rsidRDefault="00000000">
                <w:pPr>
                  <w:keepLines/>
                  <w:spacing w:line="240" w:lineRule="auto"/>
                  <w:jc w:val="center"/>
                  <w:rPr>
                    <w:sz w:val="20"/>
                    <w:szCs w:val="20"/>
                  </w:rPr>
                </w:pPr>
                <w:r>
                  <w:rPr>
                    <w:sz w:val="20"/>
                    <w:szCs w:val="20"/>
                  </w:rPr>
                  <w:t>5</w:t>
                </w:r>
              </w:p>
            </w:tc>
            <w:tc>
              <w:tcPr>
                <w:tcW w:w="1590" w:type="dxa"/>
                <w:tcBorders>
                  <w:top w:val="nil"/>
                  <w:left w:val="nil"/>
                  <w:bottom w:val="nil"/>
                  <w:right w:val="nil"/>
                </w:tcBorders>
                <w:tcMar>
                  <w:top w:w="100" w:type="dxa"/>
                  <w:left w:w="100" w:type="dxa"/>
                  <w:bottom w:w="100" w:type="dxa"/>
                  <w:right w:w="100" w:type="dxa"/>
                </w:tcMar>
              </w:tcPr>
              <w:p w14:paraId="2E3B9BA4" w14:textId="77777777" w:rsidR="00AF63D0" w:rsidRDefault="00000000">
                <w:pPr>
                  <w:keepLines/>
                  <w:spacing w:line="240" w:lineRule="auto"/>
                  <w:jc w:val="center"/>
                  <w:rPr>
                    <w:sz w:val="20"/>
                    <w:szCs w:val="20"/>
                  </w:rPr>
                </w:pPr>
                <w:r>
                  <w:rPr>
                    <w:sz w:val="20"/>
                    <w:szCs w:val="20"/>
                  </w:rPr>
                  <w:t>35.7%</w:t>
                </w:r>
              </w:p>
            </w:tc>
            <w:tc>
              <w:tcPr>
                <w:tcW w:w="735" w:type="dxa"/>
                <w:tcBorders>
                  <w:top w:val="nil"/>
                  <w:left w:val="nil"/>
                  <w:bottom w:val="nil"/>
                  <w:right w:val="nil"/>
                </w:tcBorders>
                <w:tcMar>
                  <w:top w:w="100" w:type="dxa"/>
                  <w:left w:w="100" w:type="dxa"/>
                  <w:bottom w:w="100" w:type="dxa"/>
                  <w:right w:w="100" w:type="dxa"/>
                </w:tcMar>
              </w:tcPr>
              <w:p w14:paraId="3FCEB812" w14:textId="77777777" w:rsidR="00AF63D0" w:rsidRDefault="00000000">
                <w:pPr>
                  <w:keepLines/>
                  <w:spacing w:line="240" w:lineRule="auto"/>
                  <w:jc w:val="center"/>
                  <w:rPr>
                    <w:sz w:val="20"/>
                    <w:szCs w:val="20"/>
                  </w:rPr>
                </w:pPr>
                <w:r>
                  <w:rPr>
                    <w:sz w:val="20"/>
                    <w:szCs w:val="20"/>
                  </w:rPr>
                  <w:t>79</w:t>
                </w:r>
              </w:p>
            </w:tc>
            <w:tc>
              <w:tcPr>
                <w:tcW w:w="1290" w:type="dxa"/>
                <w:tcBorders>
                  <w:top w:val="nil"/>
                  <w:left w:val="nil"/>
                  <w:bottom w:val="nil"/>
                  <w:right w:val="nil"/>
                </w:tcBorders>
                <w:tcMar>
                  <w:top w:w="100" w:type="dxa"/>
                  <w:left w:w="100" w:type="dxa"/>
                  <w:bottom w:w="100" w:type="dxa"/>
                  <w:right w:w="100" w:type="dxa"/>
                </w:tcMar>
              </w:tcPr>
              <w:p w14:paraId="78786E0A" w14:textId="77777777" w:rsidR="00AF63D0" w:rsidRDefault="00000000">
                <w:pPr>
                  <w:keepLines/>
                  <w:spacing w:line="240" w:lineRule="auto"/>
                  <w:jc w:val="center"/>
                  <w:rPr>
                    <w:sz w:val="20"/>
                    <w:szCs w:val="20"/>
                  </w:rPr>
                </w:pPr>
                <w:r>
                  <w:rPr>
                    <w:sz w:val="20"/>
                    <w:szCs w:val="20"/>
                  </w:rPr>
                  <w:t>32.4%</w:t>
                </w:r>
              </w:p>
            </w:tc>
          </w:tr>
          <w:tr w:rsidR="00AF63D0" w14:paraId="0B3DA64B" w14:textId="77777777">
            <w:tc>
              <w:tcPr>
                <w:tcW w:w="2175" w:type="dxa"/>
                <w:tcBorders>
                  <w:top w:val="nil"/>
                  <w:left w:val="nil"/>
                  <w:bottom w:val="nil"/>
                  <w:right w:val="nil"/>
                </w:tcBorders>
                <w:tcMar>
                  <w:top w:w="100" w:type="dxa"/>
                  <w:left w:w="100" w:type="dxa"/>
                  <w:bottom w:w="100" w:type="dxa"/>
                  <w:right w:w="100" w:type="dxa"/>
                </w:tcMar>
              </w:tcPr>
              <w:p w14:paraId="29515602" w14:textId="77777777" w:rsidR="00AF63D0" w:rsidRDefault="00000000">
                <w:pPr>
                  <w:keepLines/>
                  <w:spacing w:line="240" w:lineRule="auto"/>
                  <w:jc w:val="center"/>
                  <w:rPr>
                    <w:sz w:val="20"/>
                    <w:szCs w:val="20"/>
                  </w:rPr>
                </w:pPr>
                <w:r>
                  <w:rPr>
                    <w:sz w:val="20"/>
                    <w:szCs w:val="20"/>
                  </w:rPr>
                  <w:t>Linfopenia</w:t>
                </w:r>
              </w:p>
            </w:tc>
            <w:tc>
              <w:tcPr>
                <w:tcW w:w="675" w:type="dxa"/>
                <w:tcBorders>
                  <w:top w:val="nil"/>
                  <w:left w:val="nil"/>
                  <w:bottom w:val="nil"/>
                  <w:right w:val="nil"/>
                </w:tcBorders>
                <w:tcMar>
                  <w:top w:w="100" w:type="dxa"/>
                  <w:left w:w="100" w:type="dxa"/>
                  <w:bottom w:w="100" w:type="dxa"/>
                  <w:right w:w="100" w:type="dxa"/>
                </w:tcMar>
              </w:tcPr>
              <w:p w14:paraId="305D4386" w14:textId="77777777" w:rsidR="00AF63D0" w:rsidRDefault="00000000">
                <w:pPr>
                  <w:keepLines/>
                  <w:spacing w:line="240" w:lineRule="auto"/>
                  <w:jc w:val="center"/>
                  <w:rPr>
                    <w:sz w:val="20"/>
                    <w:szCs w:val="20"/>
                  </w:rPr>
                </w:pPr>
                <w:r>
                  <w:rPr>
                    <w:sz w:val="20"/>
                    <w:szCs w:val="20"/>
                  </w:rPr>
                  <w:t>73</w:t>
                </w:r>
              </w:p>
            </w:tc>
            <w:tc>
              <w:tcPr>
                <w:tcW w:w="1755" w:type="dxa"/>
                <w:tcBorders>
                  <w:top w:val="nil"/>
                  <w:left w:val="nil"/>
                  <w:bottom w:val="nil"/>
                  <w:right w:val="nil"/>
                </w:tcBorders>
                <w:tcMar>
                  <w:top w:w="100" w:type="dxa"/>
                  <w:left w:w="100" w:type="dxa"/>
                  <w:bottom w:w="100" w:type="dxa"/>
                  <w:right w:w="100" w:type="dxa"/>
                </w:tcMar>
              </w:tcPr>
              <w:p w14:paraId="04F43962" w14:textId="77777777" w:rsidR="00AF63D0" w:rsidRDefault="00000000">
                <w:pPr>
                  <w:keepLines/>
                  <w:spacing w:line="240" w:lineRule="auto"/>
                  <w:jc w:val="center"/>
                  <w:rPr>
                    <w:sz w:val="20"/>
                    <w:szCs w:val="20"/>
                  </w:rPr>
                </w:pPr>
                <w:r>
                  <w:rPr>
                    <w:sz w:val="20"/>
                    <w:szCs w:val="20"/>
                  </w:rPr>
                  <w:t>31.7%</w:t>
                </w:r>
              </w:p>
            </w:tc>
            <w:tc>
              <w:tcPr>
                <w:tcW w:w="750" w:type="dxa"/>
                <w:tcBorders>
                  <w:top w:val="nil"/>
                  <w:left w:val="nil"/>
                  <w:bottom w:val="nil"/>
                  <w:right w:val="nil"/>
                </w:tcBorders>
                <w:tcMar>
                  <w:top w:w="100" w:type="dxa"/>
                  <w:left w:w="100" w:type="dxa"/>
                  <w:bottom w:w="100" w:type="dxa"/>
                  <w:right w:w="100" w:type="dxa"/>
                </w:tcMar>
              </w:tcPr>
              <w:p w14:paraId="284A25F1" w14:textId="77777777" w:rsidR="00AF63D0" w:rsidRDefault="00000000">
                <w:pPr>
                  <w:keepLines/>
                  <w:spacing w:line="240" w:lineRule="auto"/>
                  <w:jc w:val="center"/>
                  <w:rPr>
                    <w:sz w:val="20"/>
                    <w:szCs w:val="20"/>
                  </w:rPr>
                </w:pPr>
                <w:r>
                  <w:rPr>
                    <w:sz w:val="20"/>
                    <w:szCs w:val="20"/>
                  </w:rPr>
                  <w:t>7</w:t>
                </w:r>
              </w:p>
            </w:tc>
            <w:tc>
              <w:tcPr>
                <w:tcW w:w="1590" w:type="dxa"/>
                <w:tcBorders>
                  <w:top w:val="nil"/>
                  <w:left w:val="nil"/>
                  <w:bottom w:val="nil"/>
                  <w:right w:val="nil"/>
                </w:tcBorders>
                <w:tcMar>
                  <w:top w:w="100" w:type="dxa"/>
                  <w:left w:w="100" w:type="dxa"/>
                  <w:bottom w:w="100" w:type="dxa"/>
                  <w:right w:w="100" w:type="dxa"/>
                </w:tcMar>
              </w:tcPr>
              <w:p w14:paraId="3F9E5103" w14:textId="77777777" w:rsidR="00AF63D0" w:rsidRDefault="00000000">
                <w:pPr>
                  <w:keepLines/>
                  <w:spacing w:line="240" w:lineRule="auto"/>
                  <w:jc w:val="center"/>
                  <w:rPr>
                    <w:sz w:val="20"/>
                    <w:szCs w:val="20"/>
                  </w:rPr>
                </w:pPr>
                <w:r>
                  <w:rPr>
                    <w:sz w:val="20"/>
                    <w:szCs w:val="20"/>
                  </w:rPr>
                  <w:t>50.0%</w:t>
                </w:r>
              </w:p>
            </w:tc>
            <w:tc>
              <w:tcPr>
                <w:tcW w:w="735" w:type="dxa"/>
                <w:tcBorders>
                  <w:top w:val="nil"/>
                  <w:left w:val="nil"/>
                  <w:bottom w:val="nil"/>
                  <w:right w:val="nil"/>
                </w:tcBorders>
                <w:tcMar>
                  <w:top w:w="100" w:type="dxa"/>
                  <w:left w:w="100" w:type="dxa"/>
                  <w:bottom w:w="100" w:type="dxa"/>
                  <w:right w:w="100" w:type="dxa"/>
                </w:tcMar>
              </w:tcPr>
              <w:p w14:paraId="3796BE5A" w14:textId="77777777" w:rsidR="00AF63D0" w:rsidRDefault="00000000">
                <w:pPr>
                  <w:keepLines/>
                  <w:spacing w:line="240" w:lineRule="auto"/>
                  <w:jc w:val="center"/>
                  <w:rPr>
                    <w:sz w:val="20"/>
                    <w:szCs w:val="20"/>
                  </w:rPr>
                </w:pPr>
                <w:r>
                  <w:rPr>
                    <w:sz w:val="20"/>
                    <w:szCs w:val="20"/>
                  </w:rPr>
                  <w:t>80</w:t>
                </w:r>
              </w:p>
            </w:tc>
            <w:tc>
              <w:tcPr>
                <w:tcW w:w="1290" w:type="dxa"/>
                <w:tcBorders>
                  <w:top w:val="nil"/>
                  <w:left w:val="nil"/>
                  <w:bottom w:val="nil"/>
                  <w:right w:val="nil"/>
                </w:tcBorders>
                <w:tcMar>
                  <w:top w:w="100" w:type="dxa"/>
                  <w:left w:w="100" w:type="dxa"/>
                  <w:bottom w:w="100" w:type="dxa"/>
                  <w:right w:w="100" w:type="dxa"/>
                </w:tcMar>
              </w:tcPr>
              <w:p w14:paraId="2D114981" w14:textId="77777777" w:rsidR="00AF63D0" w:rsidRDefault="00000000">
                <w:pPr>
                  <w:keepLines/>
                  <w:spacing w:line="240" w:lineRule="auto"/>
                  <w:jc w:val="center"/>
                  <w:rPr>
                    <w:sz w:val="20"/>
                    <w:szCs w:val="20"/>
                  </w:rPr>
                </w:pPr>
                <w:r>
                  <w:rPr>
                    <w:sz w:val="20"/>
                    <w:szCs w:val="20"/>
                  </w:rPr>
                  <w:t>32.8%</w:t>
                </w:r>
              </w:p>
            </w:tc>
          </w:tr>
          <w:tr w:rsidR="00AF63D0" w14:paraId="0A88F741" w14:textId="77777777">
            <w:tc>
              <w:tcPr>
                <w:tcW w:w="2175" w:type="dxa"/>
                <w:tcBorders>
                  <w:top w:val="nil"/>
                  <w:left w:val="nil"/>
                  <w:bottom w:val="nil"/>
                  <w:right w:val="nil"/>
                </w:tcBorders>
                <w:tcMar>
                  <w:top w:w="100" w:type="dxa"/>
                  <w:left w:w="100" w:type="dxa"/>
                  <w:bottom w:w="100" w:type="dxa"/>
                  <w:right w:w="100" w:type="dxa"/>
                </w:tcMar>
              </w:tcPr>
              <w:p w14:paraId="57214936" w14:textId="77777777" w:rsidR="00AF63D0" w:rsidRDefault="00000000">
                <w:pPr>
                  <w:keepLines/>
                  <w:spacing w:line="240" w:lineRule="auto"/>
                  <w:jc w:val="center"/>
                  <w:rPr>
                    <w:sz w:val="20"/>
                    <w:szCs w:val="20"/>
                  </w:rPr>
                </w:pPr>
                <w:r>
                  <w:rPr>
                    <w:sz w:val="20"/>
                    <w:szCs w:val="20"/>
                  </w:rPr>
                  <w:t>Trombocitopenia</w:t>
                </w:r>
              </w:p>
            </w:tc>
            <w:tc>
              <w:tcPr>
                <w:tcW w:w="675" w:type="dxa"/>
                <w:tcBorders>
                  <w:top w:val="nil"/>
                  <w:left w:val="nil"/>
                  <w:bottom w:val="nil"/>
                  <w:right w:val="nil"/>
                </w:tcBorders>
                <w:tcMar>
                  <w:top w:w="100" w:type="dxa"/>
                  <w:left w:w="100" w:type="dxa"/>
                  <w:bottom w:w="100" w:type="dxa"/>
                  <w:right w:w="100" w:type="dxa"/>
                </w:tcMar>
              </w:tcPr>
              <w:p w14:paraId="33027EC6" w14:textId="77777777" w:rsidR="00AF63D0" w:rsidRDefault="00000000">
                <w:pPr>
                  <w:keepLines/>
                  <w:spacing w:line="240" w:lineRule="auto"/>
                  <w:jc w:val="center"/>
                  <w:rPr>
                    <w:sz w:val="20"/>
                    <w:szCs w:val="20"/>
                  </w:rPr>
                </w:pPr>
                <w:r>
                  <w:rPr>
                    <w:sz w:val="20"/>
                    <w:szCs w:val="20"/>
                  </w:rPr>
                  <w:t>57</w:t>
                </w:r>
              </w:p>
            </w:tc>
            <w:tc>
              <w:tcPr>
                <w:tcW w:w="1755" w:type="dxa"/>
                <w:tcBorders>
                  <w:top w:val="nil"/>
                  <w:left w:val="nil"/>
                  <w:bottom w:val="nil"/>
                  <w:right w:val="nil"/>
                </w:tcBorders>
                <w:tcMar>
                  <w:top w:w="100" w:type="dxa"/>
                  <w:left w:w="100" w:type="dxa"/>
                  <w:bottom w:w="100" w:type="dxa"/>
                  <w:right w:w="100" w:type="dxa"/>
                </w:tcMar>
              </w:tcPr>
              <w:p w14:paraId="01C649D3" w14:textId="77777777" w:rsidR="00AF63D0" w:rsidRDefault="00000000">
                <w:pPr>
                  <w:keepLines/>
                  <w:spacing w:line="240" w:lineRule="auto"/>
                  <w:jc w:val="center"/>
                  <w:rPr>
                    <w:sz w:val="20"/>
                    <w:szCs w:val="20"/>
                  </w:rPr>
                </w:pPr>
                <w:r>
                  <w:rPr>
                    <w:sz w:val="20"/>
                    <w:szCs w:val="20"/>
                  </w:rPr>
                  <w:t>24.8%</w:t>
                </w:r>
              </w:p>
            </w:tc>
            <w:tc>
              <w:tcPr>
                <w:tcW w:w="750" w:type="dxa"/>
                <w:tcBorders>
                  <w:top w:val="nil"/>
                  <w:left w:val="nil"/>
                  <w:bottom w:val="nil"/>
                  <w:right w:val="nil"/>
                </w:tcBorders>
                <w:tcMar>
                  <w:top w:w="100" w:type="dxa"/>
                  <w:left w:w="100" w:type="dxa"/>
                  <w:bottom w:w="100" w:type="dxa"/>
                  <w:right w:w="100" w:type="dxa"/>
                </w:tcMar>
              </w:tcPr>
              <w:p w14:paraId="2F0AD99A" w14:textId="77777777" w:rsidR="00AF63D0" w:rsidRDefault="00000000">
                <w:pPr>
                  <w:keepLines/>
                  <w:spacing w:line="240" w:lineRule="auto"/>
                  <w:jc w:val="center"/>
                  <w:rPr>
                    <w:sz w:val="20"/>
                    <w:szCs w:val="20"/>
                  </w:rPr>
                </w:pPr>
                <w:r>
                  <w:rPr>
                    <w:sz w:val="20"/>
                    <w:szCs w:val="20"/>
                  </w:rPr>
                  <w:t>5</w:t>
                </w:r>
              </w:p>
            </w:tc>
            <w:tc>
              <w:tcPr>
                <w:tcW w:w="1590" w:type="dxa"/>
                <w:tcBorders>
                  <w:top w:val="nil"/>
                  <w:left w:val="nil"/>
                  <w:bottom w:val="nil"/>
                  <w:right w:val="nil"/>
                </w:tcBorders>
                <w:tcMar>
                  <w:top w:w="100" w:type="dxa"/>
                  <w:left w:w="100" w:type="dxa"/>
                  <w:bottom w:w="100" w:type="dxa"/>
                  <w:right w:w="100" w:type="dxa"/>
                </w:tcMar>
              </w:tcPr>
              <w:p w14:paraId="4E4ABA65" w14:textId="77777777" w:rsidR="00AF63D0" w:rsidRDefault="00000000">
                <w:pPr>
                  <w:keepLines/>
                  <w:spacing w:line="240" w:lineRule="auto"/>
                  <w:jc w:val="center"/>
                  <w:rPr>
                    <w:sz w:val="20"/>
                    <w:szCs w:val="20"/>
                  </w:rPr>
                </w:pPr>
                <w:r>
                  <w:rPr>
                    <w:sz w:val="20"/>
                    <w:szCs w:val="20"/>
                  </w:rPr>
                  <w:t>35.7%</w:t>
                </w:r>
              </w:p>
            </w:tc>
            <w:tc>
              <w:tcPr>
                <w:tcW w:w="735" w:type="dxa"/>
                <w:tcBorders>
                  <w:top w:val="nil"/>
                  <w:left w:val="nil"/>
                  <w:bottom w:val="nil"/>
                  <w:right w:val="nil"/>
                </w:tcBorders>
                <w:tcMar>
                  <w:top w:w="100" w:type="dxa"/>
                  <w:left w:w="100" w:type="dxa"/>
                  <w:bottom w:w="100" w:type="dxa"/>
                  <w:right w:w="100" w:type="dxa"/>
                </w:tcMar>
              </w:tcPr>
              <w:p w14:paraId="23DD902E" w14:textId="77777777" w:rsidR="00AF63D0" w:rsidRDefault="00000000">
                <w:pPr>
                  <w:keepLines/>
                  <w:spacing w:line="240" w:lineRule="auto"/>
                  <w:jc w:val="center"/>
                  <w:rPr>
                    <w:sz w:val="20"/>
                    <w:szCs w:val="20"/>
                  </w:rPr>
                </w:pPr>
                <w:r>
                  <w:rPr>
                    <w:sz w:val="20"/>
                    <w:szCs w:val="20"/>
                  </w:rPr>
                  <w:t>62</w:t>
                </w:r>
              </w:p>
            </w:tc>
            <w:tc>
              <w:tcPr>
                <w:tcW w:w="1290" w:type="dxa"/>
                <w:tcBorders>
                  <w:top w:val="nil"/>
                  <w:left w:val="nil"/>
                  <w:bottom w:val="nil"/>
                  <w:right w:val="nil"/>
                </w:tcBorders>
                <w:tcMar>
                  <w:top w:w="100" w:type="dxa"/>
                  <w:left w:w="100" w:type="dxa"/>
                  <w:bottom w:w="100" w:type="dxa"/>
                  <w:right w:w="100" w:type="dxa"/>
                </w:tcMar>
              </w:tcPr>
              <w:p w14:paraId="05F1063D" w14:textId="77777777" w:rsidR="00AF63D0" w:rsidRDefault="00000000">
                <w:pPr>
                  <w:keepLines/>
                  <w:spacing w:line="240" w:lineRule="auto"/>
                  <w:jc w:val="center"/>
                  <w:rPr>
                    <w:sz w:val="20"/>
                    <w:szCs w:val="20"/>
                  </w:rPr>
                </w:pPr>
                <w:r>
                  <w:rPr>
                    <w:sz w:val="20"/>
                    <w:szCs w:val="20"/>
                  </w:rPr>
                  <w:t>25.4%</w:t>
                </w:r>
              </w:p>
            </w:tc>
          </w:tr>
          <w:tr w:rsidR="00AF63D0" w14:paraId="17F77EC1" w14:textId="77777777">
            <w:tc>
              <w:tcPr>
                <w:tcW w:w="2175" w:type="dxa"/>
                <w:tcBorders>
                  <w:top w:val="nil"/>
                  <w:left w:val="nil"/>
                  <w:bottom w:val="nil"/>
                  <w:right w:val="nil"/>
                </w:tcBorders>
                <w:tcMar>
                  <w:top w:w="100" w:type="dxa"/>
                  <w:left w:w="100" w:type="dxa"/>
                  <w:bottom w:w="100" w:type="dxa"/>
                  <w:right w:w="100" w:type="dxa"/>
                </w:tcMar>
              </w:tcPr>
              <w:p w14:paraId="438228B8" w14:textId="77777777" w:rsidR="00AF63D0" w:rsidRDefault="00000000">
                <w:pPr>
                  <w:keepLines/>
                  <w:spacing w:line="240" w:lineRule="auto"/>
                  <w:jc w:val="center"/>
                  <w:rPr>
                    <w:sz w:val="20"/>
                    <w:szCs w:val="20"/>
                    <w:u w:val="single"/>
                  </w:rPr>
                </w:pPr>
                <w:r>
                  <w:rPr>
                    <w:sz w:val="20"/>
                    <w:szCs w:val="20"/>
                    <w:u w:val="single"/>
                  </w:rPr>
                  <w:t>Bioquímicos séricos</w:t>
                </w:r>
              </w:p>
            </w:tc>
            <w:tc>
              <w:tcPr>
                <w:tcW w:w="675" w:type="dxa"/>
                <w:tcBorders>
                  <w:top w:val="nil"/>
                  <w:left w:val="nil"/>
                  <w:bottom w:val="nil"/>
                  <w:right w:val="nil"/>
                </w:tcBorders>
                <w:tcMar>
                  <w:top w:w="100" w:type="dxa"/>
                  <w:left w:w="100" w:type="dxa"/>
                  <w:bottom w:w="100" w:type="dxa"/>
                  <w:right w:w="100" w:type="dxa"/>
                </w:tcMar>
              </w:tcPr>
              <w:p w14:paraId="7360E5D8"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675E88DA"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30B4F6ED"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2971B2DF"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09E7E783"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20A93F8B" w14:textId="77777777" w:rsidR="00AF63D0" w:rsidRDefault="00AF63D0">
                <w:pPr>
                  <w:keepLines/>
                  <w:spacing w:line="240" w:lineRule="auto"/>
                  <w:jc w:val="center"/>
                  <w:rPr>
                    <w:sz w:val="20"/>
                    <w:szCs w:val="20"/>
                  </w:rPr>
                </w:pPr>
              </w:p>
            </w:tc>
          </w:tr>
          <w:tr w:rsidR="00AF63D0" w14:paraId="3A451DA6" w14:textId="77777777">
            <w:trPr>
              <w:trHeight w:val="424"/>
            </w:trPr>
            <w:tc>
              <w:tcPr>
                <w:tcW w:w="2175" w:type="dxa"/>
                <w:tcBorders>
                  <w:top w:val="nil"/>
                  <w:left w:val="nil"/>
                  <w:bottom w:val="nil"/>
                  <w:right w:val="nil"/>
                </w:tcBorders>
                <w:tcMar>
                  <w:top w:w="100" w:type="dxa"/>
                  <w:left w:w="100" w:type="dxa"/>
                  <w:bottom w:w="100" w:type="dxa"/>
                  <w:right w:w="100" w:type="dxa"/>
                </w:tcMar>
              </w:tcPr>
              <w:p w14:paraId="0CC681FE" w14:textId="77777777" w:rsidR="00AF63D0" w:rsidRDefault="00000000">
                <w:pPr>
                  <w:keepLines/>
                  <w:spacing w:line="240" w:lineRule="auto"/>
                  <w:jc w:val="center"/>
                  <w:rPr>
                    <w:sz w:val="20"/>
                    <w:szCs w:val="20"/>
                  </w:rPr>
                </w:pPr>
                <w:r>
                  <w:rPr>
                    <w:sz w:val="20"/>
                    <w:szCs w:val="20"/>
                  </w:rPr>
                  <w:t>ALP alta</w:t>
                </w:r>
              </w:p>
            </w:tc>
            <w:tc>
              <w:tcPr>
                <w:tcW w:w="675" w:type="dxa"/>
                <w:tcBorders>
                  <w:top w:val="nil"/>
                  <w:left w:val="nil"/>
                  <w:bottom w:val="nil"/>
                  <w:right w:val="nil"/>
                </w:tcBorders>
                <w:tcMar>
                  <w:top w:w="100" w:type="dxa"/>
                  <w:left w:w="100" w:type="dxa"/>
                  <w:bottom w:w="100" w:type="dxa"/>
                  <w:right w:w="100" w:type="dxa"/>
                </w:tcMar>
              </w:tcPr>
              <w:p w14:paraId="36759284" w14:textId="77777777" w:rsidR="00AF63D0" w:rsidRDefault="00000000">
                <w:pPr>
                  <w:keepLines/>
                  <w:spacing w:line="240" w:lineRule="auto"/>
                  <w:jc w:val="center"/>
                  <w:rPr>
                    <w:sz w:val="20"/>
                    <w:szCs w:val="20"/>
                  </w:rPr>
                </w:pPr>
                <w:r>
                  <w:rPr>
                    <w:sz w:val="20"/>
                    <w:szCs w:val="20"/>
                  </w:rPr>
                  <w:t>9</w:t>
                </w:r>
              </w:p>
            </w:tc>
            <w:tc>
              <w:tcPr>
                <w:tcW w:w="1755" w:type="dxa"/>
                <w:tcBorders>
                  <w:top w:val="nil"/>
                  <w:left w:val="nil"/>
                  <w:bottom w:val="nil"/>
                  <w:right w:val="nil"/>
                </w:tcBorders>
                <w:tcMar>
                  <w:top w:w="100" w:type="dxa"/>
                  <w:left w:w="100" w:type="dxa"/>
                  <w:bottom w:w="100" w:type="dxa"/>
                  <w:right w:w="100" w:type="dxa"/>
                </w:tcMar>
              </w:tcPr>
              <w:p w14:paraId="57828FFE" w14:textId="77777777" w:rsidR="00AF63D0" w:rsidRDefault="00000000">
                <w:pPr>
                  <w:keepLines/>
                  <w:spacing w:line="240" w:lineRule="auto"/>
                  <w:jc w:val="center"/>
                  <w:rPr>
                    <w:sz w:val="20"/>
                    <w:szCs w:val="20"/>
                  </w:rPr>
                </w:pPr>
                <w:r>
                  <w:rPr>
                    <w:sz w:val="20"/>
                    <w:szCs w:val="20"/>
                  </w:rPr>
                  <w:t>3.9%</w:t>
                </w:r>
              </w:p>
            </w:tc>
            <w:tc>
              <w:tcPr>
                <w:tcW w:w="750" w:type="dxa"/>
                <w:tcBorders>
                  <w:top w:val="nil"/>
                  <w:left w:val="nil"/>
                  <w:bottom w:val="nil"/>
                  <w:right w:val="nil"/>
                </w:tcBorders>
                <w:tcMar>
                  <w:top w:w="100" w:type="dxa"/>
                  <w:left w:w="100" w:type="dxa"/>
                  <w:bottom w:w="100" w:type="dxa"/>
                  <w:right w:w="100" w:type="dxa"/>
                </w:tcMar>
              </w:tcPr>
              <w:p w14:paraId="46DAEC66"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57ABD8D3"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76A9F356" w14:textId="77777777" w:rsidR="00AF63D0" w:rsidRDefault="00000000">
                <w:pPr>
                  <w:keepLines/>
                  <w:spacing w:line="240" w:lineRule="auto"/>
                  <w:jc w:val="center"/>
                  <w:rPr>
                    <w:sz w:val="20"/>
                    <w:szCs w:val="20"/>
                  </w:rPr>
                </w:pPr>
                <w:r>
                  <w:rPr>
                    <w:sz w:val="20"/>
                    <w:szCs w:val="20"/>
                  </w:rPr>
                  <w:t>9</w:t>
                </w:r>
              </w:p>
            </w:tc>
            <w:tc>
              <w:tcPr>
                <w:tcW w:w="1290" w:type="dxa"/>
                <w:tcBorders>
                  <w:top w:val="nil"/>
                  <w:left w:val="nil"/>
                  <w:bottom w:val="nil"/>
                  <w:right w:val="nil"/>
                </w:tcBorders>
                <w:tcMar>
                  <w:top w:w="100" w:type="dxa"/>
                  <w:left w:w="100" w:type="dxa"/>
                  <w:bottom w:w="100" w:type="dxa"/>
                  <w:right w:w="100" w:type="dxa"/>
                </w:tcMar>
              </w:tcPr>
              <w:p w14:paraId="70E91E87" w14:textId="77777777" w:rsidR="00AF63D0" w:rsidRDefault="00000000">
                <w:pPr>
                  <w:keepLines/>
                  <w:spacing w:line="240" w:lineRule="auto"/>
                  <w:jc w:val="center"/>
                  <w:rPr>
                    <w:sz w:val="20"/>
                    <w:szCs w:val="20"/>
                  </w:rPr>
                </w:pPr>
                <w:r>
                  <w:rPr>
                    <w:sz w:val="20"/>
                    <w:szCs w:val="20"/>
                  </w:rPr>
                  <w:t>3.7%</w:t>
                </w:r>
              </w:p>
            </w:tc>
          </w:tr>
          <w:tr w:rsidR="00AF63D0" w14:paraId="57BE430A" w14:textId="77777777">
            <w:trPr>
              <w:trHeight w:val="424"/>
            </w:trPr>
            <w:tc>
              <w:tcPr>
                <w:tcW w:w="2175" w:type="dxa"/>
                <w:tcBorders>
                  <w:top w:val="nil"/>
                  <w:left w:val="nil"/>
                  <w:bottom w:val="nil"/>
                  <w:right w:val="nil"/>
                </w:tcBorders>
                <w:tcMar>
                  <w:top w:w="100" w:type="dxa"/>
                  <w:left w:w="100" w:type="dxa"/>
                  <w:bottom w:w="100" w:type="dxa"/>
                  <w:right w:w="100" w:type="dxa"/>
                </w:tcMar>
              </w:tcPr>
              <w:p w14:paraId="088F45D8" w14:textId="77777777" w:rsidR="00AF63D0" w:rsidRDefault="00000000">
                <w:pPr>
                  <w:keepLines/>
                  <w:spacing w:line="240" w:lineRule="auto"/>
                  <w:jc w:val="center"/>
                  <w:rPr>
                    <w:sz w:val="20"/>
                    <w:szCs w:val="20"/>
                  </w:rPr>
                </w:pPr>
                <w:r>
                  <w:rPr>
                    <w:sz w:val="20"/>
                    <w:szCs w:val="20"/>
                  </w:rPr>
                  <w:t>ALT alta</w:t>
                </w:r>
              </w:p>
            </w:tc>
            <w:tc>
              <w:tcPr>
                <w:tcW w:w="675" w:type="dxa"/>
                <w:tcBorders>
                  <w:top w:val="nil"/>
                  <w:left w:val="nil"/>
                  <w:bottom w:val="nil"/>
                  <w:right w:val="nil"/>
                </w:tcBorders>
                <w:tcMar>
                  <w:top w:w="100" w:type="dxa"/>
                  <w:left w:w="100" w:type="dxa"/>
                  <w:bottom w:w="100" w:type="dxa"/>
                  <w:right w:w="100" w:type="dxa"/>
                </w:tcMar>
              </w:tcPr>
              <w:p w14:paraId="7B772F74" w14:textId="77777777" w:rsidR="00AF63D0" w:rsidRDefault="00000000">
                <w:pPr>
                  <w:keepLines/>
                  <w:spacing w:line="240" w:lineRule="auto"/>
                  <w:jc w:val="center"/>
                  <w:rPr>
                    <w:sz w:val="20"/>
                    <w:szCs w:val="20"/>
                  </w:rPr>
                </w:pPr>
                <w:r>
                  <w:rPr>
                    <w:sz w:val="20"/>
                    <w:szCs w:val="20"/>
                  </w:rPr>
                  <w:t>29</w:t>
                </w:r>
              </w:p>
            </w:tc>
            <w:tc>
              <w:tcPr>
                <w:tcW w:w="1755" w:type="dxa"/>
                <w:tcBorders>
                  <w:top w:val="nil"/>
                  <w:left w:val="nil"/>
                  <w:bottom w:val="nil"/>
                  <w:right w:val="nil"/>
                </w:tcBorders>
                <w:tcMar>
                  <w:top w:w="100" w:type="dxa"/>
                  <w:left w:w="100" w:type="dxa"/>
                  <w:bottom w:w="100" w:type="dxa"/>
                  <w:right w:w="100" w:type="dxa"/>
                </w:tcMar>
              </w:tcPr>
              <w:p w14:paraId="266479FE" w14:textId="77777777" w:rsidR="00AF63D0" w:rsidRDefault="00000000">
                <w:pPr>
                  <w:keepLines/>
                  <w:spacing w:line="240" w:lineRule="auto"/>
                  <w:jc w:val="center"/>
                  <w:rPr>
                    <w:sz w:val="20"/>
                    <w:szCs w:val="20"/>
                  </w:rPr>
                </w:pPr>
                <w:r>
                  <w:rPr>
                    <w:sz w:val="20"/>
                    <w:szCs w:val="20"/>
                  </w:rPr>
                  <w:t>12.6%</w:t>
                </w:r>
              </w:p>
            </w:tc>
            <w:tc>
              <w:tcPr>
                <w:tcW w:w="750" w:type="dxa"/>
                <w:tcBorders>
                  <w:top w:val="nil"/>
                  <w:left w:val="nil"/>
                  <w:bottom w:val="nil"/>
                  <w:right w:val="nil"/>
                </w:tcBorders>
                <w:tcMar>
                  <w:top w:w="100" w:type="dxa"/>
                  <w:left w:w="100" w:type="dxa"/>
                  <w:bottom w:w="100" w:type="dxa"/>
                  <w:right w:w="100" w:type="dxa"/>
                </w:tcMar>
              </w:tcPr>
              <w:p w14:paraId="77A8BAB2"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1F0F2C10" w14:textId="77777777" w:rsidR="00AF63D0" w:rsidRDefault="00000000">
                <w:pPr>
                  <w:keepLines/>
                  <w:spacing w:line="240" w:lineRule="auto"/>
                  <w:jc w:val="center"/>
                  <w:rPr>
                    <w:sz w:val="20"/>
                    <w:szCs w:val="20"/>
                  </w:rPr>
                </w:pPr>
                <w:r>
                  <w:rPr>
                    <w:sz w:val="20"/>
                    <w:szCs w:val="20"/>
                  </w:rPr>
                  <w:t>14.3%</w:t>
                </w:r>
              </w:p>
            </w:tc>
            <w:tc>
              <w:tcPr>
                <w:tcW w:w="735" w:type="dxa"/>
                <w:tcBorders>
                  <w:top w:val="nil"/>
                  <w:left w:val="nil"/>
                  <w:bottom w:val="nil"/>
                  <w:right w:val="nil"/>
                </w:tcBorders>
                <w:tcMar>
                  <w:top w:w="100" w:type="dxa"/>
                  <w:left w:w="100" w:type="dxa"/>
                  <w:bottom w:w="100" w:type="dxa"/>
                  <w:right w:w="100" w:type="dxa"/>
                </w:tcMar>
              </w:tcPr>
              <w:p w14:paraId="241A1CC8" w14:textId="77777777" w:rsidR="00AF63D0" w:rsidRDefault="00000000">
                <w:pPr>
                  <w:keepLines/>
                  <w:spacing w:line="240" w:lineRule="auto"/>
                  <w:jc w:val="center"/>
                  <w:rPr>
                    <w:sz w:val="20"/>
                    <w:szCs w:val="20"/>
                  </w:rPr>
                </w:pPr>
                <w:r>
                  <w:rPr>
                    <w:sz w:val="20"/>
                    <w:szCs w:val="20"/>
                  </w:rPr>
                  <w:t>31</w:t>
                </w:r>
              </w:p>
            </w:tc>
            <w:tc>
              <w:tcPr>
                <w:tcW w:w="1290" w:type="dxa"/>
                <w:tcBorders>
                  <w:top w:val="nil"/>
                  <w:left w:val="nil"/>
                  <w:bottom w:val="nil"/>
                  <w:right w:val="nil"/>
                </w:tcBorders>
                <w:tcMar>
                  <w:top w:w="100" w:type="dxa"/>
                  <w:left w:w="100" w:type="dxa"/>
                  <w:bottom w:w="100" w:type="dxa"/>
                  <w:right w:w="100" w:type="dxa"/>
                </w:tcMar>
              </w:tcPr>
              <w:p w14:paraId="18CEFCA0" w14:textId="77777777" w:rsidR="00AF63D0" w:rsidRDefault="00000000">
                <w:pPr>
                  <w:keepLines/>
                  <w:spacing w:line="240" w:lineRule="auto"/>
                  <w:jc w:val="center"/>
                  <w:rPr>
                    <w:sz w:val="20"/>
                    <w:szCs w:val="20"/>
                  </w:rPr>
                </w:pPr>
                <w:r>
                  <w:rPr>
                    <w:sz w:val="20"/>
                    <w:szCs w:val="20"/>
                  </w:rPr>
                  <w:t>12.7%</w:t>
                </w:r>
              </w:p>
            </w:tc>
          </w:tr>
          <w:tr w:rsidR="00AF63D0" w14:paraId="465E71A2" w14:textId="77777777">
            <w:trPr>
              <w:trHeight w:val="424"/>
            </w:trPr>
            <w:tc>
              <w:tcPr>
                <w:tcW w:w="2175" w:type="dxa"/>
                <w:tcBorders>
                  <w:top w:val="nil"/>
                  <w:left w:val="nil"/>
                  <w:bottom w:val="nil"/>
                  <w:right w:val="nil"/>
                </w:tcBorders>
                <w:tcMar>
                  <w:top w:w="100" w:type="dxa"/>
                  <w:left w:w="100" w:type="dxa"/>
                  <w:bottom w:w="100" w:type="dxa"/>
                  <w:right w:w="100" w:type="dxa"/>
                </w:tcMar>
              </w:tcPr>
              <w:p w14:paraId="391ECA53" w14:textId="77777777" w:rsidR="00AF63D0" w:rsidRDefault="00000000">
                <w:pPr>
                  <w:keepLines/>
                  <w:spacing w:line="240" w:lineRule="auto"/>
                  <w:jc w:val="center"/>
                  <w:rPr>
                    <w:sz w:val="20"/>
                    <w:szCs w:val="20"/>
                  </w:rPr>
                </w:pPr>
                <w:r>
                  <w:rPr>
                    <w:sz w:val="20"/>
                    <w:szCs w:val="20"/>
                  </w:rPr>
                  <w:lastRenderedPageBreak/>
                  <w:t>GGT alta</w:t>
                </w:r>
              </w:p>
            </w:tc>
            <w:tc>
              <w:tcPr>
                <w:tcW w:w="675" w:type="dxa"/>
                <w:tcBorders>
                  <w:top w:val="nil"/>
                  <w:left w:val="nil"/>
                  <w:bottom w:val="nil"/>
                  <w:right w:val="nil"/>
                </w:tcBorders>
                <w:tcMar>
                  <w:top w:w="100" w:type="dxa"/>
                  <w:left w:w="100" w:type="dxa"/>
                  <w:bottom w:w="100" w:type="dxa"/>
                  <w:right w:w="100" w:type="dxa"/>
                </w:tcMar>
              </w:tcPr>
              <w:p w14:paraId="6D449702" w14:textId="77777777" w:rsidR="00AF63D0" w:rsidRDefault="00000000">
                <w:pPr>
                  <w:keepLines/>
                  <w:spacing w:line="240" w:lineRule="auto"/>
                  <w:jc w:val="center"/>
                  <w:rPr>
                    <w:sz w:val="20"/>
                    <w:szCs w:val="20"/>
                  </w:rPr>
                </w:pPr>
                <w:r>
                  <w:rPr>
                    <w:sz w:val="20"/>
                    <w:szCs w:val="20"/>
                  </w:rPr>
                  <w:t>43</w:t>
                </w:r>
              </w:p>
            </w:tc>
            <w:tc>
              <w:tcPr>
                <w:tcW w:w="1755" w:type="dxa"/>
                <w:tcBorders>
                  <w:top w:val="nil"/>
                  <w:left w:val="nil"/>
                  <w:bottom w:val="nil"/>
                  <w:right w:val="nil"/>
                </w:tcBorders>
                <w:tcMar>
                  <w:top w:w="100" w:type="dxa"/>
                  <w:left w:w="100" w:type="dxa"/>
                  <w:bottom w:w="100" w:type="dxa"/>
                  <w:right w:w="100" w:type="dxa"/>
                </w:tcMar>
              </w:tcPr>
              <w:p w14:paraId="7B622527" w14:textId="77777777" w:rsidR="00AF63D0" w:rsidRDefault="00000000">
                <w:pPr>
                  <w:keepLines/>
                  <w:spacing w:line="240" w:lineRule="auto"/>
                  <w:jc w:val="center"/>
                  <w:rPr>
                    <w:sz w:val="20"/>
                    <w:szCs w:val="20"/>
                  </w:rPr>
                </w:pPr>
                <w:r>
                  <w:rPr>
                    <w:sz w:val="20"/>
                    <w:szCs w:val="20"/>
                  </w:rPr>
                  <w:t>18.7%</w:t>
                </w:r>
              </w:p>
            </w:tc>
            <w:tc>
              <w:tcPr>
                <w:tcW w:w="750" w:type="dxa"/>
                <w:tcBorders>
                  <w:top w:val="nil"/>
                  <w:left w:val="nil"/>
                  <w:bottom w:val="nil"/>
                  <w:right w:val="nil"/>
                </w:tcBorders>
                <w:tcMar>
                  <w:top w:w="100" w:type="dxa"/>
                  <w:left w:w="100" w:type="dxa"/>
                  <w:bottom w:w="100" w:type="dxa"/>
                  <w:right w:w="100" w:type="dxa"/>
                </w:tcMar>
              </w:tcPr>
              <w:p w14:paraId="7F384C10"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2DCB0E9B" w14:textId="77777777" w:rsidR="00AF63D0" w:rsidRDefault="00000000">
                <w:pPr>
                  <w:keepLines/>
                  <w:spacing w:line="240" w:lineRule="auto"/>
                  <w:jc w:val="center"/>
                  <w:rPr>
                    <w:sz w:val="20"/>
                    <w:szCs w:val="20"/>
                  </w:rPr>
                </w:pPr>
                <w:r>
                  <w:rPr>
                    <w:sz w:val="20"/>
                    <w:szCs w:val="20"/>
                  </w:rPr>
                  <w:t>7.1%</w:t>
                </w:r>
              </w:p>
            </w:tc>
            <w:tc>
              <w:tcPr>
                <w:tcW w:w="735" w:type="dxa"/>
                <w:tcBorders>
                  <w:top w:val="nil"/>
                  <w:left w:val="nil"/>
                  <w:bottom w:val="nil"/>
                  <w:right w:val="nil"/>
                </w:tcBorders>
                <w:tcMar>
                  <w:top w:w="100" w:type="dxa"/>
                  <w:left w:w="100" w:type="dxa"/>
                  <w:bottom w:w="100" w:type="dxa"/>
                  <w:right w:w="100" w:type="dxa"/>
                </w:tcMar>
              </w:tcPr>
              <w:p w14:paraId="61FC0F79" w14:textId="77777777" w:rsidR="00AF63D0" w:rsidRDefault="00000000">
                <w:pPr>
                  <w:keepLines/>
                  <w:spacing w:line="240" w:lineRule="auto"/>
                  <w:jc w:val="center"/>
                  <w:rPr>
                    <w:sz w:val="20"/>
                    <w:szCs w:val="20"/>
                  </w:rPr>
                </w:pPr>
                <w:r>
                  <w:rPr>
                    <w:sz w:val="20"/>
                    <w:szCs w:val="20"/>
                  </w:rPr>
                  <w:t>44</w:t>
                </w:r>
              </w:p>
            </w:tc>
            <w:tc>
              <w:tcPr>
                <w:tcW w:w="1290" w:type="dxa"/>
                <w:tcBorders>
                  <w:top w:val="nil"/>
                  <w:left w:val="nil"/>
                  <w:bottom w:val="nil"/>
                  <w:right w:val="nil"/>
                </w:tcBorders>
                <w:tcMar>
                  <w:top w:w="100" w:type="dxa"/>
                  <w:left w:w="100" w:type="dxa"/>
                  <w:bottom w:w="100" w:type="dxa"/>
                  <w:right w:w="100" w:type="dxa"/>
                </w:tcMar>
              </w:tcPr>
              <w:p w14:paraId="1DEA7385" w14:textId="77777777" w:rsidR="00AF63D0" w:rsidRDefault="00000000">
                <w:pPr>
                  <w:keepLines/>
                  <w:spacing w:line="240" w:lineRule="auto"/>
                  <w:jc w:val="center"/>
                  <w:rPr>
                    <w:sz w:val="20"/>
                    <w:szCs w:val="20"/>
                  </w:rPr>
                </w:pPr>
                <w:r>
                  <w:rPr>
                    <w:sz w:val="20"/>
                    <w:szCs w:val="20"/>
                  </w:rPr>
                  <w:t>18.0%</w:t>
                </w:r>
              </w:p>
            </w:tc>
          </w:tr>
          <w:tr w:rsidR="00AF63D0" w14:paraId="163DC01C" w14:textId="77777777">
            <w:trPr>
              <w:trHeight w:val="424"/>
            </w:trPr>
            <w:tc>
              <w:tcPr>
                <w:tcW w:w="2175" w:type="dxa"/>
                <w:tcBorders>
                  <w:top w:val="nil"/>
                  <w:left w:val="nil"/>
                  <w:bottom w:val="nil"/>
                  <w:right w:val="nil"/>
                </w:tcBorders>
                <w:tcMar>
                  <w:top w:w="100" w:type="dxa"/>
                  <w:left w:w="100" w:type="dxa"/>
                  <w:bottom w:w="100" w:type="dxa"/>
                  <w:right w:w="100" w:type="dxa"/>
                </w:tcMar>
              </w:tcPr>
              <w:p w14:paraId="303A3629" w14:textId="77777777" w:rsidR="00AF63D0" w:rsidRDefault="00000000">
                <w:pPr>
                  <w:keepLines/>
                  <w:spacing w:line="240" w:lineRule="auto"/>
                  <w:jc w:val="center"/>
                  <w:rPr>
                    <w:sz w:val="20"/>
                    <w:szCs w:val="20"/>
                  </w:rPr>
                </w:pPr>
                <w:r>
                  <w:rPr>
                    <w:sz w:val="20"/>
                    <w:szCs w:val="20"/>
                  </w:rPr>
                  <w:t>Urea alta</w:t>
                </w:r>
              </w:p>
            </w:tc>
            <w:tc>
              <w:tcPr>
                <w:tcW w:w="675" w:type="dxa"/>
                <w:tcBorders>
                  <w:top w:val="nil"/>
                  <w:left w:val="nil"/>
                  <w:bottom w:val="nil"/>
                  <w:right w:val="nil"/>
                </w:tcBorders>
                <w:tcMar>
                  <w:top w:w="100" w:type="dxa"/>
                  <w:left w:w="100" w:type="dxa"/>
                  <w:bottom w:w="100" w:type="dxa"/>
                  <w:right w:w="100" w:type="dxa"/>
                </w:tcMar>
              </w:tcPr>
              <w:p w14:paraId="443C825C" w14:textId="77777777" w:rsidR="00AF63D0" w:rsidRDefault="00000000">
                <w:pPr>
                  <w:keepLines/>
                  <w:spacing w:line="240" w:lineRule="auto"/>
                  <w:jc w:val="center"/>
                  <w:rPr>
                    <w:sz w:val="20"/>
                    <w:szCs w:val="20"/>
                  </w:rPr>
                </w:pPr>
                <w:r>
                  <w:rPr>
                    <w:sz w:val="20"/>
                    <w:szCs w:val="20"/>
                  </w:rPr>
                  <w:t>126</w:t>
                </w:r>
              </w:p>
            </w:tc>
            <w:tc>
              <w:tcPr>
                <w:tcW w:w="1755" w:type="dxa"/>
                <w:tcBorders>
                  <w:top w:val="nil"/>
                  <w:left w:val="nil"/>
                  <w:bottom w:val="nil"/>
                  <w:right w:val="nil"/>
                </w:tcBorders>
                <w:tcMar>
                  <w:top w:w="100" w:type="dxa"/>
                  <w:left w:w="100" w:type="dxa"/>
                  <w:bottom w:w="100" w:type="dxa"/>
                  <w:right w:w="100" w:type="dxa"/>
                </w:tcMar>
              </w:tcPr>
              <w:p w14:paraId="6061D77D" w14:textId="77777777" w:rsidR="00AF63D0" w:rsidRDefault="00000000">
                <w:pPr>
                  <w:keepLines/>
                  <w:spacing w:line="240" w:lineRule="auto"/>
                  <w:jc w:val="center"/>
                  <w:rPr>
                    <w:sz w:val="20"/>
                    <w:szCs w:val="20"/>
                  </w:rPr>
                </w:pPr>
                <w:r>
                  <w:rPr>
                    <w:sz w:val="20"/>
                    <w:szCs w:val="20"/>
                  </w:rPr>
                  <w:t>54.8%</w:t>
                </w:r>
              </w:p>
            </w:tc>
            <w:tc>
              <w:tcPr>
                <w:tcW w:w="750" w:type="dxa"/>
                <w:tcBorders>
                  <w:top w:val="nil"/>
                  <w:left w:val="nil"/>
                  <w:bottom w:val="nil"/>
                  <w:right w:val="nil"/>
                </w:tcBorders>
                <w:tcMar>
                  <w:top w:w="100" w:type="dxa"/>
                  <w:left w:w="100" w:type="dxa"/>
                  <w:bottom w:w="100" w:type="dxa"/>
                  <w:right w:w="100" w:type="dxa"/>
                </w:tcMar>
              </w:tcPr>
              <w:p w14:paraId="2494CEF9"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7BD4E3E5" w14:textId="77777777" w:rsidR="00AF63D0" w:rsidRDefault="00000000">
                <w:pPr>
                  <w:keepLines/>
                  <w:spacing w:line="240" w:lineRule="auto"/>
                  <w:jc w:val="center"/>
                  <w:rPr>
                    <w:sz w:val="20"/>
                    <w:szCs w:val="20"/>
                  </w:rPr>
                </w:pPr>
                <w:r>
                  <w:rPr>
                    <w:sz w:val="20"/>
                    <w:szCs w:val="20"/>
                  </w:rPr>
                  <w:t>28.6%</w:t>
                </w:r>
              </w:p>
            </w:tc>
            <w:tc>
              <w:tcPr>
                <w:tcW w:w="735" w:type="dxa"/>
                <w:tcBorders>
                  <w:top w:val="nil"/>
                  <w:left w:val="nil"/>
                  <w:bottom w:val="nil"/>
                  <w:right w:val="nil"/>
                </w:tcBorders>
                <w:tcMar>
                  <w:top w:w="100" w:type="dxa"/>
                  <w:left w:w="100" w:type="dxa"/>
                  <w:bottom w:w="100" w:type="dxa"/>
                  <w:right w:w="100" w:type="dxa"/>
                </w:tcMar>
              </w:tcPr>
              <w:p w14:paraId="3137C64C" w14:textId="77777777" w:rsidR="00AF63D0" w:rsidRDefault="00000000">
                <w:pPr>
                  <w:keepLines/>
                  <w:spacing w:line="240" w:lineRule="auto"/>
                  <w:jc w:val="center"/>
                  <w:rPr>
                    <w:sz w:val="20"/>
                    <w:szCs w:val="20"/>
                  </w:rPr>
                </w:pPr>
                <w:r>
                  <w:rPr>
                    <w:sz w:val="20"/>
                    <w:szCs w:val="20"/>
                  </w:rPr>
                  <w:t>130</w:t>
                </w:r>
              </w:p>
            </w:tc>
            <w:tc>
              <w:tcPr>
                <w:tcW w:w="1290" w:type="dxa"/>
                <w:tcBorders>
                  <w:top w:val="nil"/>
                  <w:left w:val="nil"/>
                  <w:bottom w:val="nil"/>
                  <w:right w:val="nil"/>
                </w:tcBorders>
                <w:tcMar>
                  <w:top w:w="100" w:type="dxa"/>
                  <w:left w:w="100" w:type="dxa"/>
                  <w:bottom w:w="100" w:type="dxa"/>
                  <w:right w:w="100" w:type="dxa"/>
                </w:tcMar>
              </w:tcPr>
              <w:p w14:paraId="43BF200F" w14:textId="77777777" w:rsidR="00AF63D0" w:rsidRDefault="00000000">
                <w:pPr>
                  <w:keepLines/>
                  <w:spacing w:line="240" w:lineRule="auto"/>
                  <w:jc w:val="center"/>
                  <w:rPr>
                    <w:sz w:val="20"/>
                    <w:szCs w:val="20"/>
                  </w:rPr>
                </w:pPr>
                <w:r>
                  <w:rPr>
                    <w:sz w:val="20"/>
                    <w:szCs w:val="20"/>
                  </w:rPr>
                  <w:t>53.3%</w:t>
                </w:r>
              </w:p>
            </w:tc>
          </w:tr>
          <w:tr w:rsidR="00AF63D0" w14:paraId="08F26BA5" w14:textId="77777777">
            <w:trPr>
              <w:trHeight w:val="424"/>
            </w:trPr>
            <w:tc>
              <w:tcPr>
                <w:tcW w:w="2175" w:type="dxa"/>
                <w:tcBorders>
                  <w:top w:val="nil"/>
                  <w:left w:val="nil"/>
                  <w:bottom w:val="nil"/>
                  <w:right w:val="nil"/>
                </w:tcBorders>
                <w:tcMar>
                  <w:top w:w="100" w:type="dxa"/>
                  <w:left w:w="100" w:type="dxa"/>
                  <w:bottom w:w="100" w:type="dxa"/>
                  <w:right w:w="100" w:type="dxa"/>
                </w:tcMar>
              </w:tcPr>
              <w:p w14:paraId="59FFB1C9" w14:textId="77777777" w:rsidR="00AF63D0" w:rsidRDefault="00000000">
                <w:pPr>
                  <w:keepLines/>
                  <w:spacing w:line="240" w:lineRule="auto"/>
                  <w:jc w:val="center"/>
                  <w:rPr>
                    <w:sz w:val="20"/>
                    <w:szCs w:val="20"/>
                  </w:rPr>
                </w:pPr>
                <w:r>
                  <w:rPr>
                    <w:sz w:val="20"/>
                    <w:szCs w:val="20"/>
                  </w:rPr>
                  <w:t>Creatinina alta</w:t>
                </w:r>
              </w:p>
            </w:tc>
            <w:tc>
              <w:tcPr>
                <w:tcW w:w="675" w:type="dxa"/>
                <w:tcBorders>
                  <w:top w:val="nil"/>
                  <w:left w:val="nil"/>
                  <w:bottom w:val="nil"/>
                  <w:right w:val="nil"/>
                </w:tcBorders>
                <w:tcMar>
                  <w:top w:w="100" w:type="dxa"/>
                  <w:left w:w="100" w:type="dxa"/>
                  <w:bottom w:w="100" w:type="dxa"/>
                  <w:right w:w="100" w:type="dxa"/>
                </w:tcMar>
              </w:tcPr>
              <w:p w14:paraId="41544E07" w14:textId="77777777" w:rsidR="00AF63D0" w:rsidRDefault="00000000">
                <w:pPr>
                  <w:keepLines/>
                  <w:spacing w:line="240" w:lineRule="auto"/>
                  <w:jc w:val="center"/>
                  <w:rPr>
                    <w:sz w:val="20"/>
                    <w:szCs w:val="20"/>
                  </w:rPr>
                </w:pPr>
                <w:r>
                  <w:rPr>
                    <w:sz w:val="20"/>
                    <w:szCs w:val="20"/>
                  </w:rPr>
                  <w:t>105</w:t>
                </w:r>
              </w:p>
            </w:tc>
            <w:tc>
              <w:tcPr>
                <w:tcW w:w="1755" w:type="dxa"/>
                <w:tcBorders>
                  <w:top w:val="nil"/>
                  <w:left w:val="nil"/>
                  <w:bottom w:val="nil"/>
                  <w:right w:val="nil"/>
                </w:tcBorders>
                <w:tcMar>
                  <w:top w:w="100" w:type="dxa"/>
                  <w:left w:w="100" w:type="dxa"/>
                  <w:bottom w:w="100" w:type="dxa"/>
                  <w:right w:w="100" w:type="dxa"/>
                </w:tcMar>
              </w:tcPr>
              <w:p w14:paraId="5A422C7F" w14:textId="77777777" w:rsidR="00AF63D0" w:rsidRDefault="00000000">
                <w:pPr>
                  <w:keepLines/>
                  <w:spacing w:line="240" w:lineRule="auto"/>
                  <w:jc w:val="center"/>
                  <w:rPr>
                    <w:sz w:val="20"/>
                    <w:szCs w:val="20"/>
                  </w:rPr>
                </w:pPr>
                <w:r>
                  <w:rPr>
                    <w:sz w:val="20"/>
                    <w:szCs w:val="20"/>
                  </w:rPr>
                  <w:t>45.7%</w:t>
                </w:r>
              </w:p>
            </w:tc>
            <w:tc>
              <w:tcPr>
                <w:tcW w:w="750" w:type="dxa"/>
                <w:tcBorders>
                  <w:top w:val="nil"/>
                  <w:left w:val="nil"/>
                  <w:bottom w:val="nil"/>
                  <w:right w:val="nil"/>
                </w:tcBorders>
                <w:tcMar>
                  <w:top w:w="100" w:type="dxa"/>
                  <w:left w:w="100" w:type="dxa"/>
                  <w:bottom w:w="100" w:type="dxa"/>
                  <w:right w:w="100" w:type="dxa"/>
                </w:tcMar>
              </w:tcPr>
              <w:p w14:paraId="37B1E8B1" w14:textId="77777777" w:rsidR="00AF63D0" w:rsidRDefault="00000000">
                <w:pPr>
                  <w:keepLines/>
                  <w:spacing w:line="240" w:lineRule="auto"/>
                  <w:jc w:val="center"/>
                  <w:rPr>
                    <w:sz w:val="20"/>
                    <w:szCs w:val="20"/>
                  </w:rPr>
                </w:pPr>
                <w:r>
                  <w:rPr>
                    <w:sz w:val="20"/>
                    <w:szCs w:val="20"/>
                  </w:rPr>
                  <w:t>5</w:t>
                </w:r>
              </w:p>
            </w:tc>
            <w:tc>
              <w:tcPr>
                <w:tcW w:w="1590" w:type="dxa"/>
                <w:tcBorders>
                  <w:top w:val="nil"/>
                  <w:left w:val="nil"/>
                  <w:bottom w:val="nil"/>
                  <w:right w:val="nil"/>
                </w:tcBorders>
                <w:tcMar>
                  <w:top w:w="100" w:type="dxa"/>
                  <w:left w:w="100" w:type="dxa"/>
                  <w:bottom w:w="100" w:type="dxa"/>
                  <w:right w:w="100" w:type="dxa"/>
                </w:tcMar>
              </w:tcPr>
              <w:p w14:paraId="3F389F00" w14:textId="77777777" w:rsidR="00AF63D0" w:rsidRDefault="00000000">
                <w:pPr>
                  <w:keepLines/>
                  <w:spacing w:line="240" w:lineRule="auto"/>
                  <w:jc w:val="center"/>
                  <w:rPr>
                    <w:sz w:val="20"/>
                    <w:szCs w:val="20"/>
                  </w:rPr>
                </w:pPr>
                <w:r>
                  <w:rPr>
                    <w:sz w:val="20"/>
                    <w:szCs w:val="20"/>
                  </w:rPr>
                  <w:t>35.7%</w:t>
                </w:r>
              </w:p>
            </w:tc>
            <w:tc>
              <w:tcPr>
                <w:tcW w:w="735" w:type="dxa"/>
                <w:tcBorders>
                  <w:top w:val="nil"/>
                  <w:left w:val="nil"/>
                  <w:bottom w:val="nil"/>
                  <w:right w:val="nil"/>
                </w:tcBorders>
                <w:tcMar>
                  <w:top w:w="100" w:type="dxa"/>
                  <w:left w:w="100" w:type="dxa"/>
                  <w:bottom w:w="100" w:type="dxa"/>
                  <w:right w:w="100" w:type="dxa"/>
                </w:tcMar>
              </w:tcPr>
              <w:p w14:paraId="7A388E86" w14:textId="77777777" w:rsidR="00AF63D0" w:rsidRDefault="00000000">
                <w:pPr>
                  <w:keepLines/>
                  <w:spacing w:line="240" w:lineRule="auto"/>
                  <w:jc w:val="center"/>
                  <w:rPr>
                    <w:sz w:val="20"/>
                    <w:szCs w:val="20"/>
                  </w:rPr>
                </w:pPr>
                <w:r>
                  <w:rPr>
                    <w:sz w:val="20"/>
                    <w:szCs w:val="20"/>
                  </w:rPr>
                  <w:t>110</w:t>
                </w:r>
              </w:p>
            </w:tc>
            <w:tc>
              <w:tcPr>
                <w:tcW w:w="1290" w:type="dxa"/>
                <w:tcBorders>
                  <w:top w:val="nil"/>
                  <w:left w:val="nil"/>
                  <w:bottom w:val="nil"/>
                  <w:right w:val="nil"/>
                </w:tcBorders>
                <w:tcMar>
                  <w:top w:w="100" w:type="dxa"/>
                  <w:left w:w="100" w:type="dxa"/>
                  <w:bottom w:w="100" w:type="dxa"/>
                  <w:right w:w="100" w:type="dxa"/>
                </w:tcMar>
              </w:tcPr>
              <w:p w14:paraId="66C0AE7A" w14:textId="77777777" w:rsidR="00AF63D0" w:rsidRDefault="00000000">
                <w:pPr>
                  <w:keepLines/>
                  <w:spacing w:line="240" w:lineRule="auto"/>
                  <w:jc w:val="center"/>
                  <w:rPr>
                    <w:sz w:val="20"/>
                    <w:szCs w:val="20"/>
                  </w:rPr>
                </w:pPr>
                <w:r>
                  <w:rPr>
                    <w:sz w:val="20"/>
                    <w:szCs w:val="20"/>
                  </w:rPr>
                  <w:t>45.1%</w:t>
                </w:r>
              </w:p>
            </w:tc>
          </w:tr>
          <w:tr w:rsidR="00AF63D0" w14:paraId="64741197" w14:textId="77777777">
            <w:trPr>
              <w:trHeight w:val="424"/>
            </w:trPr>
            <w:tc>
              <w:tcPr>
                <w:tcW w:w="2175" w:type="dxa"/>
                <w:tcBorders>
                  <w:top w:val="nil"/>
                  <w:left w:val="nil"/>
                  <w:bottom w:val="nil"/>
                  <w:right w:val="nil"/>
                </w:tcBorders>
                <w:tcMar>
                  <w:top w:w="100" w:type="dxa"/>
                  <w:left w:w="100" w:type="dxa"/>
                  <w:bottom w:w="100" w:type="dxa"/>
                  <w:right w:w="100" w:type="dxa"/>
                </w:tcMar>
              </w:tcPr>
              <w:p w14:paraId="57184CF1" w14:textId="77777777" w:rsidR="00AF63D0" w:rsidRDefault="00000000">
                <w:pPr>
                  <w:keepLines/>
                  <w:spacing w:line="240" w:lineRule="auto"/>
                  <w:jc w:val="center"/>
                  <w:rPr>
                    <w:sz w:val="20"/>
                    <w:szCs w:val="20"/>
                  </w:rPr>
                </w:pPr>
                <w:r>
                  <w:rPr>
                    <w:sz w:val="20"/>
                    <w:szCs w:val="20"/>
                  </w:rPr>
                  <w:t>Hiperproteinemia</w:t>
                </w:r>
              </w:p>
            </w:tc>
            <w:tc>
              <w:tcPr>
                <w:tcW w:w="675" w:type="dxa"/>
                <w:tcBorders>
                  <w:top w:val="nil"/>
                  <w:left w:val="nil"/>
                  <w:bottom w:val="nil"/>
                  <w:right w:val="nil"/>
                </w:tcBorders>
                <w:tcMar>
                  <w:top w:w="100" w:type="dxa"/>
                  <w:left w:w="100" w:type="dxa"/>
                  <w:bottom w:w="100" w:type="dxa"/>
                  <w:right w:w="100" w:type="dxa"/>
                </w:tcMar>
              </w:tcPr>
              <w:p w14:paraId="5A4C95A3" w14:textId="77777777" w:rsidR="00AF63D0" w:rsidRDefault="00000000">
                <w:pPr>
                  <w:keepLines/>
                  <w:spacing w:line="240" w:lineRule="auto"/>
                  <w:jc w:val="center"/>
                  <w:rPr>
                    <w:sz w:val="20"/>
                    <w:szCs w:val="20"/>
                  </w:rPr>
                </w:pPr>
                <w:r>
                  <w:rPr>
                    <w:sz w:val="20"/>
                    <w:szCs w:val="20"/>
                  </w:rPr>
                  <w:t>134</w:t>
                </w:r>
              </w:p>
            </w:tc>
            <w:tc>
              <w:tcPr>
                <w:tcW w:w="1755" w:type="dxa"/>
                <w:tcBorders>
                  <w:top w:val="nil"/>
                  <w:left w:val="nil"/>
                  <w:bottom w:val="nil"/>
                  <w:right w:val="nil"/>
                </w:tcBorders>
                <w:tcMar>
                  <w:top w:w="100" w:type="dxa"/>
                  <w:left w:w="100" w:type="dxa"/>
                  <w:bottom w:w="100" w:type="dxa"/>
                  <w:right w:w="100" w:type="dxa"/>
                </w:tcMar>
              </w:tcPr>
              <w:p w14:paraId="4715711F" w14:textId="77777777" w:rsidR="00AF63D0" w:rsidRDefault="00000000">
                <w:pPr>
                  <w:keepLines/>
                  <w:spacing w:line="240" w:lineRule="auto"/>
                  <w:jc w:val="center"/>
                  <w:rPr>
                    <w:sz w:val="20"/>
                    <w:szCs w:val="20"/>
                  </w:rPr>
                </w:pPr>
                <w:r>
                  <w:rPr>
                    <w:sz w:val="20"/>
                    <w:szCs w:val="20"/>
                  </w:rPr>
                  <w:t>58.3%</w:t>
                </w:r>
              </w:p>
            </w:tc>
            <w:tc>
              <w:tcPr>
                <w:tcW w:w="750" w:type="dxa"/>
                <w:tcBorders>
                  <w:top w:val="nil"/>
                  <w:left w:val="nil"/>
                  <w:bottom w:val="nil"/>
                  <w:right w:val="nil"/>
                </w:tcBorders>
                <w:tcMar>
                  <w:top w:w="100" w:type="dxa"/>
                  <w:left w:w="100" w:type="dxa"/>
                  <w:bottom w:w="100" w:type="dxa"/>
                  <w:right w:w="100" w:type="dxa"/>
                </w:tcMar>
              </w:tcPr>
              <w:p w14:paraId="1CA1831D" w14:textId="77777777" w:rsidR="00AF63D0" w:rsidRDefault="00000000">
                <w:pPr>
                  <w:keepLines/>
                  <w:spacing w:line="240" w:lineRule="auto"/>
                  <w:jc w:val="center"/>
                  <w:rPr>
                    <w:sz w:val="20"/>
                    <w:szCs w:val="20"/>
                  </w:rPr>
                </w:pPr>
                <w:r>
                  <w:rPr>
                    <w:sz w:val="20"/>
                    <w:szCs w:val="20"/>
                  </w:rPr>
                  <w:t>6</w:t>
                </w:r>
              </w:p>
            </w:tc>
            <w:tc>
              <w:tcPr>
                <w:tcW w:w="1590" w:type="dxa"/>
                <w:tcBorders>
                  <w:top w:val="nil"/>
                  <w:left w:val="nil"/>
                  <w:bottom w:val="nil"/>
                  <w:right w:val="nil"/>
                </w:tcBorders>
                <w:tcMar>
                  <w:top w:w="100" w:type="dxa"/>
                  <w:left w:w="100" w:type="dxa"/>
                  <w:bottom w:w="100" w:type="dxa"/>
                  <w:right w:w="100" w:type="dxa"/>
                </w:tcMar>
              </w:tcPr>
              <w:p w14:paraId="7B2FA2A2" w14:textId="77777777" w:rsidR="00AF63D0" w:rsidRDefault="00000000">
                <w:pPr>
                  <w:keepLines/>
                  <w:spacing w:line="240" w:lineRule="auto"/>
                  <w:jc w:val="center"/>
                  <w:rPr>
                    <w:sz w:val="20"/>
                    <w:szCs w:val="20"/>
                  </w:rPr>
                </w:pPr>
                <w:r>
                  <w:rPr>
                    <w:sz w:val="20"/>
                    <w:szCs w:val="20"/>
                  </w:rPr>
                  <w:t>42.9%</w:t>
                </w:r>
              </w:p>
            </w:tc>
            <w:tc>
              <w:tcPr>
                <w:tcW w:w="735" w:type="dxa"/>
                <w:tcBorders>
                  <w:top w:val="nil"/>
                  <w:left w:val="nil"/>
                  <w:bottom w:val="nil"/>
                  <w:right w:val="nil"/>
                </w:tcBorders>
                <w:tcMar>
                  <w:top w:w="100" w:type="dxa"/>
                  <w:left w:w="100" w:type="dxa"/>
                  <w:bottom w:w="100" w:type="dxa"/>
                  <w:right w:w="100" w:type="dxa"/>
                </w:tcMar>
              </w:tcPr>
              <w:p w14:paraId="6D7F1C68" w14:textId="77777777" w:rsidR="00AF63D0" w:rsidRDefault="00000000">
                <w:pPr>
                  <w:keepLines/>
                  <w:spacing w:line="240" w:lineRule="auto"/>
                  <w:jc w:val="center"/>
                  <w:rPr>
                    <w:sz w:val="20"/>
                    <w:szCs w:val="20"/>
                  </w:rPr>
                </w:pPr>
                <w:r>
                  <w:rPr>
                    <w:sz w:val="20"/>
                    <w:szCs w:val="20"/>
                  </w:rPr>
                  <w:t>140</w:t>
                </w:r>
              </w:p>
            </w:tc>
            <w:tc>
              <w:tcPr>
                <w:tcW w:w="1290" w:type="dxa"/>
                <w:tcBorders>
                  <w:top w:val="nil"/>
                  <w:left w:val="nil"/>
                  <w:bottom w:val="nil"/>
                  <w:right w:val="nil"/>
                </w:tcBorders>
                <w:tcMar>
                  <w:top w:w="100" w:type="dxa"/>
                  <w:left w:w="100" w:type="dxa"/>
                  <w:bottom w:w="100" w:type="dxa"/>
                  <w:right w:w="100" w:type="dxa"/>
                </w:tcMar>
              </w:tcPr>
              <w:p w14:paraId="4071AFDA" w14:textId="77777777" w:rsidR="00AF63D0" w:rsidRDefault="00000000">
                <w:pPr>
                  <w:keepLines/>
                  <w:spacing w:line="240" w:lineRule="auto"/>
                  <w:jc w:val="center"/>
                  <w:rPr>
                    <w:sz w:val="20"/>
                    <w:szCs w:val="20"/>
                  </w:rPr>
                </w:pPr>
                <w:r>
                  <w:rPr>
                    <w:sz w:val="20"/>
                    <w:szCs w:val="20"/>
                  </w:rPr>
                  <w:t>57.4%</w:t>
                </w:r>
              </w:p>
            </w:tc>
          </w:tr>
          <w:tr w:rsidR="00AF63D0" w14:paraId="3C12A9F0" w14:textId="77777777">
            <w:tc>
              <w:tcPr>
                <w:tcW w:w="2175" w:type="dxa"/>
                <w:tcBorders>
                  <w:top w:val="nil"/>
                  <w:left w:val="nil"/>
                  <w:bottom w:val="nil"/>
                  <w:right w:val="nil"/>
                </w:tcBorders>
                <w:tcMar>
                  <w:top w:w="100" w:type="dxa"/>
                  <w:left w:w="100" w:type="dxa"/>
                  <w:bottom w:w="100" w:type="dxa"/>
                  <w:right w:w="100" w:type="dxa"/>
                </w:tcMar>
              </w:tcPr>
              <w:p w14:paraId="53D3AE10" w14:textId="77777777" w:rsidR="00AF63D0" w:rsidRDefault="00000000">
                <w:pPr>
                  <w:keepLines/>
                  <w:spacing w:line="240" w:lineRule="auto"/>
                  <w:jc w:val="center"/>
                  <w:rPr>
                    <w:sz w:val="20"/>
                    <w:szCs w:val="20"/>
                  </w:rPr>
                </w:pPr>
                <w:r>
                  <w:rPr>
                    <w:sz w:val="20"/>
                    <w:szCs w:val="20"/>
                  </w:rPr>
                  <w:t>Hipoalbuminemia</w:t>
                </w:r>
              </w:p>
            </w:tc>
            <w:tc>
              <w:tcPr>
                <w:tcW w:w="675" w:type="dxa"/>
                <w:tcBorders>
                  <w:top w:val="nil"/>
                  <w:left w:val="nil"/>
                  <w:bottom w:val="nil"/>
                  <w:right w:val="nil"/>
                </w:tcBorders>
                <w:tcMar>
                  <w:top w:w="100" w:type="dxa"/>
                  <w:left w:w="100" w:type="dxa"/>
                  <w:bottom w:w="100" w:type="dxa"/>
                  <w:right w:w="100" w:type="dxa"/>
                </w:tcMar>
              </w:tcPr>
              <w:p w14:paraId="7AC97E57" w14:textId="77777777" w:rsidR="00AF63D0" w:rsidRDefault="00000000">
                <w:pPr>
                  <w:keepLines/>
                  <w:spacing w:line="240" w:lineRule="auto"/>
                  <w:jc w:val="center"/>
                  <w:rPr>
                    <w:sz w:val="20"/>
                    <w:szCs w:val="20"/>
                  </w:rPr>
                </w:pPr>
                <w:r>
                  <w:rPr>
                    <w:sz w:val="20"/>
                    <w:szCs w:val="20"/>
                  </w:rPr>
                  <w:t>38</w:t>
                </w:r>
              </w:p>
            </w:tc>
            <w:tc>
              <w:tcPr>
                <w:tcW w:w="1755" w:type="dxa"/>
                <w:tcBorders>
                  <w:top w:val="nil"/>
                  <w:left w:val="nil"/>
                  <w:bottom w:val="nil"/>
                  <w:right w:val="nil"/>
                </w:tcBorders>
                <w:tcMar>
                  <w:top w:w="100" w:type="dxa"/>
                  <w:left w:w="100" w:type="dxa"/>
                  <w:bottom w:w="100" w:type="dxa"/>
                  <w:right w:w="100" w:type="dxa"/>
                </w:tcMar>
              </w:tcPr>
              <w:p w14:paraId="1F00CA57" w14:textId="77777777" w:rsidR="00AF63D0" w:rsidRDefault="00000000">
                <w:pPr>
                  <w:keepLines/>
                  <w:spacing w:line="240" w:lineRule="auto"/>
                  <w:jc w:val="center"/>
                  <w:rPr>
                    <w:sz w:val="20"/>
                    <w:szCs w:val="20"/>
                  </w:rPr>
                </w:pPr>
                <w:r>
                  <w:rPr>
                    <w:sz w:val="20"/>
                    <w:szCs w:val="20"/>
                  </w:rPr>
                  <w:t>16.5%</w:t>
                </w:r>
              </w:p>
            </w:tc>
            <w:tc>
              <w:tcPr>
                <w:tcW w:w="750" w:type="dxa"/>
                <w:tcBorders>
                  <w:top w:val="nil"/>
                  <w:left w:val="nil"/>
                  <w:bottom w:val="nil"/>
                  <w:right w:val="nil"/>
                </w:tcBorders>
                <w:tcMar>
                  <w:top w:w="100" w:type="dxa"/>
                  <w:left w:w="100" w:type="dxa"/>
                  <w:bottom w:w="100" w:type="dxa"/>
                  <w:right w:w="100" w:type="dxa"/>
                </w:tcMar>
              </w:tcPr>
              <w:p w14:paraId="7C5F3375" w14:textId="77777777" w:rsidR="00AF63D0" w:rsidRDefault="00000000">
                <w:pPr>
                  <w:keepLines/>
                  <w:spacing w:line="240" w:lineRule="auto"/>
                  <w:jc w:val="center"/>
                  <w:rPr>
                    <w:sz w:val="20"/>
                    <w:szCs w:val="20"/>
                  </w:rPr>
                </w:pPr>
                <w:r>
                  <w:rPr>
                    <w:sz w:val="20"/>
                    <w:szCs w:val="20"/>
                  </w:rPr>
                  <w:t>2</w:t>
                </w:r>
              </w:p>
            </w:tc>
            <w:tc>
              <w:tcPr>
                <w:tcW w:w="1590" w:type="dxa"/>
                <w:tcBorders>
                  <w:top w:val="nil"/>
                  <w:left w:val="nil"/>
                  <w:bottom w:val="nil"/>
                  <w:right w:val="nil"/>
                </w:tcBorders>
                <w:tcMar>
                  <w:top w:w="100" w:type="dxa"/>
                  <w:left w:w="100" w:type="dxa"/>
                  <w:bottom w:w="100" w:type="dxa"/>
                  <w:right w:w="100" w:type="dxa"/>
                </w:tcMar>
              </w:tcPr>
              <w:p w14:paraId="6B46171F" w14:textId="77777777" w:rsidR="00AF63D0" w:rsidRDefault="00000000">
                <w:pPr>
                  <w:keepLines/>
                  <w:spacing w:line="240" w:lineRule="auto"/>
                  <w:jc w:val="center"/>
                  <w:rPr>
                    <w:sz w:val="20"/>
                    <w:szCs w:val="20"/>
                  </w:rPr>
                </w:pPr>
                <w:r>
                  <w:rPr>
                    <w:sz w:val="20"/>
                    <w:szCs w:val="20"/>
                  </w:rPr>
                  <w:t>14.3%</w:t>
                </w:r>
              </w:p>
            </w:tc>
            <w:tc>
              <w:tcPr>
                <w:tcW w:w="735" w:type="dxa"/>
                <w:tcBorders>
                  <w:top w:val="nil"/>
                  <w:left w:val="nil"/>
                  <w:bottom w:val="nil"/>
                  <w:right w:val="nil"/>
                </w:tcBorders>
                <w:tcMar>
                  <w:top w:w="100" w:type="dxa"/>
                  <w:left w:w="100" w:type="dxa"/>
                  <w:bottom w:w="100" w:type="dxa"/>
                  <w:right w:w="100" w:type="dxa"/>
                </w:tcMar>
              </w:tcPr>
              <w:p w14:paraId="7AF1F7C5" w14:textId="77777777" w:rsidR="00AF63D0" w:rsidRDefault="00000000">
                <w:pPr>
                  <w:keepLines/>
                  <w:spacing w:line="240" w:lineRule="auto"/>
                  <w:jc w:val="center"/>
                  <w:rPr>
                    <w:sz w:val="20"/>
                    <w:szCs w:val="20"/>
                  </w:rPr>
                </w:pPr>
                <w:r>
                  <w:rPr>
                    <w:sz w:val="20"/>
                    <w:szCs w:val="20"/>
                  </w:rPr>
                  <w:t>40</w:t>
                </w:r>
              </w:p>
            </w:tc>
            <w:tc>
              <w:tcPr>
                <w:tcW w:w="1290" w:type="dxa"/>
                <w:tcBorders>
                  <w:top w:val="nil"/>
                  <w:left w:val="nil"/>
                  <w:bottom w:val="nil"/>
                  <w:right w:val="nil"/>
                </w:tcBorders>
                <w:tcMar>
                  <w:top w:w="100" w:type="dxa"/>
                  <w:left w:w="100" w:type="dxa"/>
                  <w:bottom w:w="100" w:type="dxa"/>
                  <w:right w:w="100" w:type="dxa"/>
                </w:tcMar>
              </w:tcPr>
              <w:p w14:paraId="2FBB35FB" w14:textId="77777777" w:rsidR="00AF63D0" w:rsidRDefault="00000000">
                <w:pPr>
                  <w:keepLines/>
                  <w:spacing w:line="240" w:lineRule="auto"/>
                  <w:jc w:val="center"/>
                  <w:rPr>
                    <w:sz w:val="20"/>
                    <w:szCs w:val="20"/>
                  </w:rPr>
                </w:pPr>
                <w:r>
                  <w:rPr>
                    <w:sz w:val="20"/>
                    <w:szCs w:val="20"/>
                  </w:rPr>
                  <w:t>16.4%</w:t>
                </w:r>
              </w:p>
            </w:tc>
          </w:tr>
          <w:tr w:rsidR="00AF63D0" w14:paraId="50F2CE35" w14:textId="77777777">
            <w:tc>
              <w:tcPr>
                <w:tcW w:w="2175" w:type="dxa"/>
                <w:tcBorders>
                  <w:top w:val="nil"/>
                  <w:left w:val="nil"/>
                  <w:bottom w:val="nil"/>
                  <w:right w:val="nil"/>
                </w:tcBorders>
                <w:tcMar>
                  <w:top w:w="100" w:type="dxa"/>
                  <w:left w:w="100" w:type="dxa"/>
                  <w:bottom w:w="100" w:type="dxa"/>
                  <w:right w:w="100" w:type="dxa"/>
                </w:tcMar>
              </w:tcPr>
              <w:p w14:paraId="330E282A" w14:textId="77777777" w:rsidR="00AF63D0" w:rsidRDefault="00000000">
                <w:pPr>
                  <w:keepLines/>
                  <w:spacing w:line="240" w:lineRule="auto"/>
                  <w:jc w:val="center"/>
                  <w:rPr>
                    <w:sz w:val="20"/>
                    <w:szCs w:val="20"/>
                  </w:rPr>
                </w:pPr>
                <w:r>
                  <w:rPr>
                    <w:sz w:val="20"/>
                    <w:szCs w:val="20"/>
                  </w:rPr>
                  <w:t>Hiperalbuminemia</w:t>
                </w:r>
              </w:p>
            </w:tc>
            <w:tc>
              <w:tcPr>
                <w:tcW w:w="675" w:type="dxa"/>
                <w:tcBorders>
                  <w:top w:val="nil"/>
                  <w:left w:val="nil"/>
                  <w:bottom w:val="nil"/>
                  <w:right w:val="nil"/>
                </w:tcBorders>
                <w:tcMar>
                  <w:top w:w="100" w:type="dxa"/>
                  <w:left w:w="100" w:type="dxa"/>
                  <w:bottom w:w="100" w:type="dxa"/>
                  <w:right w:w="100" w:type="dxa"/>
                </w:tcMar>
              </w:tcPr>
              <w:p w14:paraId="4127B424" w14:textId="77777777" w:rsidR="00AF63D0" w:rsidRDefault="00000000">
                <w:pPr>
                  <w:keepLines/>
                  <w:spacing w:line="240" w:lineRule="auto"/>
                  <w:jc w:val="center"/>
                  <w:rPr>
                    <w:sz w:val="20"/>
                    <w:szCs w:val="20"/>
                  </w:rPr>
                </w:pPr>
                <w:r>
                  <w:rPr>
                    <w:sz w:val="20"/>
                    <w:szCs w:val="20"/>
                  </w:rPr>
                  <w:t>51</w:t>
                </w:r>
              </w:p>
            </w:tc>
            <w:tc>
              <w:tcPr>
                <w:tcW w:w="1755" w:type="dxa"/>
                <w:tcBorders>
                  <w:top w:val="nil"/>
                  <w:left w:val="nil"/>
                  <w:bottom w:val="nil"/>
                  <w:right w:val="nil"/>
                </w:tcBorders>
                <w:tcMar>
                  <w:top w:w="100" w:type="dxa"/>
                  <w:left w:w="100" w:type="dxa"/>
                  <w:bottom w:w="100" w:type="dxa"/>
                  <w:right w:w="100" w:type="dxa"/>
                </w:tcMar>
              </w:tcPr>
              <w:p w14:paraId="2B369D99" w14:textId="77777777" w:rsidR="00AF63D0" w:rsidRDefault="00000000">
                <w:pPr>
                  <w:keepLines/>
                  <w:spacing w:line="240" w:lineRule="auto"/>
                  <w:jc w:val="center"/>
                  <w:rPr>
                    <w:sz w:val="20"/>
                    <w:szCs w:val="20"/>
                  </w:rPr>
                </w:pPr>
                <w:r>
                  <w:rPr>
                    <w:sz w:val="20"/>
                    <w:szCs w:val="20"/>
                  </w:rPr>
                  <w:t>22.2%</w:t>
                </w:r>
              </w:p>
            </w:tc>
            <w:tc>
              <w:tcPr>
                <w:tcW w:w="750" w:type="dxa"/>
                <w:tcBorders>
                  <w:top w:val="nil"/>
                  <w:left w:val="nil"/>
                  <w:bottom w:val="nil"/>
                  <w:right w:val="nil"/>
                </w:tcBorders>
                <w:tcMar>
                  <w:top w:w="100" w:type="dxa"/>
                  <w:left w:w="100" w:type="dxa"/>
                  <w:bottom w:w="100" w:type="dxa"/>
                  <w:right w:w="100" w:type="dxa"/>
                </w:tcMar>
              </w:tcPr>
              <w:p w14:paraId="6948CC39" w14:textId="77777777" w:rsidR="00AF63D0" w:rsidRDefault="00000000">
                <w:pPr>
                  <w:keepLines/>
                  <w:spacing w:line="240" w:lineRule="auto"/>
                  <w:jc w:val="center"/>
                  <w:rPr>
                    <w:sz w:val="20"/>
                    <w:szCs w:val="20"/>
                  </w:rPr>
                </w:pPr>
                <w:r>
                  <w:rPr>
                    <w:sz w:val="20"/>
                    <w:szCs w:val="20"/>
                  </w:rPr>
                  <w:t>4</w:t>
                </w:r>
              </w:p>
            </w:tc>
            <w:tc>
              <w:tcPr>
                <w:tcW w:w="1590" w:type="dxa"/>
                <w:tcBorders>
                  <w:top w:val="nil"/>
                  <w:left w:val="nil"/>
                  <w:bottom w:val="nil"/>
                  <w:right w:val="nil"/>
                </w:tcBorders>
                <w:tcMar>
                  <w:top w:w="100" w:type="dxa"/>
                  <w:left w:w="100" w:type="dxa"/>
                  <w:bottom w:w="100" w:type="dxa"/>
                  <w:right w:w="100" w:type="dxa"/>
                </w:tcMar>
              </w:tcPr>
              <w:p w14:paraId="28CF9826" w14:textId="77777777" w:rsidR="00AF63D0" w:rsidRDefault="00000000">
                <w:pPr>
                  <w:keepLines/>
                  <w:spacing w:line="240" w:lineRule="auto"/>
                  <w:jc w:val="center"/>
                  <w:rPr>
                    <w:sz w:val="20"/>
                    <w:szCs w:val="20"/>
                  </w:rPr>
                </w:pPr>
                <w:r>
                  <w:rPr>
                    <w:sz w:val="20"/>
                    <w:szCs w:val="20"/>
                  </w:rPr>
                  <w:t>28.6%</w:t>
                </w:r>
              </w:p>
            </w:tc>
            <w:tc>
              <w:tcPr>
                <w:tcW w:w="735" w:type="dxa"/>
                <w:tcBorders>
                  <w:top w:val="nil"/>
                  <w:left w:val="nil"/>
                  <w:bottom w:val="nil"/>
                  <w:right w:val="nil"/>
                </w:tcBorders>
                <w:tcMar>
                  <w:top w:w="100" w:type="dxa"/>
                  <w:left w:w="100" w:type="dxa"/>
                  <w:bottom w:w="100" w:type="dxa"/>
                  <w:right w:w="100" w:type="dxa"/>
                </w:tcMar>
              </w:tcPr>
              <w:p w14:paraId="3F0CC3CB" w14:textId="77777777" w:rsidR="00AF63D0" w:rsidRDefault="00000000">
                <w:pPr>
                  <w:keepLines/>
                  <w:spacing w:line="240" w:lineRule="auto"/>
                  <w:jc w:val="center"/>
                  <w:rPr>
                    <w:sz w:val="20"/>
                    <w:szCs w:val="20"/>
                  </w:rPr>
                </w:pPr>
                <w:r>
                  <w:rPr>
                    <w:sz w:val="20"/>
                    <w:szCs w:val="20"/>
                  </w:rPr>
                  <w:t>55</w:t>
                </w:r>
              </w:p>
            </w:tc>
            <w:tc>
              <w:tcPr>
                <w:tcW w:w="1290" w:type="dxa"/>
                <w:tcBorders>
                  <w:top w:val="nil"/>
                  <w:left w:val="nil"/>
                  <w:bottom w:val="nil"/>
                  <w:right w:val="nil"/>
                </w:tcBorders>
                <w:tcMar>
                  <w:top w:w="100" w:type="dxa"/>
                  <w:left w:w="100" w:type="dxa"/>
                  <w:bottom w:w="100" w:type="dxa"/>
                  <w:right w:w="100" w:type="dxa"/>
                </w:tcMar>
              </w:tcPr>
              <w:p w14:paraId="67C0225A" w14:textId="77777777" w:rsidR="00AF63D0" w:rsidRDefault="00000000">
                <w:pPr>
                  <w:keepLines/>
                  <w:spacing w:line="240" w:lineRule="auto"/>
                  <w:jc w:val="center"/>
                  <w:rPr>
                    <w:sz w:val="20"/>
                    <w:szCs w:val="20"/>
                  </w:rPr>
                </w:pPr>
                <w:r>
                  <w:rPr>
                    <w:sz w:val="20"/>
                    <w:szCs w:val="20"/>
                  </w:rPr>
                  <w:t>22.5%</w:t>
                </w:r>
              </w:p>
            </w:tc>
          </w:tr>
          <w:tr w:rsidR="00AF63D0" w14:paraId="41F3DA86" w14:textId="77777777">
            <w:trPr>
              <w:trHeight w:val="424"/>
            </w:trPr>
            <w:tc>
              <w:tcPr>
                <w:tcW w:w="2175" w:type="dxa"/>
                <w:tcBorders>
                  <w:top w:val="nil"/>
                  <w:left w:val="nil"/>
                  <w:bottom w:val="nil"/>
                  <w:right w:val="nil"/>
                </w:tcBorders>
                <w:tcMar>
                  <w:top w:w="100" w:type="dxa"/>
                  <w:left w:w="100" w:type="dxa"/>
                  <w:bottom w:w="100" w:type="dxa"/>
                  <w:right w:w="100" w:type="dxa"/>
                </w:tcMar>
              </w:tcPr>
              <w:p w14:paraId="0DDD963B" w14:textId="77777777" w:rsidR="00AF63D0" w:rsidRDefault="00000000">
                <w:pPr>
                  <w:keepLines/>
                  <w:spacing w:line="240" w:lineRule="auto"/>
                  <w:jc w:val="center"/>
                  <w:rPr>
                    <w:sz w:val="20"/>
                    <w:szCs w:val="20"/>
                  </w:rPr>
                </w:pPr>
                <w:r>
                  <w:rPr>
                    <w:sz w:val="20"/>
                    <w:szCs w:val="20"/>
                  </w:rPr>
                  <w:t>Hiperglobulinemia</w:t>
                </w:r>
              </w:p>
            </w:tc>
            <w:tc>
              <w:tcPr>
                <w:tcW w:w="675" w:type="dxa"/>
                <w:tcBorders>
                  <w:top w:val="nil"/>
                  <w:left w:val="nil"/>
                  <w:bottom w:val="nil"/>
                  <w:right w:val="nil"/>
                </w:tcBorders>
                <w:tcMar>
                  <w:top w:w="100" w:type="dxa"/>
                  <w:left w:w="100" w:type="dxa"/>
                  <w:bottom w:w="100" w:type="dxa"/>
                  <w:right w:w="100" w:type="dxa"/>
                </w:tcMar>
              </w:tcPr>
              <w:p w14:paraId="08D91A26" w14:textId="77777777" w:rsidR="00AF63D0" w:rsidRDefault="00000000">
                <w:pPr>
                  <w:keepLines/>
                  <w:spacing w:line="240" w:lineRule="auto"/>
                  <w:jc w:val="center"/>
                  <w:rPr>
                    <w:sz w:val="20"/>
                    <w:szCs w:val="20"/>
                  </w:rPr>
                </w:pPr>
                <w:r>
                  <w:rPr>
                    <w:sz w:val="20"/>
                    <w:szCs w:val="20"/>
                  </w:rPr>
                  <w:t>99</w:t>
                </w:r>
              </w:p>
            </w:tc>
            <w:tc>
              <w:tcPr>
                <w:tcW w:w="1755" w:type="dxa"/>
                <w:tcBorders>
                  <w:top w:val="nil"/>
                  <w:left w:val="nil"/>
                  <w:bottom w:val="nil"/>
                  <w:right w:val="nil"/>
                </w:tcBorders>
                <w:tcMar>
                  <w:top w:w="100" w:type="dxa"/>
                  <w:left w:w="100" w:type="dxa"/>
                  <w:bottom w:w="100" w:type="dxa"/>
                  <w:right w:w="100" w:type="dxa"/>
                </w:tcMar>
              </w:tcPr>
              <w:p w14:paraId="0BCCC693" w14:textId="77777777" w:rsidR="00AF63D0" w:rsidRDefault="00000000">
                <w:pPr>
                  <w:keepLines/>
                  <w:spacing w:line="240" w:lineRule="auto"/>
                  <w:jc w:val="center"/>
                  <w:rPr>
                    <w:sz w:val="20"/>
                    <w:szCs w:val="20"/>
                  </w:rPr>
                </w:pPr>
                <w:r>
                  <w:rPr>
                    <w:sz w:val="20"/>
                    <w:szCs w:val="20"/>
                  </w:rPr>
                  <w:t>43.0%</w:t>
                </w:r>
              </w:p>
            </w:tc>
            <w:tc>
              <w:tcPr>
                <w:tcW w:w="750" w:type="dxa"/>
                <w:tcBorders>
                  <w:top w:val="nil"/>
                  <w:left w:val="nil"/>
                  <w:bottom w:val="nil"/>
                  <w:right w:val="nil"/>
                </w:tcBorders>
                <w:tcMar>
                  <w:top w:w="100" w:type="dxa"/>
                  <w:left w:w="100" w:type="dxa"/>
                  <w:bottom w:w="100" w:type="dxa"/>
                  <w:right w:w="100" w:type="dxa"/>
                </w:tcMar>
              </w:tcPr>
              <w:p w14:paraId="49EAB3AB" w14:textId="77777777" w:rsidR="00AF63D0" w:rsidRDefault="00000000">
                <w:pPr>
                  <w:keepLines/>
                  <w:spacing w:line="240" w:lineRule="auto"/>
                  <w:jc w:val="center"/>
                  <w:rPr>
                    <w:sz w:val="20"/>
                    <w:szCs w:val="20"/>
                  </w:rPr>
                </w:pPr>
                <w:r>
                  <w:rPr>
                    <w:sz w:val="20"/>
                    <w:szCs w:val="20"/>
                  </w:rPr>
                  <w:t>3</w:t>
                </w:r>
              </w:p>
            </w:tc>
            <w:tc>
              <w:tcPr>
                <w:tcW w:w="1590" w:type="dxa"/>
                <w:tcBorders>
                  <w:top w:val="nil"/>
                  <w:left w:val="nil"/>
                  <w:bottom w:val="nil"/>
                  <w:right w:val="nil"/>
                </w:tcBorders>
                <w:tcMar>
                  <w:top w:w="100" w:type="dxa"/>
                  <w:left w:w="100" w:type="dxa"/>
                  <w:bottom w:w="100" w:type="dxa"/>
                  <w:right w:w="100" w:type="dxa"/>
                </w:tcMar>
              </w:tcPr>
              <w:p w14:paraId="4BFB7EC9" w14:textId="77777777" w:rsidR="00AF63D0" w:rsidRDefault="00000000">
                <w:pPr>
                  <w:keepLines/>
                  <w:spacing w:line="240" w:lineRule="auto"/>
                  <w:jc w:val="center"/>
                  <w:rPr>
                    <w:sz w:val="20"/>
                    <w:szCs w:val="20"/>
                  </w:rPr>
                </w:pPr>
                <w:r>
                  <w:rPr>
                    <w:sz w:val="20"/>
                    <w:szCs w:val="20"/>
                  </w:rPr>
                  <w:t>21.4%</w:t>
                </w:r>
              </w:p>
            </w:tc>
            <w:tc>
              <w:tcPr>
                <w:tcW w:w="735" w:type="dxa"/>
                <w:tcBorders>
                  <w:top w:val="nil"/>
                  <w:left w:val="nil"/>
                  <w:bottom w:val="nil"/>
                  <w:right w:val="nil"/>
                </w:tcBorders>
                <w:tcMar>
                  <w:top w:w="100" w:type="dxa"/>
                  <w:left w:w="100" w:type="dxa"/>
                  <w:bottom w:w="100" w:type="dxa"/>
                  <w:right w:w="100" w:type="dxa"/>
                </w:tcMar>
              </w:tcPr>
              <w:p w14:paraId="0A3BD2CB" w14:textId="77777777" w:rsidR="00AF63D0" w:rsidRDefault="00000000">
                <w:pPr>
                  <w:keepLines/>
                  <w:spacing w:line="240" w:lineRule="auto"/>
                  <w:jc w:val="center"/>
                  <w:rPr>
                    <w:sz w:val="20"/>
                    <w:szCs w:val="20"/>
                  </w:rPr>
                </w:pPr>
                <w:r>
                  <w:rPr>
                    <w:sz w:val="20"/>
                    <w:szCs w:val="20"/>
                  </w:rPr>
                  <w:t>102</w:t>
                </w:r>
              </w:p>
            </w:tc>
            <w:tc>
              <w:tcPr>
                <w:tcW w:w="1290" w:type="dxa"/>
                <w:tcBorders>
                  <w:top w:val="nil"/>
                  <w:left w:val="nil"/>
                  <w:bottom w:val="nil"/>
                  <w:right w:val="nil"/>
                </w:tcBorders>
                <w:tcMar>
                  <w:top w:w="100" w:type="dxa"/>
                  <w:left w:w="100" w:type="dxa"/>
                  <w:bottom w:w="100" w:type="dxa"/>
                  <w:right w:w="100" w:type="dxa"/>
                </w:tcMar>
              </w:tcPr>
              <w:p w14:paraId="34126D32" w14:textId="77777777" w:rsidR="00AF63D0" w:rsidRDefault="00000000">
                <w:pPr>
                  <w:keepLines/>
                  <w:spacing w:line="240" w:lineRule="auto"/>
                  <w:jc w:val="center"/>
                  <w:rPr>
                    <w:sz w:val="20"/>
                    <w:szCs w:val="20"/>
                  </w:rPr>
                </w:pPr>
                <w:r>
                  <w:rPr>
                    <w:sz w:val="20"/>
                    <w:szCs w:val="20"/>
                  </w:rPr>
                  <w:t>41.8%</w:t>
                </w:r>
              </w:p>
            </w:tc>
          </w:tr>
          <w:tr w:rsidR="00AF63D0" w14:paraId="1749E2B5" w14:textId="77777777">
            <w:trPr>
              <w:trHeight w:val="424"/>
            </w:trPr>
            <w:tc>
              <w:tcPr>
                <w:tcW w:w="2175" w:type="dxa"/>
                <w:tcBorders>
                  <w:top w:val="nil"/>
                  <w:left w:val="nil"/>
                  <w:bottom w:val="nil"/>
                  <w:right w:val="nil"/>
                </w:tcBorders>
                <w:tcMar>
                  <w:top w:w="100" w:type="dxa"/>
                  <w:left w:w="100" w:type="dxa"/>
                  <w:bottom w:w="100" w:type="dxa"/>
                  <w:right w:w="100" w:type="dxa"/>
                </w:tcMar>
              </w:tcPr>
              <w:p w14:paraId="43132BD5" w14:textId="77777777" w:rsidR="00AF63D0" w:rsidRDefault="00000000">
                <w:pPr>
                  <w:keepLines/>
                  <w:spacing w:line="240" w:lineRule="auto"/>
                  <w:jc w:val="center"/>
                  <w:rPr>
                    <w:sz w:val="20"/>
                    <w:szCs w:val="20"/>
                  </w:rPr>
                </w:pPr>
                <w:r>
                  <w:rPr>
                    <w:sz w:val="20"/>
                    <w:szCs w:val="20"/>
                  </w:rPr>
                  <w:t>Hipertrigliceridemia</w:t>
                </w:r>
              </w:p>
            </w:tc>
            <w:tc>
              <w:tcPr>
                <w:tcW w:w="675" w:type="dxa"/>
                <w:tcBorders>
                  <w:top w:val="nil"/>
                  <w:left w:val="nil"/>
                  <w:bottom w:val="nil"/>
                  <w:right w:val="nil"/>
                </w:tcBorders>
                <w:tcMar>
                  <w:top w:w="100" w:type="dxa"/>
                  <w:left w:w="100" w:type="dxa"/>
                  <w:bottom w:w="100" w:type="dxa"/>
                  <w:right w:w="100" w:type="dxa"/>
                </w:tcMar>
              </w:tcPr>
              <w:p w14:paraId="51856C76" w14:textId="77777777" w:rsidR="00AF63D0" w:rsidRDefault="00000000">
                <w:pPr>
                  <w:keepLines/>
                  <w:spacing w:line="240" w:lineRule="auto"/>
                  <w:jc w:val="center"/>
                  <w:rPr>
                    <w:sz w:val="20"/>
                    <w:szCs w:val="20"/>
                  </w:rPr>
                </w:pPr>
                <w:r>
                  <w:rPr>
                    <w:sz w:val="20"/>
                    <w:szCs w:val="20"/>
                  </w:rPr>
                  <w:t>1</w:t>
                </w:r>
              </w:p>
            </w:tc>
            <w:tc>
              <w:tcPr>
                <w:tcW w:w="1755" w:type="dxa"/>
                <w:tcBorders>
                  <w:top w:val="nil"/>
                  <w:left w:val="nil"/>
                  <w:bottom w:val="nil"/>
                  <w:right w:val="nil"/>
                </w:tcBorders>
                <w:tcMar>
                  <w:top w:w="100" w:type="dxa"/>
                  <w:left w:w="100" w:type="dxa"/>
                  <w:bottom w:w="100" w:type="dxa"/>
                  <w:right w:w="100" w:type="dxa"/>
                </w:tcMar>
              </w:tcPr>
              <w:p w14:paraId="069EBBCB" w14:textId="77777777" w:rsidR="00AF63D0" w:rsidRDefault="00000000">
                <w:pPr>
                  <w:keepLines/>
                  <w:spacing w:line="240" w:lineRule="auto"/>
                  <w:jc w:val="center"/>
                  <w:rPr>
                    <w:sz w:val="20"/>
                    <w:szCs w:val="20"/>
                  </w:rPr>
                </w:pPr>
                <w:r>
                  <w:rPr>
                    <w:sz w:val="20"/>
                    <w:szCs w:val="20"/>
                  </w:rPr>
                  <w:t>0.4%</w:t>
                </w:r>
              </w:p>
            </w:tc>
            <w:tc>
              <w:tcPr>
                <w:tcW w:w="750" w:type="dxa"/>
                <w:tcBorders>
                  <w:top w:val="nil"/>
                  <w:left w:val="nil"/>
                  <w:bottom w:val="nil"/>
                  <w:right w:val="nil"/>
                </w:tcBorders>
                <w:tcMar>
                  <w:top w:w="100" w:type="dxa"/>
                  <w:left w:w="100" w:type="dxa"/>
                  <w:bottom w:w="100" w:type="dxa"/>
                  <w:right w:w="100" w:type="dxa"/>
                </w:tcMar>
              </w:tcPr>
              <w:p w14:paraId="129714D2" w14:textId="77777777" w:rsidR="00AF63D0" w:rsidRDefault="00000000">
                <w:pPr>
                  <w:keepLines/>
                  <w:spacing w:line="240" w:lineRule="auto"/>
                  <w:jc w:val="center"/>
                  <w:rPr>
                    <w:sz w:val="20"/>
                    <w:szCs w:val="20"/>
                  </w:rPr>
                </w:pPr>
                <w:r>
                  <w:rPr>
                    <w:sz w:val="20"/>
                    <w:szCs w:val="20"/>
                  </w:rPr>
                  <w:t>1</w:t>
                </w:r>
              </w:p>
            </w:tc>
            <w:tc>
              <w:tcPr>
                <w:tcW w:w="1590" w:type="dxa"/>
                <w:tcBorders>
                  <w:top w:val="nil"/>
                  <w:left w:val="nil"/>
                  <w:bottom w:val="nil"/>
                  <w:right w:val="nil"/>
                </w:tcBorders>
                <w:tcMar>
                  <w:top w:w="100" w:type="dxa"/>
                  <w:left w:w="100" w:type="dxa"/>
                  <w:bottom w:w="100" w:type="dxa"/>
                  <w:right w:w="100" w:type="dxa"/>
                </w:tcMar>
              </w:tcPr>
              <w:p w14:paraId="490666FF" w14:textId="77777777" w:rsidR="00AF63D0" w:rsidRDefault="00000000">
                <w:pPr>
                  <w:keepLines/>
                  <w:spacing w:line="240" w:lineRule="auto"/>
                  <w:jc w:val="center"/>
                  <w:rPr>
                    <w:sz w:val="20"/>
                    <w:szCs w:val="20"/>
                  </w:rPr>
                </w:pPr>
                <w:r>
                  <w:rPr>
                    <w:sz w:val="20"/>
                    <w:szCs w:val="20"/>
                  </w:rPr>
                  <w:t>7.1%</w:t>
                </w:r>
              </w:p>
            </w:tc>
            <w:tc>
              <w:tcPr>
                <w:tcW w:w="735" w:type="dxa"/>
                <w:tcBorders>
                  <w:top w:val="nil"/>
                  <w:left w:val="nil"/>
                  <w:bottom w:val="nil"/>
                  <w:right w:val="nil"/>
                </w:tcBorders>
                <w:tcMar>
                  <w:top w:w="100" w:type="dxa"/>
                  <w:left w:w="100" w:type="dxa"/>
                  <w:bottom w:w="100" w:type="dxa"/>
                  <w:right w:w="100" w:type="dxa"/>
                </w:tcMar>
              </w:tcPr>
              <w:p w14:paraId="15AA3302" w14:textId="77777777" w:rsidR="00AF63D0" w:rsidRDefault="00000000">
                <w:pPr>
                  <w:keepLines/>
                  <w:spacing w:line="240" w:lineRule="auto"/>
                  <w:jc w:val="center"/>
                  <w:rPr>
                    <w:sz w:val="20"/>
                    <w:szCs w:val="20"/>
                  </w:rPr>
                </w:pPr>
                <w:r>
                  <w:rPr>
                    <w:sz w:val="20"/>
                    <w:szCs w:val="20"/>
                  </w:rPr>
                  <w:t>2</w:t>
                </w:r>
              </w:p>
            </w:tc>
            <w:tc>
              <w:tcPr>
                <w:tcW w:w="1290" w:type="dxa"/>
                <w:tcBorders>
                  <w:top w:val="nil"/>
                  <w:left w:val="nil"/>
                  <w:bottom w:val="nil"/>
                  <w:right w:val="nil"/>
                </w:tcBorders>
                <w:tcMar>
                  <w:top w:w="100" w:type="dxa"/>
                  <w:left w:w="100" w:type="dxa"/>
                  <w:bottom w:w="100" w:type="dxa"/>
                  <w:right w:w="100" w:type="dxa"/>
                </w:tcMar>
              </w:tcPr>
              <w:p w14:paraId="3D739C8F" w14:textId="77777777" w:rsidR="00AF63D0" w:rsidRDefault="00000000">
                <w:pPr>
                  <w:keepLines/>
                  <w:spacing w:line="240" w:lineRule="auto"/>
                  <w:jc w:val="center"/>
                  <w:rPr>
                    <w:sz w:val="20"/>
                    <w:szCs w:val="20"/>
                  </w:rPr>
                </w:pPr>
                <w:r>
                  <w:rPr>
                    <w:sz w:val="20"/>
                    <w:szCs w:val="20"/>
                  </w:rPr>
                  <w:t>0.8%</w:t>
                </w:r>
              </w:p>
            </w:tc>
          </w:tr>
          <w:tr w:rsidR="00AF63D0" w14:paraId="7DBCDC8E" w14:textId="77777777">
            <w:tc>
              <w:tcPr>
                <w:tcW w:w="2175" w:type="dxa"/>
                <w:tcBorders>
                  <w:top w:val="nil"/>
                  <w:left w:val="nil"/>
                  <w:bottom w:val="nil"/>
                  <w:right w:val="nil"/>
                </w:tcBorders>
                <w:tcMar>
                  <w:top w:w="100" w:type="dxa"/>
                  <w:left w:w="100" w:type="dxa"/>
                  <w:bottom w:w="100" w:type="dxa"/>
                  <w:right w:w="100" w:type="dxa"/>
                </w:tcMar>
              </w:tcPr>
              <w:p w14:paraId="088AFB8B" w14:textId="77777777" w:rsidR="00AF63D0" w:rsidRDefault="00000000">
                <w:pPr>
                  <w:keepLines/>
                  <w:spacing w:line="240" w:lineRule="auto"/>
                  <w:jc w:val="center"/>
                  <w:rPr>
                    <w:sz w:val="20"/>
                    <w:szCs w:val="20"/>
                  </w:rPr>
                </w:pPr>
                <w:r>
                  <w:rPr>
                    <w:sz w:val="20"/>
                    <w:szCs w:val="20"/>
                  </w:rPr>
                  <w:t>Hiperglucemia</w:t>
                </w:r>
              </w:p>
            </w:tc>
            <w:tc>
              <w:tcPr>
                <w:tcW w:w="675" w:type="dxa"/>
                <w:tcBorders>
                  <w:top w:val="nil"/>
                  <w:left w:val="nil"/>
                  <w:bottom w:val="nil"/>
                  <w:right w:val="nil"/>
                </w:tcBorders>
                <w:tcMar>
                  <w:top w:w="100" w:type="dxa"/>
                  <w:left w:w="100" w:type="dxa"/>
                  <w:bottom w:w="100" w:type="dxa"/>
                  <w:right w:w="100" w:type="dxa"/>
                </w:tcMar>
              </w:tcPr>
              <w:p w14:paraId="56E0C967" w14:textId="77777777" w:rsidR="00AF63D0" w:rsidRDefault="00000000">
                <w:pPr>
                  <w:keepLines/>
                  <w:spacing w:line="240" w:lineRule="auto"/>
                  <w:jc w:val="center"/>
                  <w:rPr>
                    <w:sz w:val="20"/>
                    <w:szCs w:val="20"/>
                  </w:rPr>
                </w:pPr>
                <w:r>
                  <w:rPr>
                    <w:sz w:val="20"/>
                    <w:szCs w:val="20"/>
                  </w:rPr>
                  <w:t>5</w:t>
                </w:r>
              </w:p>
            </w:tc>
            <w:tc>
              <w:tcPr>
                <w:tcW w:w="1755" w:type="dxa"/>
                <w:tcBorders>
                  <w:top w:val="nil"/>
                  <w:left w:val="nil"/>
                  <w:bottom w:val="nil"/>
                  <w:right w:val="nil"/>
                </w:tcBorders>
                <w:tcMar>
                  <w:top w:w="100" w:type="dxa"/>
                  <w:left w:w="100" w:type="dxa"/>
                  <w:bottom w:w="100" w:type="dxa"/>
                  <w:right w:w="100" w:type="dxa"/>
                </w:tcMar>
              </w:tcPr>
              <w:p w14:paraId="089B6052" w14:textId="77777777" w:rsidR="00AF63D0" w:rsidRDefault="00000000">
                <w:pPr>
                  <w:keepLines/>
                  <w:spacing w:line="240" w:lineRule="auto"/>
                  <w:jc w:val="center"/>
                  <w:rPr>
                    <w:sz w:val="20"/>
                    <w:szCs w:val="20"/>
                  </w:rPr>
                </w:pPr>
                <w:r>
                  <w:rPr>
                    <w:sz w:val="20"/>
                    <w:szCs w:val="20"/>
                  </w:rPr>
                  <w:t>2.2%</w:t>
                </w:r>
              </w:p>
            </w:tc>
            <w:tc>
              <w:tcPr>
                <w:tcW w:w="750" w:type="dxa"/>
                <w:tcBorders>
                  <w:top w:val="nil"/>
                  <w:left w:val="nil"/>
                  <w:bottom w:val="nil"/>
                  <w:right w:val="nil"/>
                </w:tcBorders>
                <w:tcMar>
                  <w:top w:w="100" w:type="dxa"/>
                  <w:left w:w="100" w:type="dxa"/>
                  <w:bottom w:w="100" w:type="dxa"/>
                  <w:right w:w="100" w:type="dxa"/>
                </w:tcMar>
              </w:tcPr>
              <w:p w14:paraId="4BCACC7B" w14:textId="77777777" w:rsidR="00AF63D0" w:rsidRDefault="00000000">
                <w:pPr>
                  <w:keepLines/>
                  <w:spacing w:line="240" w:lineRule="auto"/>
                  <w:jc w:val="center"/>
                  <w:rPr>
                    <w:sz w:val="20"/>
                    <w:szCs w:val="20"/>
                  </w:rPr>
                </w:pPr>
                <w:r>
                  <w:rPr>
                    <w:sz w:val="20"/>
                    <w:szCs w:val="20"/>
                  </w:rPr>
                  <w:t>0</w:t>
                </w:r>
              </w:p>
            </w:tc>
            <w:tc>
              <w:tcPr>
                <w:tcW w:w="1590" w:type="dxa"/>
                <w:tcBorders>
                  <w:top w:val="nil"/>
                  <w:left w:val="nil"/>
                  <w:bottom w:val="nil"/>
                  <w:right w:val="nil"/>
                </w:tcBorders>
                <w:tcMar>
                  <w:top w:w="100" w:type="dxa"/>
                  <w:left w:w="100" w:type="dxa"/>
                  <w:bottom w:w="100" w:type="dxa"/>
                  <w:right w:w="100" w:type="dxa"/>
                </w:tcMar>
              </w:tcPr>
              <w:p w14:paraId="3E136858" w14:textId="77777777" w:rsidR="00AF63D0" w:rsidRDefault="00000000">
                <w:pPr>
                  <w:keepLines/>
                  <w:spacing w:line="240" w:lineRule="auto"/>
                  <w:jc w:val="center"/>
                  <w:rPr>
                    <w:sz w:val="20"/>
                    <w:szCs w:val="20"/>
                  </w:rPr>
                </w:pPr>
                <w:r>
                  <w:rPr>
                    <w:sz w:val="20"/>
                    <w:szCs w:val="20"/>
                  </w:rPr>
                  <w:t>0.0%</w:t>
                </w:r>
              </w:p>
            </w:tc>
            <w:tc>
              <w:tcPr>
                <w:tcW w:w="735" w:type="dxa"/>
                <w:tcBorders>
                  <w:top w:val="nil"/>
                  <w:left w:val="nil"/>
                  <w:bottom w:val="nil"/>
                  <w:right w:val="nil"/>
                </w:tcBorders>
                <w:tcMar>
                  <w:top w:w="100" w:type="dxa"/>
                  <w:left w:w="100" w:type="dxa"/>
                  <w:bottom w:w="100" w:type="dxa"/>
                  <w:right w:w="100" w:type="dxa"/>
                </w:tcMar>
              </w:tcPr>
              <w:p w14:paraId="0996D3C2" w14:textId="77777777" w:rsidR="00AF63D0" w:rsidRDefault="00000000">
                <w:pPr>
                  <w:keepLines/>
                  <w:spacing w:line="240" w:lineRule="auto"/>
                  <w:jc w:val="center"/>
                  <w:rPr>
                    <w:sz w:val="20"/>
                    <w:szCs w:val="20"/>
                  </w:rPr>
                </w:pPr>
                <w:r>
                  <w:rPr>
                    <w:sz w:val="20"/>
                    <w:szCs w:val="20"/>
                  </w:rPr>
                  <w:t>5</w:t>
                </w:r>
              </w:p>
            </w:tc>
            <w:tc>
              <w:tcPr>
                <w:tcW w:w="1290" w:type="dxa"/>
                <w:tcBorders>
                  <w:top w:val="nil"/>
                  <w:left w:val="nil"/>
                  <w:bottom w:val="nil"/>
                  <w:right w:val="nil"/>
                </w:tcBorders>
                <w:tcMar>
                  <w:top w:w="100" w:type="dxa"/>
                  <w:left w:w="100" w:type="dxa"/>
                  <w:bottom w:w="100" w:type="dxa"/>
                  <w:right w:w="100" w:type="dxa"/>
                </w:tcMar>
              </w:tcPr>
              <w:p w14:paraId="7A468081" w14:textId="77777777" w:rsidR="00AF63D0" w:rsidRDefault="00000000">
                <w:pPr>
                  <w:keepLines/>
                  <w:spacing w:line="240" w:lineRule="auto"/>
                  <w:jc w:val="center"/>
                  <w:rPr>
                    <w:sz w:val="20"/>
                    <w:szCs w:val="20"/>
                  </w:rPr>
                </w:pPr>
                <w:r>
                  <w:rPr>
                    <w:sz w:val="20"/>
                    <w:szCs w:val="20"/>
                  </w:rPr>
                  <w:t>2.0%</w:t>
                </w:r>
              </w:p>
            </w:tc>
          </w:tr>
          <w:tr w:rsidR="00AF63D0" w14:paraId="45369D2E" w14:textId="77777777">
            <w:tc>
              <w:tcPr>
                <w:tcW w:w="2175" w:type="dxa"/>
                <w:tcBorders>
                  <w:top w:val="nil"/>
                  <w:left w:val="nil"/>
                  <w:bottom w:val="nil"/>
                  <w:right w:val="nil"/>
                </w:tcBorders>
                <w:tcMar>
                  <w:top w:w="100" w:type="dxa"/>
                  <w:left w:w="100" w:type="dxa"/>
                  <w:bottom w:w="100" w:type="dxa"/>
                  <w:right w:w="100" w:type="dxa"/>
                </w:tcMar>
              </w:tcPr>
              <w:p w14:paraId="516631FD" w14:textId="77777777" w:rsidR="00AF63D0" w:rsidRDefault="00000000">
                <w:pPr>
                  <w:keepLines/>
                  <w:spacing w:line="240" w:lineRule="auto"/>
                  <w:jc w:val="center"/>
                  <w:rPr>
                    <w:sz w:val="20"/>
                    <w:szCs w:val="20"/>
                    <w:u w:val="single"/>
                  </w:rPr>
                </w:pPr>
                <w:r>
                  <w:rPr>
                    <w:sz w:val="20"/>
                    <w:szCs w:val="20"/>
                    <w:u w:val="single"/>
                  </w:rPr>
                  <w:t>Urinarios</w:t>
                </w:r>
              </w:p>
            </w:tc>
            <w:tc>
              <w:tcPr>
                <w:tcW w:w="675" w:type="dxa"/>
                <w:tcBorders>
                  <w:top w:val="nil"/>
                  <w:left w:val="nil"/>
                  <w:bottom w:val="nil"/>
                  <w:right w:val="nil"/>
                </w:tcBorders>
                <w:tcMar>
                  <w:top w:w="100" w:type="dxa"/>
                  <w:left w:w="100" w:type="dxa"/>
                  <w:bottom w:w="100" w:type="dxa"/>
                  <w:right w:w="100" w:type="dxa"/>
                </w:tcMar>
              </w:tcPr>
              <w:p w14:paraId="5898A13B" w14:textId="77777777" w:rsidR="00AF63D0" w:rsidRDefault="00AF63D0">
                <w:pPr>
                  <w:keepLines/>
                  <w:spacing w:line="240" w:lineRule="auto"/>
                  <w:jc w:val="center"/>
                  <w:rPr>
                    <w:sz w:val="20"/>
                    <w:szCs w:val="20"/>
                  </w:rPr>
                </w:pPr>
              </w:p>
            </w:tc>
            <w:tc>
              <w:tcPr>
                <w:tcW w:w="1755" w:type="dxa"/>
                <w:tcBorders>
                  <w:top w:val="nil"/>
                  <w:left w:val="nil"/>
                  <w:bottom w:val="nil"/>
                  <w:right w:val="nil"/>
                </w:tcBorders>
                <w:tcMar>
                  <w:top w:w="100" w:type="dxa"/>
                  <w:left w:w="100" w:type="dxa"/>
                  <w:bottom w:w="100" w:type="dxa"/>
                  <w:right w:w="100" w:type="dxa"/>
                </w:tcMar>
              </w:tcPr>
              <w:p w14:paraId="726E4AF8" w14:textId="77777777" w:rsidR="00AF63D0" w:rsidRDefault="00AF63D0">
                <w:pPr>
                  <w:keepLines/>
                  <w:spacing w:line="240" w:lineRule="auto"/>
                  <w:jc w:val="center"/>
                  <w:rPr>
                    <w:sz w:val="20"/>
                    <w:szCs w:val="20"/>
                  </w:rPr>
                </w:pPr>
              </w:p>
            </w:tc>
            <w:tc>
              <w:tcPr>
                <w:tcW w:w="750" w:type="dxa"/>
                <w:tcBorders>
                  <w:top w:val="nil"/>
                  <w:left w:val="nil"/>
                  <w:bottom w:val="nil"/>
                  <w:right w:val="nil"/>
                </w:tcBorders>
                <w:tcMar>
                  <w:top w:w="100" w:type="dxa"/>
                  <w:left w:w="100" w:type="dxa"/>
                  <w:bottom w:w="100" w:type="dxa"/>
                  <w:right w:w="100" w:type="dxa"/>
                </w:tcMar>
              </w:tcPr>
              <w:p w14:paraId="0C3EF393" w14:textId="77777777" w:rsidR="00AF63D0" w:rsidRDefault="00AF63D0">
                <w:pPr>
                  <w:keepLines/>
                  <w:spacing w:line="240" w:lineRule="auto"/>
                  <w:jc w:val="center"/>
                  <w:rPr>
                    <w:sz w:val="20"/>
                    <w:szCs w:val="20"/>
                  </w:rPr>
                </w:pPr>
              </w:p>
            </w:tc>
            <w:tc>
              <w:tcPr>
                <w:tcW w:w="1590" w:type="dxa"/>
                <w:tcBorders>
                  <w:top w:val="nil"/>
                  <w:left w:val="nil"/>
                  <w:bottom w:val="nil"/>
                  <w:right w:val="nil"/>
                </w:tcBorders>
                <w:tcMar>
                  <w:top w:w="100" w:type="dxa"/>
                  <w:left w:w="100" w:type="dxa"/>
                  <w:bottom w:w="100" w:type="dxa"/>
                  <w:right w:w="100" w:type="dxa"/>
                </w:tcMar>
              </w:tcPr>
              <w:p w14:paraId="6612FC08" w14:textId="77777777" w:rsidR="00AF63D0" w:rsidRDefault="00AF63D0">
                <w:pPr>
                  <w:keepLines/>
                  <w:spacing w:line="240" w:lineRule="auto"/>
                  <w:jc w:val="center"/>
                  <w:rPr>
                    <w:sz w:val="20"/>
                    <w:szCs w:val="20"/>
                  </w:rPr>
                </w:pPr>
              </w:p>
            </w:tc>
            <w:tc>
              <w:tcPr>
                <w:tcW w:w="735" w:type="dxa"/>
                <w:tcBorders>
                  <w:top w:val="nil"/>
                  <w:left w:val="nil"/>
                  <w:bottom w:val="nil"/>
                  <w:right w:val="nil"/>
                </w:tcBorders>
                <w:tcMar>
                  <w:top w:w="100" w:type="dxa"/>
                  <w:left w:w="100" w:type="dxa"/>
                  <w:bottom w:w="100" w:type="dxa"/>
                  <w:right w:w="100" w:type="dxa"/>
                </w:tcMar>
              </w:tcPr>
              <w:p w14:paraId="015BB080" w14:textId="77777777" w:rsidR="00AF63D0" w:rsidRDefault="00AF63D0">
                <w:pPr>
                  <w:keepLines/>
                  <w:spacing w:line="240" w:lineRule="auto"/>
                  <w:jc w:val="center"/>
                  <w:rPr>
                    <w:sz w:val="20"/>
                    <w:szCs w:val="20"/>
                  </w:rPr>
                </w:pPr>
              </w:p>
            </w:tc>
            <w:tc>
              <w:tcPr>
                <w:tcW w:w="1290" w:type="dxa"/>
                <w:tcBorders>
                  <w:top w:val="nil"/>
                  <w:left w:val="nil"/>
                  <w:bottom w:val="nil"/>
                  <w:right w:val="nil"/>
                </w:tcBorders>
                <w:tcMar>
                  <w:top w:w="100" w:type="dxa"/>
                  <w:left w:w="100" w:type="dxa"/>
                  <w:bottom w:w="100" w:type="dxa"/>
                  <w:right w:w="100" w:type="dxa"/>
                </w:tcMar>
              </w:tcPr>
              <w:p w14:paraId="358EE010" w14:textId="77777777" w:rsidR="00AF63D0" w:rsidRDefault="00AF63D0">
                <w:pPr>
                  <w:keepLines/>
                  <w:spacing w:line="240" w:lineRule="auto"/>
                  <w:jc w:val="center"/>
                  <w:rPr>
                    <w:sz w:val="20"/>
                    <w:szCs w:val="20"/>
                  </w:rPr>
                </w:pPr>
              </w:p>
            </w:tc>
          </w:tr>
          <w:tr w:rsidR="00AF63D0" w14:paraId="7E8DCE5B" w14:textId="77777777">
            <w:tc>
              <w:tcPr>
                <w:tcW w:w="2175" w:type="dxa"/>
                <w:tcBorders>
                  <w:top w:val="nil"/>
                  <w:left w:val="nil"/>
                  <w:bottom w:val="nil"/>
                  <w:right w:val="nil"/>
                </w:tcBorders>
                <w:tcMar>
                  <w:top w:w="100" w:type="dxa"/>
                  <w:left w:w="100" w:type="dxa"/>
                  <w:bottom w:w="100" w:type="dxa"/>
                  <w:right w:w="100" w:type="dxa"/>
                </w:tcMar>
              </w:tcPr>
              <w:p w14:paraId="5B38CB12" w14:textId="77777777" w:rsidR="00AF63D0" w:rsidRDefault="00000000">
                <w:pPr>
                  <w:keepLines/>
                  <w:spacing w:line="240" w:lineRule="auto"/>
                  <w:jc w:val="center"/>
                  <w:rPr>
                    <w:sz w:val="20"/>
                    <w:szCs w:val="20"/>
                    <w:vertAlign w:val="superscript"/>
                  </w:rPr>
                </w:pPr>
                <w:r>
                  <w:rPr>
                    <w:sz w:val="20"/>
                    <w:szCs w:val="20"/>
                  </w:rPr>
                  <w:t xml:space="preserve">Examen urinario físico alterado </w:t>
                </w:r>
                <w:r>
                  <w:rPr>
                    <w:sz w:val="20"/>
                    <w:szCs w:val="20"/>
                    <w:vertAlign w:val="superscript"/>
                  </w:rPr>
                  <w:t>a</w:t>
                </w:r>
              </w:p>
            </w:tc>
            <w:tc>
              <w:tcPr>
                <w:tcW w:w="675" w:type="dxa"/>
                <w:tcBorders>
                  <w:top w:val="nil"/>
                  <w:left w:val="nil"/>
                  <w:bottom w:val="nil"/>
                  <w:right w:val="nil"/>
                </w:tcBorders>
                <w:tcMar>
                  <w:top w:w="100" w:type="dxa"/>
                  <w:left w:w="100" w:type="dxa"/>
                  <w:bottom w:w="100" w:type="dxa"/>
                  <w:right w:w="100" w:type="dxa"/>
                </w:tcMar>
              </w:tcPr>
              <w:p w14:paraId="2CD357D1" w14:textId="77777777" w:rsidR="00AF63D0" w:rsidRDefault="00000000">
                <w:pPr>
                  <w:keepLines/>
                  <w:spacing w:line="240" w:lineRule="auto"/>
                  <w:jc w:val="center"/>
                  <w:rPr>
                    <w:sz w:val="20"/>
                    <w:szCs w:val="20"/>
                  </w:rPr>
                </w:pPr>
                <w:r>
                  <w:rPr>
                    <w:sz w:val="20"/>
                    <w:szCs w:val="20"/>
                  </w:rPr>
                  <w:t>229</w:t>
                </w:r>
              </w:p>
            </w:tc>
            <w:tc>
              <w:tcPr>
                <w:tcW w:w="1755" w:type="dxa"/>
                <w:tcBorders>
                  <w:top w:val="nil"/>
                  <w:left w:val="nil"/>
                  <w:bottom w:val="nil"/>
                  <w:right w:val="nil"/>
                </w:tcBorders>
                <w:tcMar>
                  <w:top w:w="100" w:type="dxa"/>
                  <w:left w:w="100" w:type="dxa"/>
                  <w:bottom w:w="100" w:type="dxa"/>
                  <w:right w:w="100" w:type="dxa"/>
                </w:tcMar>
              </w:tcPr>
              <w:p w14:paraId="42DCC471" w14:textId="77777777" w:rsidR="00AF63D0" w:rsidRDefault="00000000">
                <w:pPr>
                  <w:keepLines/>
                  <w:spacing w:line="240" w:lineRule="auto"/>
                  <w:jc w:val="center"/>
                  <w:rPr>
                    <w:sz w:val="20"/>
                    <w:szCs w:val="20"/>
                  </w:rPr>
                </w:pPr>
                <w:r>
                  <w:rPr>
                    <w:sz w:val="20"/>
                    <w:szCs w:val="20"/>
                  </w:rPr>
                  <w:t>99.6%</w:t>
                </w:r>
              </w:p>
            </w:tc>
            <w:tc>
              <w:tcPr>
                <w:tcW w:w="750" w:type="dxa"/>
                <w:tcBorders>
                  <w:top w:val="nil"/>
                  <w:left w:val="nil"/>
                  <w:bottom w:val="nil"/>
                  <w:right w:val="nil"/>
                </w:tcBorders>
                <w:tcMar>
                  <w:top w:w="100" w:type="dxa"/>
                  <w:left w:w="100" w:type="dxa"/>
                  <w:bottom w:w="100" w:type="dxa"/>
                  <w:right w:w="100" w:type="dxa"/>
                </w:tcMar>
              </w:tcPr>
              <w:p w14:paraId="2A6902E3" w14:textId="77777777" w:rsidR="00AF63D0" w:rsidRDefault="00000000">
                <w:pPr>
                  <w:keepLines/>
                  <w:spacing w:line="240" w:lineRule="auto"/>
                  <w:jc w:val="center"/>
                  <w:rPr>
                    <w:sz w:val="20"/>
                    <w:szCs w:val="20"/>
                  </w:rPr>
                </w:pPr>
                <w:r>
                  <w:rPr>
                    <w:sz w:val="20"/>
                    <w:szCs w:val="20"/>
                  </w:rPr>
                  <w:t>13</w:t>
                </w:r>
              </w:p>
            </w:tc>
            <w:tc>
              <w:tcPr>
                <w:tcW w:w="1590" w:type="dxa"/>
                <w:tcBorders>
                  <w:top w:val="nil"/>
                  <w:left w:val="nil"/>
                  <w:bottom w:val="nil"/>
                  <w:right w:val="nil"/>
                </w:tcBorders>
                <w:tcMar>
                  <w:top w:w="100" w:type="dxa"/>
                  <w:left w:w="100" w:type="dxa"/>
                  <w:bottom w:w="100" w:type="dxa"/>
                  <w:right w:w="100" w:type="dxa"/>
                </w:tcMar>
              </w:tcPr>
              <w:p w14:paraId="19A07E28" w14:textId="77777777" w:rsidR="00AF63D0" w:rsidRDefault="00000000">
                <w:pPr>
                  <w:keepLines/>
                  <w:spacing w:line="240" w:lineRule="auto"/>
                  <w:jc w:val="center"/>
                  <w:rPr>
                    <w:sz w:val="20"/>
                    <w:szCs w:val="20"/>
                  </w:rPr>
                </w:pPr>
                <w:r>
                  <w:rPr>
                    <w:sz w:val="20"/>
                    <w:szCs w:val="20"/>
                  </w:rPr>
                  <w:t>92.9%</w:t>
                </w:r>
              </w:p>
            </w:tc>
            <w:tc>
              <w:tcPr>
                <w:tcW w:w="735" w:type="dxa"/>
                <w:tcBorders>
                  <w:top w:val="nil"/>
                  <w:left w:val="nil"/>
                  <w:bottom w:val="nil"/>
                  <w:right w:val="nil"/>
                </w:tcBorders>
                <w:tcMar>
                  <w:top w:w="100" w:type="dxa"/>
                  <w:left w:w="100" w:type="dxa"/>
                  <w:bottom w:w="100" w:type="dxa"/>
                  <w:right w:w="100" w:type="dxa"/>
                </w:tcMar>
              </w:tcPr>
              <w:p w14:paraId="3D148725" w14:textId="77777777" w:rsidR="00AF63D0" w:rsidRDefault="00000000">
                <w:pPr>
                  <w:keepLines/>
                  <w:spacing w:line="240" w:lineRule="auto"/>
                  <w:jc w:val="center"/>
                  <w:rPr>
                    <w:sz w:val="20"/>
                    <w:szCs w:val="20"/>
                  </w:rPr>
                </w:pPr>
                <w:r>
                  <w:rPr>
                    <w:sz w:val="20"/>
                    <w:szCs w:val="20"/>
                  </w:rPr>
                  <w:t>242</w:t>
                </w:r>
              </w:p>
            </w:tc>
            <w:tc>
              <w:tcPr>
                <w:tcW w:w="1290" w:type="dxa"/>
                <w:tcBorders>
                  <w:top w:val="nil"/>
                  <w:left w:val="nil"/>
                  <w:bottom w:val="nil"/>
                  <w:right w:val="nil"/>
                </w:tcBorders>
                <w:tcMar>
                  <w:top w:w="100" w:type="dxa"/>
                  <w:left w:w="100" w:type="dxa"/>
                  <w:bottom w:w="100" w:type="dxa"/>
                  <w:right w:w="100" w:type="dxa"/>
                </w:tcMar>
              </w:tcPr>
              <w:p w14:paraId="57915C46" w14:textId="77777777" w:rsidR="00AF63D0" w:rsidRDefault="00000000">
                <w:pPr>
                  <w:keepLines/>
                  <w:spacing w:line="240" w:lineRule="auto"/>
                  <w:jc w:val="center"/>
                  <w:rPr>
                    <w:sz w:val="20"/>
                    <w:szCs w:val="20"/>
                  </w:rPr>
                </w:pPr>
                <w:r>
                  <w:rPr>
                    <w:sz w:val="20"/>
                    <w:szCs w:val="20"/>
                  </w:rPr>
                  <w:t>99.2%</w:t>
                </w:r>
              </w:p>
            </w:tc>
          </w:tr>
          <w:tr w:rsidR="00AF63D0" w14:paraId="6BD02534" w14:textId="77777777">
            <w:tc>
              <w:tcPr>
                <w:tcW w:w="2175" w:type="dxa"/>
                <w:tcBorders>
                  <w:top w:val="nil"/>
                  <w:left w:val="nil"/>
                  <w:bottom w:val="nil"/>
                  <w:right w:val="nil"/>
                </w:tcBorders>
                <w:tcMar>
                  <w:top w:w="100" w:type="dxa"/>
                  <w:left w:w="100" w:type="dxa"/>
                  <w:bottom w:w="100" w:type="dxa"/>
                  <w:right w:w="100" w:type="dxa"/>
                </w:tcMar>
              </w:tcPr>
              <w:p w14:paraId="21326C9A" w14:textId="77777777" w:rsidR="00AF63D0" w:rsidRDefault="00000000">
                <w:pPr>
                  <w:keepLines/>
                  <w:spacing w:line="240" w:lineRule="auto"/>
                  <w:jc w:val="center"/>
                  <w:rPr>
                    <w:sz w:val="20"/>
                    <w:szCs w:val="20"/>
                    <w:vertAlign w:val="superscript"/>
                  </w:rPr>
                </w:pPr>
                <w:r>
                  <w:rPr>
                    <w:sz w:val="20"/>
                    <w:szCs w:val="20"/>
                  </w:rPr>
                  <w:t xml:space="preserve">Examen urinario químico alterado </w:t>
                </w:r>
                <w:r>
                  <w:rPr>
                    <w:sz w:val="20"/>
                    <w:szCs w:val="20"/>
                    <w:vertAlign w:val="superscript"/>
                  </w:rPr>
                  <w:t>b</w:t>
                </w:r>
              </w:p>
            </w:tc>
            <w:tc>
              <w:tcPr>
                <w:tcW w:w="675" w:type="dxa"/>
                <w:tcBorders>
                  <w:top w:val="nil"/>
                  <w:left w:val="nil"/>
                  <w:bottom w:val="nil"/>
                  <w:right w:val="nil"/>
                </w:tcBorders>
                <w:tcMar>
                  <w:top w:w="100" w:type="dxa"/>
                  <w:left w:w="100" w:type="dxa"/>
                  <w:bottom w:w="100" w:type="dxa"/>
                  <w:right w:w="100" w:type="dxa"/>
                </w:tcMar>
              </w:tcPr>
              <w:p w14:paraId="267D0705" w14:textId="77777777" w:rsidR="00AF63D0" w:rsidRDefault="00000000">
                <w:pPr>
                  <w:keepLines/>
                  <w:spacing w:line="240" w:lineRule="auto"/>
                  <w:jc w:val="center"/>
                  <w:rPr>
                    <w:sz w:val="20"/>
                    <w:szCs w:val="20"/>
                  </w:rPr>
                </w:pPr>
                <w:r>
                  <w:rPr>
                    <w:sz w:val="20"/>
                    <w:szCs w:val="20"/>
                  </w:rPr>
                  <w:t>159</w:t>
                </w:r>
              </w:p>
            </w:tc>
            <w:tc>
              <w:tcPr>
                <w:tcW w:w="1755" w:type="dxa"/>
                <w:tcBorders>
                  <w:top w:val="nil"/>
                  <w:left w:val="nil"/>
                  <w:bottom w:val="nil"/>
                  <w:right w:val="nil"/>
                </w:tcBorders>
                <w:tcMar>
                  <w:top w:w="100" w:type="dxa"/>
                  <w:left w:w="100" w:type="dxa"/>
                  <w:bottom w:w="100" w:type="dxa"/>
                  <w:right w:w="100" w:type="dxa"/>
                </w:tcMar>
              </w:tcPr>
              <w:p w14:paraId="258311B3" w14:textId="77777777" w:rsidR="00AF63D0" w:rsidRDefault="00000000">
                <w:pPr>
                  <w:keepLines/>
                  <w:spacing w:line="240" w:lineRule="auto"/>
                  <w:jc w:val="center"/>
                  <w:rPr>
                    <w:sz w:val="20"/>
                    <w:szCs w:val="20"/>
                  </w:rPr>
                </w:pPr>
                <w:r>
                  <w:rPr>
                    <w:sz w:val="20"/>
                    <w:szCs w:val="20"/>
                  </w:rPr>
                  <w:t>69.1%</w:t>
                </w:r>
              </w:p>
            </w:tc>
            <w:tc>
              <w:tcPr>
                <w:tcW w:w="750" w:type="dxa"/>
                <w:tcBorders>
                  <w:top w:val="nil"/>
                  <w:left w:val="nil"/>
                  <w:bottom w:val="nil"/>
                  <w:right w:val="nil"/>
                </w:tcBorders>
                <w:tcMar>
                  <w:top w:w="100" w:type="dxa"/>
                  <w:left w:w="100" w:type="dxa"/>
                  <w:bottom w:w="100" w:type="dxa"/>
                  <w:right w:w="100" w:type="dxa"/>
                </w:tcMar>
              </w:tcPr>
              <w:p w14:paraId="304AD36C" w14:textId="77777777" w:rsidR="00AF63D0" w:rsidRDefault="00000000">
                <w:pPr>
                  <w:keepLines/>
                  <w:spacing w:line="240" w:lineRule="auto"/>
                  <w:jc w:val="center"/>
                  <w:rPr>
                    <w:sz w:val="20"/>
                    <w:szCs w:val="20"/>
                  </w:rPr>
                </w:pPr>
                <w:r>
                  <w:rPr>
                    <w:sz w:val="20"/>
                    <w:szCs w:val="20"/>
                  </w:rPr>
                  <w:t>9</w:t>
                </w:r>
              </w:p>
            </w:tc>
            <w:tc>
              <w:tcPr>
                <w:tcW w:w="1590" w:type="dxa"/>
                <w:tcBorders>
                  <w:top w:val="nil"/>
                  <w:left w:val="nil"/>
                  <w:bottom w:val="nil"/>
                  <w:right w:val="nil"/>
                </w:tcBorders>
                <w:tcMar>
                  <w:top w:w="100" w:type="dxa"/>
                  <w:left w:w="100" w:type="dxa"/>
                  <w:bottom w:w="100" w:type="dxa"/>
                  <w:right w:w="100" w:type="dxa"/>
                </w:tcMar>
              </w:tcPr>
              <w:p w14:paraId="419DB671" w14:textId="77777777" w:rsidR="00AF63D0" w:rsidRDefault="00000000">
                <w:pPr>
                  <w:keepLines/>
                  <w:spacing w:line="240" w:lineRule="auto"/>
                  <w:jc w:val="center"/>
                  <w:rPr>
                    <w:sz w:val="20"/>
                    <w:szCs w:val="20"/>
                  </w:rPr>
                </w:pPr>
                <w:r>
                  <w:rPr>
                    <w:sz w:val="20"/>
                    <w:szCs w:val="20"/>
                  </w:rPr>
                  <w:t>64.3%</w:t>
                </w:r>
              </w:p>
            </w:tc>
            <w:tc>
              <w:tcPr>
                <w:tcW w:w="735" w:type="dxa"/>
                <w:tcBorders>
                  <w:top w:val="nil"/>
                  <w:left w:val="nil"/>
                  <w:bottom w:val="nil"/>
                  <w:right w:val="nil"/>
                </w:tcBorders>
                <w:tcMar>
                  <w:top w:w="100" w:type="dxa"/>
                  <w:left w:w="100" w:type="dxa"/>
                  <w:bottom w:w="100" w:type="dxa"/>
                  <w:right w:w="100" w:type="dxa"/>
                </w:tcMar>
              </w:tcPr>
              <w:p w14:paraId="5A6CEF95" w14:textId="77777777" w:rsidR="00AF63D0" w:rsidRDefault="00000000">
                <w:pPr>
                  <w:keepLines/>
                  <w:spacing w:line="240" w:lineRule="auto"/>
                  <w:jc w:val="center"/>
                  <w:rPr>
                    <w:sz w:val="20"/>
                    <w:szCs w:val="20"/>
                  </w:rPr>
                </w:pPr>
                <w:r>
                  <w:rPr>
                    <w:sz w:val="20"/>
                    <w:szCs w:val="20"/>
                  </w:rPr>
                  <w:t>168</w:t>
                </w:r>
              </w:p>
            </w:tc>
            <w:tc>
              <w:tcPr>
                <w:tcW w:w="1290" w:type="dxa"/>
                <w:tcBorders>
                  <w:top w:val="nil"/>
                  <w:left w:val="nil"/>
                  <w:bottom w:val="nil"/>
                  <w:right w:val="nil"/>
                </w:tcBorders>
                <w:tcMar>
                  <w:top w:w="100" w:type="dxa"/>
                  <w:left w:w="100" w:type="dxa"/>
                  <w:bottom w:w="100" w:type="dxa"/>
                  <w:right w:w="100" w:type="dxa"/>
                </w:tcMar>
              </w:tcPr>
              <w:p w14:paraId="202FFB80" w14:textId="77777777" w:rsidR="00AF63D0" w:rsidRDefault="00000000">
                <w:pPr>
                  <w:keepLines/>
                  <w:spacing w:line="240" w:lineRule="auto"/>
                  <w:jc w:val="center"/>
                  <w:rPr>
                    <w:sz w:val="20"/>
                    <w:szCs w:val="20"/>
                  </w:rPr>
                </w:pPr>
                <w:r>
                  <w:rPr>
                    <w:sz w:val="20"/>
                    <w:szCs w:val="20"/>
                  </w:rPr>
                  <w:t>68.9%</w:t>
                </w:r>
              </w:p>
            </w:tc>
          </w:tr>
          <w:tr w:rsidR="00AF63D0" w14:paraId="365E6DCE" w14:textId="77777777">
            <w:trPr>
              <w:trHeight w:val="884"/>
            </w:trPr>
            <w:tc>
              <w:tcPr>
                <w:tcW w:w="2175" w:type="dxa"/>
                <w:tcBorders>
                  <w:top w:val="nil"/>
                  <w:left w:val="nil"/>
                  <w:right w:val="nil"/>
                </w:tcBorders>
                <w:tcMar>
                  <w:top w:w="100" w:type="dxa"/>
                  <w:left w:w="100" w:type="dxa"/>
                  <w:bottom w:w="100" w:type="dxa"/>
                  <w:right w:w="100" w:type="dxa"/>
                </w:tcMar>
              </w:tcPr>
              <w:p w14:paraId="2B303593" w14:textId="77777777" w:rsidR="00AF63D0" w:rsidRDefault="00000000">
                <w:pPr>
                  <w:keepLines/>
                  <w:spacing w:line="240" w:lineRule="auto"/>
                  <w:jc w:val="center"/>
                  <w:rPr>
                    <w:sz w:val="20"/>
                    <w:szCs w:val="20"/>
                    <w:vertAlign w:val="superscript"/>
                  </w:rPr>
                </w:pPr>
                <w:r>
                  <w:rPr>
                    <w:sz w:val="20"/>
                    <w:szCs w:val="20"/>
                  </w:rPr>
                  <w:t xml:space="preserve">Examen urinario microscópico alterado </w:t>
                </w:r>
                <w:r>
                  <w:rPr>
                    <w:sz w:val="20"/>
                    <w:szCs w:val="20"/>
                    <w:vertAlign w:val="superscript"/>
                  </w:rPr>
                  <w:t>c</w:t>
                </w:r>
              </w:p>
            </w:tc>
            <w:tc>
              <w:tcPr>
                <w:tcW w:w="675" w:type="dxa"/>
                <w:tcBorders>
                  <w:top w:val="nil"/>
                  <w:left w:val="nil"/>
                  <w:right w:val="nil"/>
                </w:tcBorders>
                <w:tcMar>
                  <w:top w:w="100" w:type="dxa"/>
                  <w:left w:w="100" w:type="dxa"/>
                  <w:bottom w:w="100" w:type="dxa"/>
                  <w:right w:w="100" w:type="dxa"/>
                </w:tcMar>
              </w:tcPr>
              <w:p w14:paraId="738421A4" w14:textId="77777777" w:rsidR="00AF63D0" w:rsidRDefault="00000000">
                <w:pPr>
                  <w:keepLines/>
                  <w:spacing w:line="240" w:lineRule="auto"/>
                  <w:jc w:val="center"/>
                  <w:rPr>
                    <w:sz w:val="20"/>
                    <w:szCs w:val="20"/>
                  </w:rPr>
                </w:pPr>
                <w:r>
                  <w:rPr>
                    <w:sz w:val="20"/>
                    <w:szCs w:val="20"/>
                  </w:rPr>
                  <w:t>181</w:t>
                </w:r>
              </w:p>
            </w:tc>
            <w:tc>
              <w:tcPr>
                <w:tcW w:w="1755" w:type="dxa"/>
                <w:tcBorders>
                  <w:top w:val="nil"/>
                  <w:left w:val="nil"/>
                  <w:right w:val="nil"/>
                </w:tcBorders>
                <w:tcMar>
                  <w:top w:w="100" w:type="dxa"/>
                  <w:left w:w="100" w:type="dxa"/>
                  <w:bottom w:w="100" w:type="dxa"/>
                  <w:right w:w="100" w:type="dxa"/>
                </w:tcMar>
              </w:tcPr>
              <w:p w14:paraId="2F0B773B" w14:textId="77777777" w:rsidR="00AF63D0" w:rsidRDefault="00000000">
                <w:pPr>
                  <w:keepLines/>
                  <w:spacing w:line="240" w:lineRule="auto"/>
                  <w:jc w:val="center"/>
                  <w:rPr>
                    <w:sz w:val="20"/>
                    <w:szCs w:val="20"/>
                  </w:rPr>
                </w:pPr>
                <w:r>
                  <w:rPr>
                    <w:sz w:val="20"/>
                    <w:szCs w:val="20"/>
                  </w:rPr>
                  <w:t>78.7%</w:t>
                </w:r>
              </w:p>
            </w:tc>
            <w:tc>
              <w:tcPr>
                <w:tcW w:w="750" w:type="dxa"/>
                <w:tcBorders>
                  <w:top w:val="nil"/>
                  <w:left w:val="nil"/>
                  <w:right w:val="nil"/>
                </w:tcBorders>
                <w:tcMar>
                  <w:top w:w="100" w:type="dxa"/>
                  <w:left w:w="100" w:type="dxa"/>
                  <w:bottom w:w="100" w:type="dxa"/>
                  <w:right w:w="100" w:type="dxa"/>
                </w:tcMar>
              </w:tcPr>
              <w:p w14:paraId="65E9E693" w14:textId="77777777" w:rsidR="00AF63D0" w:rsidRDefault="00000000">
                <w:pPr>
                  <w:keepLines/>
                  <w:spacing w:line="240" w:lineRule="auto"/>
                  <w:jc w:val="center"/>
                  <w:rPr>
                    <w:sz w:val="20"/>
                    <w:szCs w:val="20"/>
                  </w:rPr>
                </w:pPr>
                <w:r>
                  <w:rPr>
                    <w:sz w:val="20"/>
                    <w:szCs w:val="20"/>
                  </w:rPr>
                  <w:t>10</w:t>
                </w:r>
              </w:p>
            </w:tc>
            <w:tc>
              <w:tcPr>
                <w:tcW w:w="1590" w:type="dxa"/>
                <w:tcBorders>
                  <w:top w:val="nil"/>
                  <w:left w:val="nil"/>
                  <w:right w:val="nil"/>
                </w:tcBorders>
                <w:tcMar>
                  <w:top w:w="100" w:type="dxa"/>
                  <w:left w:w="100" w:type="dxa"/>
                  <w:bottom w:w="100" w:type="dxa"/>
                  <w:right w:w="100" w:type="dxa"/>
                </w:tcMar>
              </w:tcPr>
              <w:p w14:paraId="593F94EE" w14:textId="77777777" w:rsidR="00AF63D0" w:rsidRDefault="00000000">
                <w:pPr>
                  <w:keepLines/>
                  <w:spacing w:line="240" w:lineRule="auto"/>
                  <w:jc w:val="center"/>
                  <w:rPr>
                    <w:sz w:val="20"/>
                    <w:szCs w:val="20"/>
                  </w:rPr>
                </w:pPr>
                <w:r>
                  <w:rPr>
                    <w:sz w:val="20"/>
                    <w:szCs w:val="20"/>
                  </w:rPr>
                  <w:t>71.4%</w:t>
                </w:r>
              </w:p>
            </w:tc>
            <w:tc>
              <w:tcPr>
                <w:tcW w:w="735" w:type="dxa"/>
                <w:tcBorders>
                  <w:top w:val="nil"/>
                  <w:left w:val="nil"/>
                  <w:right w:val="nil"/>
                </w:tcBorders>
                <w:tcMar>
                  <w:top w:w="100" w:type="dxa"/>
                  <w:left w:w="100" w:type="dxa"/>
                  <w:bottom w:w="100" w:type="dxa"/>
                  <w:right w:w="100" w:type="dxa"/>
                </w:tcMar>
              </w:tcPr>
              <w:p w14:paraId="77414E24" w14:textId="77777777" w:rsidR="00AF63D0" w:rsidRDefault="00000000">
                <w:pPr>
                  <w:keepLines/>
                  <w:spacing w:line="240" w:lineRule="auto"/>
                  <w:jc w:val="center"/>
                  <w:rPr>
                    <w:sz w:val="20"/>
                    <w:szCs w:val="20"/>
                  </w:rPr>
                </w:pPr>
                <w:r>
                  <w:rPr>
                    <w:sz w:val="20"/>
                    <w:szCs w:val="20"/>
                  </w:rPr>
                  <w:t>191</w:t>
                </w:r>
              </w:p>
            </w:tc>
            <w:tc>
              <w:tcPr>
                <w:tcW w:w="1290" w:type="dxa"/>
                <w:tcBorders>
                  <w:top w:val="nil"/>
                  <w:left w:val="nil"/>
                  <w:right w:val="nil"/>
                </w:tcBorders>
                <w:tcMar>
                  <w:top w:w="100" w:type="dxa"/>
                  <w:left w:w="100" w:type="dxa"/>
                  <w:bottom w:w="100" w:type="dxa"/>
                  <w:right w:w="100" w:type="dxa"/>
                </w:tcMar>
              </w:tcPr>
              <w:p w14:paraId="1F5FB98F" w14:textId="77777777" w:rsidR="00AF63D0" w:rsidRDefault="00000000">
                <w:pPr>
                  <w:keepLines/>
                  <w:spacing w:line="240" w:lineRule="auto"/>
                  <w:jc w:val="center"/>
                  <w:rPr>
                    <w:sz w:val="20"/>
                    <w:szCs w:val="20"/>
                  </w:rPr>
                </w:pPr>
                <w:r>
                  <w:rPr>
                    <w:sz w:val="20"/>
                    <w:szCs w:val="20"/>
                  </w:rPr>
                  <w:t>78.3%</w:t>
                </w:r>
              </w:p>
            </w:tc>
          </w:tr>
        </w:tbl>
      </w:sdtContent>
    </w:sdt>
    <w:p w14:paraId="5FA73CEB" w14:textId="77777777" w:rsidR="00AF63D0" w:rsidRDefault="00000000">
      <w:pPr>
        <w:spacing w:line="240" w:lineRule="auto"/>
        <w:jc w:val="both"/>
        <w:rPr>
          <w:i/>
          <w:iCs/>
          <w:sz w:val="18"/>
          <w:szCs w:val="18"/>
        </w:rPr>
      </w:pPr>
      <w:r>
        <w:rPr>
          <w:i/>
          <w:iCs/>
          <w:sz w:val="18"/>
          <w:szCs w:val="18"/>
        </w:rPr>
        <w:t>Nota:</w:t>
      </w:r>
    </w:p>
    <w:p w14:paraId="2DD8EF58" w14:textId="77777777" w:rsidR="00AF63D0" w:rsidRDefault="00000000">
      <w:pPr>
        <w:spacing w:line="240" w:lineRule="auto"/>
        <w:jc w:val="both"/>
        <w:rPr>
          <w:sz w:val="18"/>
          <w:szCs w:val="18"/>
        </w:rPr>
      </w:pPr>
      <w:r>
        <w:rPr>
          <w:sz w:val="18"/>
          <w:szCs w:val="18"/>
        </w:rPr>
        <w:t>a Examen físico: incluye alteraciones en el color, aspecto y/o densidad urinaria.</w:t>
      </w:r>
    </w:p>
    <w:p w14:paraId="7662D2FD" w14:textId="77777777" w:rsidR="00AF63D0" w:rsidRDefault="00000000">
      <w:pPr>
        <w:spacing w:line="240" w:lineRule="auto"/>
        <w:jc w:val="both"/>
        <w:rPr>
          <w:sz w:val="18"/>
          <w:szCs w:val="18"/>
        </w:rPr>
      </w:pPr>
      <w:r>
        <w:rPr>
          <w:sz w:val="18"/>
          <w:szCs w:val="18"/>
        </w:rPr>
        <w:t>b Examen químico: presencia de proteinuria, glucosuria, cetonuria, bilirrubinuria y/o hematuria.</w:t>
      </w:r>
    </w:p>
    <w:p w14:paraId="484533D0" w14:textId="77777777" w:rsidR="00AF63D0" w:rsidRDefault="00000000">
      <w:pPr>
        <w:spacing w:line="240" w:lineRule="auto"/>
        <w:jc w:val="both"/>
        <w:rPr>
          <w:sz w:val="18"/>
          <w:szCs w:val="18"/>
        </w:rPr>
      </w:pPr>
      <w:r>
        <w:rPr>
          <w:sz w:val="18"/>
          <w:szCs w:val="18"/>
        </w:rPr>
        <w:t>c Examen microscópico: hallazgos en el sedimento como cristales, cilindros, bacterias, células epiteliales y/o piuria.</w:t>
      </w:r>
    </w:p>
    <w:p w14:paraId="21E18ECD" w14:textId="77777777" w:rsidR="00AF63D0" w:rsidRDefault="00000000">
      <w:pPr>
        <w:spacing w:after="200" w:line="240" w:lineRule="auto"/>
        <w:jc w:val="both"/>
        <w:rPr>
          <w:sz w:val="18"/>
          <w:szCs w:val="18"/>
        </w:rPr>
      </w:pPr>
      <w:r>
        <w:rPr>
          <w:sz w:val="18"/>
          <w:szCs w:val="18"/>
        </w:rPr>
        <w:t>* No se encontraron diferencias estadísticamente significativas entre categorías raciales en ninguna de las alteraciones evaluadas (p &gt; 0.05 en todos los casos). Prueba de Chi-cuadrado / prueba exacta de Fisher exacta según frecuencias esperadas.</w:t>
      </w:r>
    </w:p>
    <w:p w14:paraId="653018F3" w14:textId="77777777" w:rsidR="00AF63D0" w:rsidRDefault="00AF63D0">
      <w:pPr>
        <w:spacing w:after="200" w:line="240" w:lineRule="auto"/>
        <w:jc w:val="both"/>
        <w:rPr>
          <w:sz w:val="18"/>
          <w:szCs w:val="18"/>
        </w:rPr>
      </w:pPr>
    </w:p>
    <w:p w14:paraId="013A1140" w14:textId="77777777" w:rsidR="00AF63D0" w:rsidRDefault="00AF63D0">
      <w:pPr>
        <w:spacing w:after="200" w:line="240" w:lineRule="auto"/>
        <w:jc w:val="both"/>
        <w:rPr>
          <w:sz w:val="18"/>
          <w:szCs w:val="18"/>
        </w:rPr>
      </w:pPr>
    </w:p>
    <w:p w14:paraId="2BB4781A" w14:textId="77777777" w:rsidR="00AF63D0" w:rsidRDefault="00AF63D0">
      <w:pPr>
        <w:spacing w:after="200" w:line="240" w:lineRule="auto"/>
        <w:jc w:val="both"/>
        <w:rPr>
          <w:sz w:val="18"/>
          <w:szCs w:val="18"/>
        </w:rPr>
      </w:pPr>
    </w:p>
    <w:p w14:paraId="45704B99" w14:textId="77777777" w:rsidR="00AF63D0" w:rsidRDefault="00AF63D0">
      <w:pPr>
        <w:spacing w:after="200" w:line="240" w:lineRule="auto"/>
        <w:jc w:val="both"/>
        <w:rPr>
          <w:sz w:val="18"/>
          <w:szCs w:val="18"/>
        </w:rPr>
      </w:pPr>
    </w:p>
    <w:p w14:paraId="0010FCDF" w14:textId="77777777" w:rsidR="00AF63D0" w:rsidRDefault="00AF63D0">
      <w:pPr>
        <w:spacing w:after="200" w:line="240" w:lineRule="auto"/>
        <w:jc w:val="both"/>
        <w:rPr>
          <w:sz w:val="18"/>
          <w:szCs w:val="18"/>
        </w:rPr>
      </w:pPr>
    </w:p>
    <w:p w14:paraId="06CE79D5" w14:textId="77777777" w:rsidR="00340C44" w:rsidRDefault="00340C44">
      <w:pPr>
        <w:spacing w:after="200" w:line="240" w:lineRule="auto"/>
        <w:jc w:val="both"/>
        <w:rPr>
          <w:sz w:val="18"/>
          <w:szCs w:val="18"/>
        </w:rPr>
      </w:pPr>
    </w:p>
    <w:p w14:paraId="28C4A4AC" w14:textId="77777777" w:rsidR="00340C44" w:rsidRDefault="00340C44">
      <w:pPr>
        <w:spacing w:after="200" w:line="240" w:lineRule="auto"/>
        <w:jc w:val="both"/>
        <w:rPr>
          <w:sz w:val="18"/>
          <w:szCs w:val="18"/>
        </w:rPr>
      </w:pPr>
    </w:p>
    <w:p w14:paraId="3BB9AF99" w14:textId="77777777" w:rsidR="00340C44" w:rsidRDefault="00340C44">
      <w:pPr>
        <w:spacing w:after="200" w:line="240" w:lineRule="auto"/>
        <w:jc w:val="both"/>
        <w:rPr>
          <w:sz w:val="18"/>
          <w:szCs w:val="18"/>
        </w:rPr>
      </w:pPr>
    </w:p>
    <w:p w14:paraId="26C1AF5C" w14:textId="77777777" w:rsidR="00AF63D0" w:rsidRDefault="00AF63D0">
      <w:pPr>
        <w:spacing w:after="200" w:line="240" w:lineRule="auto"/>
        <w:jc w:val="both"/>
        <w:rPr>
          <w:sz w:val="18"/>
          <w:szCs w:val="18"/>
        </w:rPr>
      </w:pPr>
    </w:p>
    <w:p w14:paraId="6F7126AD" w14:textId="77777777" w:rsidR="00AF63D0" w:rsidRDefault="00000000">
      <w:pPr>
        <w:numPr>
          <w:ilvl w:val="0"/>
          <w:numId w:val="6"/>
        </w:numPr>
        <w:spacing w:line="480" w:lineRule="auto"/>
        <w:jc w:val="center"/>
      </w:pPr>
      <w:r>
        <w:rPr>
          <w:rFonts w:ascii="Times New Roman" w:eastAsia="Times New Roman" w:hAnsi="Times New Roman" w:cs="Times New Roman"/>
          <w:b/>
          <w:bCs/>
          <w:sz w:val="32"/>
          <w:szCs w:val="32"/>
        </w:rPr>
        <w:lastRenderedPageBreak/>
        <w:t>DISCUSIÓN</w:t>
      </w:r>
    </w:p>
    <w:p w14:paraId="62E5A28C" w14:textId="77777777" w:rsidR="00AF63D0" w:rsidRDefault="00AF63D0">
      <w:pPr>
        <w:spacing w:after="200" w:line="480" w:lineRule="auto"/>
        <w:ind w:firstLine="720"/>
        <w:jc w:val="both"/>
        <w:rPr>
          <w:rFonts w:ascii="Times New Roman" w:eastAsia="Times New Roman" w:hAnsi="Times New Roman" w:cs="Times New Roman"/>
          <w:sz w:val="24"/>
          <w:szCs w:val="24"/>
        </w:rPr>
      </w:pPr>
    </w:p>
    <w:p w14:paraId="1E99BDB0" w14:textId="78A6405D"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pacientes con signos multisistémicos, el perfil laboratorial mostró </w:t>
      </w:r>
      <w:r w:rsidR="00EB6DA4">
        <w:rPr>
          <w:rFonts w:ascii="Times New Roman" w:eastAsia="Times New Roman" w:hAnsi="Times New Roman" w:cs="Times New Roman"/>
          <w:sz w:val="24"/>
          <w:szCs w:val="24"/>
        </w:rPr>
        <w:t>una tendencia</w:t>
      </w:r>
      <w:r>
        <w:rPr>
          <w:rFonts w:ascii="Times New Roman" w:eastAsia="Times New Roman" w:hAnsi="Times New Roman" w:cs="Times New Roman"/>
          <w:sz w:val="24"/>
          <w:szCs w:val="24"/>
        </w:rPr>
        <w:t>distint</w:t>
      </w:r>
      <w:r w:rsidR="00EB6DA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entre especies. Los felinos presentaron anemia con mayor frecuencia que los caninos, diferencia que resultó estadísticamente significativa y que podría explicarse por la menor vida media</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de sus eritrocitos, la mayor concentración de grupos sulfhidrilo de su hemoglobina y susceptibilidad al daño oxidativo, además de la supresión medular producida por citocinas inflamatorias o por retrovirus (Harvey, 2012). Cabe señalar que Grandía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al evaluar caninos y felinos con signos compatibles con afecciones hematológicas en Lima, encontraron una relación opuesta, con una mayor presentación de anemia en los caninos; esta contradicción probablemente responda a la distinta composición de las poblaciones y a los criterios de selección de cada estudio, y denota que la mayor frecuencia de anemia felina reportada en este estudio no debe asumirse como una tendencia general. </w:t>
      </w:r>
    </w:p>
    <w:p w14:paraId="0B0EC0D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los caninos mostraron con mayor frecuencia neutrofilia, lo que podría reflejar una respuesta inflamatoria más marcada frente a estímulos bacterianos o tisulares (Thrall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2022), mientras que en los felinos predominó la linfocitosis, hallazgo compatible con la estimulación antigénica constante que caracteriza a varias enfermedades crónicas de esta especie (Harvey, 2012). La trombocitopenia también fue significativamente más frecuente en los caninos, resultado que podría relacionarse con la alta presencia de enfermedades transmitidas por garrapatas en este entorno. Cusicanqui y Zúñiga (2020), que trabajaron con muestras remitidas desde clínicas de Lima Norte, hallaron que más de la mitad de sus caninos sospechosos fueron seropositivos a </w:t>
      </w:r>
      <w:r>
        <w:rPr>
          <w:rFonts w:ascii="Times New Roman" w:eastAsia="Times New Roman" w:hAnsi="Times New Roman" w:cs="Times New Roman"/>
          <w:i/>
          <w:iCs/>
          <w:sz w:val="24"/>
          <w:szCs w:val="24"/>
        </w:rPr>
        <w:t xml:space="preserve">Ehrlichia </w:t>
      </w:r>
      <w:r>
        <w:rPr>
          <w:rFonts w:ascii="Times New Roman" w:eastAsia="Times New Roman" w:hAnsi="Times New Roman" w:cs="Times New Roman"/>
          <w:i/>
          <w:iCs/>
          <w:sz w:val="24"/>
          <w:szCs w:val="24"/>
        </w:rPr>
        <w:lastRenderedPageBreak/>
        <w:t>canis</w:t>
      </w:r>
      <w:r>
        <w:rPr>
          <w:rFonts w:ascii="Times New Roman" w:eastAsia="Times New Roman" w:hAnsi="Times New Roman" w:cs="Times New Roman"/>
          <w:sz w:val="24"/>
          <w:szCs w:val="24"/>
        </w:rPr>
        <w:t>, presentando valores significativamente menores en las series roja, blanca y plaquetaria.</w:t>
      </w:r>
    </w:p>
    <w:p w14:paraId="5008988C"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mismo grupo, la elevación de la ALT fue más frecuente en los caninos, lo que concuerda con lo descrito por Loan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quienes reportaron aumentos marcados de las enzimas hepáticas en caninos con trastornos hepatobiliares y procesos sistémicos e inflamatorios asociados. Asimismo, la hiperglobulinemia y la eosinofilia no mostraron diferencias estadísticamente significativas entre especies —lo que no equivale a afirmar que sus frecuencias sean equivalentes—, hallazgo que podría responder a un mecanismo común de estimulación inmunitaria prolongada, con mayor producción de inmunoglobulinas y de proteínas de fase aguda (Harvey, 2012). La hipoalbuminemia, en cambio, fue significativamente mayor en los caninos, comportamiento consistente con el papel de la albúmina como proteína de fase aguda negativa y con las pérdidas renales o intestinales que acompañan a los cuadros sistémicos (Crivellenti &amp; Borin-Crivellenti, 2014). La alteración del examen físico de la orina fue el hallazgo predominante en ambas especies, lo que sugiere que las características físicas de la orina se modifican tempranamente ante un compromiso sistémico (DiBartola, 2012; Yadav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2020), interpretación que requiere un diseño metodológico específico para ser corroborada.</w:t>
      </w:r>
    </w:p>
    <w:p w14:paraId="74D125A6"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pacientes con signos urinarios, dos parámetros mostraron diferencias significativas entre especies. La creatinina elevada fue significativamente más frecuente en los felinos, lo que podría relacionarse con la capacidad de esta especie para compensar el daño renal y ocultar los signos iniciales, de modo que la consulta suele producirse cuando la pérdida de nefronas ya es considerable (Sparkes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2016). Por el contrario, la hipoalbuminemia fue significativamente mayor en los caninos, hallazgo que podría asociarse a enfermedades glomerulares como la glomerulonefritis y la amiloidosis, que son poco frecuentes en el felino (Littman, 2011; Grauer, 2011). Es importante señalar que la urea </w:t>
      </w:r>
      <w:r>
        <w:rPr>
          <w:rFonts w:ascii="Times New Roman" w:eastAsia="Times New Roman" w:hAnsi="Times New Roman" w:cs="Times New Roman"/>
          <w:sz w:val="24"/>
          <w:szCs w:val="24"/>
        </w:rPr>
        <w:lastRenderedPageBreak/>
        <w:t xml:space="preserve">elevada y la anemia, aunque fueron porcentualmente más frecuentes en los felinos, no alcanzaron significancia estadística en este grupo, por lo que la interpretación de la anemia por menor producción de eritropoyetina renal (Chalhoub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2011) debe considerarse como una tendencia por confirmar. Además, la neutrofilia se presentó en más de la mitad de los casos en ambas especies, sin evidenciar diferencias significativas entre ellas, sugiriendo procesos inflamatorios o infecciosos del tracto urinario (Weese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2019).</w:t>
      </w:r>
    </w:p>
    <w:p w14:paraId="169E35A3"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signos gastrointestinales, los caninos destacaron la elevación de la GGT y la leucocitosis, patrón compatible con el compromiso hepatobiliar reactivo que acompaña a los procesos digestivos, favorecido por la relación anatómica y el drenaje portal compartido entre intestino e hígado (Center, 2007) y, coincidente con lo descrito por Loan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en caninos con hepatopatías. En los felinos evaluados predominaron la creatinina y la urea elevadas, señalando que el vómito en esta especie podría estar relacionado con alteraciones renales y no necesariamente con un origen digestivo primario (McLeland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2014). Debido al limitado número de felinos incluidos, estos hallazgos deben interpretarse como una consideración clínica y no como una asociación estadísticamente comprobada.</w:t>
      </w:r>
    </w:p>
    <w:p w14:paraId="4E7C6A15"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grupo con signos metabólicos/endocrinos estuvo conformado en su totalidad por caninos. En estos pacientes las alteraciones se concentraron en el urianálisis y se acompañaron de un leucograma de estrés (neutrofilia, linfopenia y eosinopenia) junto con elevación de la ALP. Estos resultados se relacionan con el efecto del cortisol y resulta característico del hiperadrenocorticismo y de la </w:t>
      </w:r>
      <w:r>
        <w:rPr>
          <w:rFonts w:ascii="Times New Roman" w:eastAsia="Times New Roman" w:hAnsi="Times New Roman" w:cs="Times New Roman"/>
          <w:i/>
          <w:iCs/>
          <w:sz w:val="24"/>
          <w:szCs w:val="24"/>
        </w:rPr>
        <w:t>diabetes mellitus</w:t>
      </w:r>
      <w:r>
        <w:rPr>
          <w:rFonts w:ascii="Times New Roman" w:eastAsia="Times New Roman" w:hAnsi="Times New Roman" w:cs="Times New Roman"/>
          <w:sz w:val="24"/>
          <w:szCs w:val="24"/>
        </w:rPr>
        <w:t xml:space="preserve"> (Behrend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2013; Feldman</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2015). Un perfil hematológico similar fue descrito por Jardón Herrera</w:t>
      </w:r>
      <w:r>
        <w:rPr>
          <w:rFonts w:ascii="Times New Roman" w:eastAsia="Times New Roman" w:hAnsi="Times New Roman" w:cs="Times New Roman"/>
          <w:i/>
          <w:iCs/>
          <w:sz w:val="24"/>
          <w:szCs w:val="24"/>
        </w:rPr>
        <w:t xml:space="preserve"> et al.</w:t>
      </w:r>
      <w:r>
        <w:rPr>
          <w:rFonts w:ascii="Times New Roman" w:eastAsia="Times New Roman" w:hAnsi="Times New Roman" w:cs="Times New Roman"/>
          <w:sz w:val="24"/>
          <w:szCs w:val="24"/>
        </w:rPr>
        <w:t xml:space="preserve"> (2007) en un estudio retrospectivo de caninos diabéticos, donde se observó una elevada </w:t>
      </w:r>
      <w:r>
        <w:rPr>
          <w:rFonts w:ascii="Times New Roman" w:eastAsia="Times New Roman" w:hAnsi="Times New Roman" w:cs="Times New Roman"/>
          <w:sz w:val="24"/>
          <w:szCs w:val="24"/>
        </w:rPr>
        <w:lastRenderedPageBreak/>
        <w:t>frecuencia de alteraciones leucocitarias, principalmente neutrofilia, eosinopenia y linfopenia., mientras que solo el 10% de los animales presentó un hemograma sin alteraciones. La ausencia total de felinos en este grupo se aborda más adelante, al analizar el grupo de enfermedad endocrina.</w:t>
      </w:r>
    </w:p>
    <w:p w14:paraId="15FE867E"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infecciosa, la hiperglobulinemia se presentó con frecuencias semejantes en caninos y felinos, sin diferencia significativa; aunque ello no demuestra equivalencia entre especies, el hallazgo sería compatible con una estimulación antigénica sostenida y una producción de inmunoglobulinas de similar magnitud en ambas (Harvey, 2012). La hipoalbuminemia, en cambio, fue significativamente más frecuente en los caninos, consistente con su condición de proteína de fase aguda negativa y con las pérdidas asociadas a los procesos infecciosos (Stockham &amp; Scott, 2008). La urea y la creatinina elevadas, así como la ALP alta, mostraron diferencias significativas, las dos primeras predominaron en los felinos, concordando con la importante carga de enfermedad renal descrita en esta especie (Marino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2014), mientras que la ALP fue más frecuente en los caninos, en quienes se presentan isoformas inducibles por glucocorticoides, ausentes en la especie felina, además de su asociación con procesos hepatobiliares (Center, 2007).</w:t>
      </w:r>
    </w:p>
    <w:p w14:paraId="607A419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leucograma, la neutropenia, la linfocitosis, la monocitopenia y la eosinofilia fueron significativamente más frecuentes en los felinos, mientras que la neutrofilia, la linfopenia, la monocitosis y la eosinopenia predominaron en los caninos. El patrón felino es compatible con la acción mielosupresora de agentes virales como el virus de la panleucopenia felina y los retrovirus (Stuetzer &amp; Hartmann, 2014). En esta línea, Valle-Mieles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(2022) encontraron que una proporción considerable de sus felinos positivos a ViLeF presentaba coinfección con </w:t>
      </w:r>
      <w:r>
        <w:rPr>
          <w:rFonts w:ascii="Times New Roman" w:eastAsia="Times New Roman" w:hAnsi="Times New Roman" w:cs="Times New Roman"/>
          <w:i/>
          <w:iCs/>
          <w:sz w:val="24"/>
          <w:szCs w:val="24"/>
        </w:rPr>
        <w:t>Mycoplasma spp.</w:t>
      </w:r>
      <w:r>
        <w:rPr>
          <w:rFonts w:ascii="Times New Roman" w:eastAsia="Times New Roman" w:hAnsi="Times New Roman" w:cs="Times New Roman"/>
          <w:sz w:val="24"/>
          <w:szCs w:val="24"/>
        </w:rPr>
        <w:t xml:space="preserve">, destacando anemia (90 %), neutrofilia (62 %) y trombocitopenia (52 %) como principales alteraciones </w:t>
      </w:r>
      <w:r>
        <w:rPr>
          <w:rFonts w:ascii="Times New Roman" w:eastAsia="Times New Roman" w:hAnsi="Times New Roman" w:cs="Times New Roman"/>
          <w:sz w:val="24"/>
          <w:szCs w:val="24"/>
        </w:rPr>
        <w:lastRenderedPageBreak/>
        <w:t xml:space="preserve">hematológicas; Moyano y Rubio (2023) documentaron alteraciones hematológicas incluso en felinos asintomáticos infectados con este virus. Ambos antecedentes refuerzan el valor del hemograma como herramienta de evaluación inicial en felinos expuestos. La trombocitopenia (más frecuente en caninos) y la leucopenia (más frecuente en felinos) también resultaron significativas. La asociación entre trombocitopenia y enfermedad transmitida por vectores está bien documentada en el país, Tasayco Alcántara y Vásquez Ampuero (2021), en Huánuco, hallaron anemia, leucopenia y trombocitopenia como las alteraciones más frecuentes en caninos positivos a </w:t>
      </w:r>
      <w:r>
        <w:rPr>
          <w:rFonts w:ascii="Times New Roman" w:eastAsia="Times New Roman" w:hAnsi="Times New Roman" w:cs="Times New Roman"/>
          <w:i/>
          <w:iCs/>
          <w:sz w:val="24"/>
          <w:szCs w:val="24"/>
        </w:rPr>
        <w:t>Ehrlichia</w:t>
      </w:r>
      <w:r>
        <w:rPr>
          <w:rFonts w:ascii="Times New Roman" w:eastAsia="Times New Roman" w:hAnsi="Times New Roman" w:cs="Times New Roman"/>
          <w:sz w:val="24"/>
          <w:szCs w:val="24"/>
        </w:rPr>
        <w:t xml:space="preserve"> sp. y </w:t>
      </w:r>
      <w:r>
        <w:rPr>
          <w:rFonts w:ascii="Times New Roman" w:eastAsia="Times New Roman" w:hAnsi="Times New Roman" w:cs="Times New Roman"/>
          <w:i/>
          <w:iCs/>
          <w:sz w:val="24"/>
          <w:szCs w:val="24"/>
        </w:rPr>
        <w:t>Anaplasma</w:t>
      </w:r>
      <w:r>
        <w:rPr>
          <w:rFonts w:ascii="Times New Roman" w:eastAsia="Times New Roman" w:hAnsi="Times New Roman" w:cs="Times New Roman"/>
          <w:sz w:val="24"/>
          <w:szCs w:val="24"/>
        </w:rPr>
        <w:t xml:space="preserve"> sp., con asociación significativa entre la trombocitopenia y la positividad a </w:t>
      </w:r>
      <w:r>
        <w:rPr>
          <w:rFonts w:ascii="Times New Roman" w:eastAsia="Times New Roman" w:hAnsi="Times New Roman" w:cs="Times New Roman"/>
          <w:i/>
          <w:iCs/>
          <w:sz w:val="24"/>
          <w:szCs w:val="24"/>
        </w:rPr>
        <w:t>Ehrlichia</w:t>
      </w:r>
      <w:r>
        <w:rPr>
          <w:rFonts w:ascii="Times New Roman" w:eastAsia="Times New Roman" w:hAnsi="Times New Roman" w:cs="Times New Roman"/>
          <w:sz w:val="24"/>
          <w:szCs w:val="24"/>
        </w:rPr>
        <w:t xml:space="preserve"> sp.</w:t>
      </w:r>
    </w:p>
    <w:p w14:paraId="4D3382C4"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Dentro de este grupo, el predominio de las enfermedades de origen bacteriano en ambas especies concuerda con la realidad epidemiológica local y, sobre todo, con los antecedentes del propio centro. Zuñiga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(2021), al revisar las enfermedades infecciosas confirmadas en la Clínica Veterinaria Docente Cayetano Heredia durante el periodo 2014-2017, encontraron que la ehrlichiosis fue con diferencia la más frecuente, seguida de la leptospirosis y la anaplasmosis, y reportaron un 11.5% de pacientes con dos o más agentes, siendo la coinfección por </w:t>
      </w:r>
      <w:r>
        <w:rPr>
          <w:rFonts w:ascii="Times New Roman" w:eastAsia="Times New Roman" w:hAnsi="Times New Roman" w:cs="Times New Roman"/>
          <w:i/>
          <w:iCs/>
          <w:sz w:val="24"/>
          <w:szCs w:val="24"/>
        </w:rPr>
        <w:t>Ehrlichia</w:t>
      </w:r>
      <w:r>
        <w:rPr>
          <w:rFonts w:ascii="Times New Roman" w:eastAsia="Times New Roman" w:hAnsi="Times New Roman" w:cs="Times New Roman"/>
          <w:sz w:val="24"/>
          <w:szCs w:val="24"/>
        </w:rPr>
        <w:t xml:space="preserve"> sp. y </w:t>
      </w:r>
      <w:r>
        <w:rPr>
          <w:rFonts w:ascii="Times New Roman" w:eastAsia="Times New Roman" w:hAnsi="Times New Roman" w:cs="Times New Roman"/>
          <w:i/>
          <w:iCs/>
          <w:sz w:val="24"/>
          <w:szCs w:val="24"/>
        </w:rPr>
        <w:t>Anaplasma</w:t>
      </w:r>
      <w:r>
        <w:rPr>
          <w:rFonts w:ascii="Times New Roman" w:eastAsia="Times New Roman" w:hAnsi="Times New Roman" w:cs="Times New Roman"/>
          <w:sz w:val="24"/>
          <w:szCs w:val="24"/>
        </w:rPr>
        <w:t xml:space="preserve"> sp. la combinación principal. La continuidad de este patrón bacteriano en el presente estudio, casi una década después, sugiere que las enfermedades transmitidas por vectores siguen constituyendo el principal motivo infeccioso de consulta en el área de influencia del centro. Este comportamiento coincide asimismo con lo descrito por Cusicanqui y Zúñiga (2020) para Lima Norte, quienes además hallaron una asociación significativa entre la seropositividad a </w:t>
      </w:r>
      <w:r>
        <w:rPr>
          <w:rFonts w:ascii="Times New Roman" w:eastAsia="Times New Roman" w:hAnsi="Times New Roman" w:cs="Times New Roman"/>
          <w:i/>
          <w:iCs/>
          <w:sz w:val="24"/>
          <w:szCs w:val="24"/>
        </w:rPr>
        <w:t>E. canis</w:t>
      </w:r>
      <w:r>
        <w:rPr>
          <w:rFonts w:ascii="Times New Roman" w:eastAsia="Times New Roman" w:hAnsi="Times New Roman" w:cs="Times New Roman"/>
          <w:sz w:val="24"/>
          <w:szCs w:val="24"/>
        </w:rPr>
        <w:t xml:space="preserve"> y la condición de mestizo, dato que resulta pertinente al analizar más adelante las diferencias por categoría racial. En los felinos, en cambio, casi la mitad de los casos </w:t>
      </w:r>
      <w:r>
        <w:rPr>
          <w:rFonts w:ascii="Times New Roman" w:eastAsia="Times New Roman" w:hAnsi="Times New Roman" w:cs="Times New Roman"/>
          <w:sz w:val="24"/>
          <w:szCs w:val="24"/>
        </w:rPr>
        <w:lastRenderedPageBreak/>
        <w:t>infecciosos correspondió a agentes virales, lo que refuerza la necesidad de mantener un enfoque diagnóstico diferenciado por especie.</w:t>
      </w:r>
    </w:p>
    <w:p w14:paraId="4C2C8087"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renal/urinaria, la elevación de la urea y de la creatinina fue el hallazgo dominante, pero ninguna mostró diferencia significativa entre caninos y felinos. En cambio, el perfil proteico resultó significativo, la hiperproteinemia y la hiperglobulinemia fueron más frecuentes en los felinos, mientras que la hipoalbuminemia predominó en los caninos, patrón compatible con la mayor participación de nefropatías con pérdida de proteínas en esta especie (Littman, 2011). La ALP alta se registró únicamente en caninos, diferencia también significativa que podría explicarse por las particularidades enzimáticas señaladas. En el hemograma, la leucopenia fue significativamente más frecuente en los felinos y la monocitosis en los caninos, mientras que el hematocrito bajo, pese a ser porcentualmente mayor en felinos, no alcanzó significancia. Cabe destacar que la ERC fue la enfermedad renal más frecuente en ambas especies, resultado alineado con lo descrito por Conroy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en el Reino Unido y por Marino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(2014), quienes reportaron prevalencias crecientes con la edad en la población felina.</w:t>
      </w:r>
    </w:p>
    <w:p w14:paraId="624BA763"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digestiva, la única diferencia significativa entre especies correspondió a la creatinina elevada, más frecuente en los felinos, lo que podría atribuirse a la deshidratación secundaria al vómito y la diarrea, así como a la predisposición de esta especie a presentar afecciones renales (Cianciolo &amp; Mohr, 2016). La elevación de la GGT y la hipoalbuminemia fueron más frecuentes en los caninos; sin embargo, debido al reducido número de felinos incluidos en este grupo, estos hallazgos se consideran característicos del grupo canino y no diferencias atribuibles a la especie. En términos de mecanismo, la hipoalbuminemia canina es coherente con las enteropatías </w:t>
      </w:r>
      <w:r>
        <w:rPr>
          <w:rFonts w:ascii="Times New Roman" w:eastAsia="Times New Roman" w:hAnsi="Times New Roman" w:cs="Times New Roman"/>
          <w:sz w:val="24"/>
          <w:szCs w:val="24"/>
        </w:rPr>
        <w:lastRenderedPageBreak/>
        <w:t xml:space="preserve">con pérdida de proteínas, en concordancia con lo documentado por Allenspach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(2017). En el hemograma se hallaron diferencias significativas, la neutropenia y la linfocitosis predominaron en los felinos y la linfopenia en los caninos; la importancia clínica de estos cambios ha sido señalada por Goddard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(2008) quienes demostraron que determinadas alteraciones leucocitarias presentan valor pronóstico en la enteritis por parvovirus canino.</w:t>
      </w:r>
    </w:p>
    <w:p w14:paraId="0B6173D5"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grupo con enfermedad neoplásica, compuesto casi exclusivamente por caninos, el hallazgo bioquímico dominante fue la mayor frecuencia de elevación de la GGT, presente en cerca de la mitad de los casos, frente a frecuencias muy inferiores y similares de ALP y ALT. Cabe precisar que el diseño no permite establecer si en esos mismos pacientes la ALT y la ALP se mantuvieron dentro del intervalo de referencia, por lo que no puede afirmarse que se trate de una elevación aislada de la GGT. El notable aumento de la GGT es un marcador de mayor especificidad para el compromiso del epitelio biliar y para las neoplasias hepáticas primarias o metastásicas (Center, 2007; Loan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La hiperglobulinemia y la eosinofilia observadas en este grupo son compatibles con fenómenos paraneoplásicos, como la estimulación inmunitaria y la producción de mediadores por el propio tumor (Teske, 2004). En los tres felinos incluidos, la urea alta fue la única variable con diferencia significativa (3/3 felinos frente a 7/75 caninos); no obstante, dado el tamaño de la submuestra, este contraste debe considerarse exploratorio y carece de valor interpretativo. Además, ninguna alteración hematológica difirió entre especies en este grupo.</w:t>
      </w:r>
    </w:p>
    <w:p w14:paraId="34A57750" w14:textId="77777777" w:rsidR="00AF63D0" w:rsidRDefault="00000000">
      <w:pPr>
        <w:spacing w:after="200" w:line="480" w:lineRule="auto"/>
        <w:ind w:firstLine="720"/>
        <w:jc w:val="both"/>
        <w:rPr>
          <w:rFonts w:ascii="Times New Roman" w:eastAsia="Times New Roman" w:hAnsi="Times New Roman" w:cs="Times New Roman"/>
          <w:color w:val="2E74B5"/>
          <w:sz w:val="26"/>
          <w:szCs w:val="26"/>
        </w:rPr>
      </w:pPr>
      <w:r>
        <w:rPr>
          <w:rFonts w:ascii="Times New Roman" w:eastAsia="Times New Roman" w:hAnsi="Times New Roman" w:cs="Times New Roman"/>
          <w:sz w:val="24"/>
          <w:szCs w:val="24"/>
        </w:rPr>
        <w:t xml:space="preserve">En el grupo con enfermedad endocrina, conformado exclusivamente por caninos, la elevación de la GGT y de la ALP acompañada de un leucograma de estrés es consistente con el hiperadrenocorticismo, la endocrinopatía más frecuente en este grupo, en la que el exceso de cortisol induce una isoenzima hepática específica de la ALP en la especie canina (Behrend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2013). La frecuencia de ALP elevada observada es comparable a la reportada por Jardón Herrera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(2008) en caninos diabéticos, donde esta enzima estuvo aumentada en el 56% de los casos, por encima de la ALT (50%) y la AST (46%). </w:t>
      </w:r>
      <w:r>
        <w:rPr>
          <w:rFonts w:ascii="Times New Roman" w:eastAsia="Times New Roman" w:hAnsi="Times New Roman" w:cs="Times New Roman"/>
          <w:sz w:val="24"/>
          <w:szCs w:val="24"/>
        </w:rPr>
        <w:lastRenderedPageBreak/>
        <w:t>El hecho de que ningún felino de la muestra presentara un diagnóstico confirmado de enfermedad endocrina difiere de lo reportado por Lozano (2017), quien identificó al hipertiroidismo como una patología de importancia en felinos gerontes en Lima. Esta ausencia probablemente responda a un menor nivel de sospecha clínica, a la falta de disponibilidad rutinaria de pruebas hormonales específicas para el felino o al reducido tamaño de la submuestra felina geronte, más que a una ausencia real de la enfermedad; se sugiere que futuros estudios en este centro aborden específicamente este aspecto.</w:t>
      </w:r>
    </w:p>
    <w:p w14:paraId="4ADF161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integrar los distintos grupos de signos y de enfermedad, se reconoce un patrón interespecífico. Los felinos presentaron con mayor frecuencia anemia, linfocitosis y elevación de los marcadores renales, un perfil que resulta compatible con una expresión clínica más silenciosa de la enfermedad renal en esta especie. Por su parte, los caninos mostraron un perfil marcado por la neutrofilia, la linfopenia, la monocitosis, la trombocitopenia, la hipoalbuminemia y la elevación de la ALP, compatible con una respuesta inflamatoria más activa frente a infecciones, particularmente bacterianas y transmitidas por vectores, y con la existencia de isoformas enzimáticas inducibles propias de la especie (Stockham &amp; Scott, 2008; Center, 2007). Estos patrones no se repitieron de manera uniforme en todos los grupos, en la enfermedad renal/urinaria, por ejemplo, las diferencias de urea y creatinina no fueron significativas, lo que sugiere que el contraste entre especies podría depender del contexto clínico.</w:t>
      </w:r>
    </w:p>
    <w:p w14:paraId="6B5F9558" w14:textId="77777777" w:rsidR="00AF63D0" w:rsidRDefault="00000000">
      <w:pPr>
        <w:spacing w:after="200" w:line="480" w:lineRule="auto"/>
        <w:ind w:firstLine="720"/>
        <w:jc w:val="both"/>
        <w:rPr>
          <w:rFonts w:ascii="Times New Roman" w:eastAsia="Times New Roman" w:hAnsi="Times New Roman" w:cs="Times New Roman"/>
          <w:color w:val="2E74B5"/>
          <w:sz w:val="26"/>
          <w:szCs w:val="26"/>
        </w:rPr>
      </w:pPr>
      <w:r>
        <w:rPr>
          <w:rFonts w:ascii="Times New Roman" w:eastAsia="Times New Roman" w:hAnsi="Times New Roman" w:cs="Times New Roman"/>
          <w:sz w:val="24"/>
          <w:szCs w:val="24"/>
        </w:rPr>
        <w:t xml:space="preserve">Las particularidades fisiológicas del felino, como la mayor vulnerabilidad oxidativa de su hemoglobina (Tvedten, 2022), su menor reserva medular de neutrófilos y su tendencia a enmascarar el deterioro clínico, pueden influir en la presentación de alteraciones hematológicas (como la anemia) y dificultar el reconocimiento temprano de diversas patologías (como las renales). En la práctica, esto respalda la conveniencia de </w:t>
      </w:r>
      <w:r>
        <w:rPr>
          <w:rFonts w:ascii="Times New Roman" w:eastAsia="Times New Roman" w:hAnsi="Times New Roman" w:cs="Times New Roman"/>
          <w:sz w:val="24"/>
          <w:szCs w:val="24"/>
        </w:rPr>
        <w:lastRenderedPageBreak/>
        <w:t xml:space="preserve">incorporar hemograma, bioquímica sérica y urianálisis de rutina en los controles del felino adulto y geronte, incluso ante signos poco específicos, recomendación coherente con la propuesta de Quimby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(2021) en las guías de etapas de vida del felino y con la evidencia sobre detección temprana de enfermedad renal aportada por Conroy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(2019).</w:t>
      </w:r>
    </w:p>
    <w:p w14:paraId="4CF1501F"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especie canina, el análisis por grupo etario reveló diferencias significativas en varios parámetros. La ALP y la ALT elevadas fueron más frecuentes en cachorros y gerontes; en los cachorros el aumento de la ALP se asocia a la actividad osteoblástica del crecimiento, mientras que en los gerontes predomina el origen hepatobiliar, vinculado a hepatopatías o al cortisol del estrés y de las enfermedades propias de la edad (Nelson &amp; Couto, 2019; Bartges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2012); en esa línea, Vucetich (2015) documentó alteraciones hepáticas en caninos gerontes aparentemente sanos. Los valores altos de urea y creatinina mostraron frecuencias crecientes del grupo cachorro al geronte —la prueba empleada permite afirmar que la distribución difiere entre grupos etarios, pero no demuestra por sí sola una tendencia lineal—, a diferencia del descenso de creatinina que reportó Carranza (2014) en caninos gerontes sanos de Lima, donde la pérdida de masa muscular reduce este marcador; en cambio, en una casuística clínica como la presente predominan los pacientes con compromiso renal. También se observó un incremento significativo de la neutrofilia, la linfopenia, la hiperproteinemia, la hiperglobulinemia y la hipercolesterolemia con la edad, en contraste con el descenso de la linfocitosis, la hipoglobulinemia y la hiperalbuminemia.</w:t>
      </w:r>
      <w:r>
        <w:rPr>
          <w:rFonts w:ascii="Times New Roman" w:eastAsia="Times New Roman" w:hAnsi="Times New Roman" w:cs="Times New Roman"/>
          <w:sz w:val="24"/>
          <w:szCs w:val="24"/>
        </w:rPr>
        <w:t xml:space="preserve"/>
      </w:r>
      <w:r>
        <w:rPr>
          <w:rFonts w:ascii="Times New Roman" w:eastAsia="Times New Roman" w:hAnsi="Times New Roman" w:cs="Times New Roman"/>
          <w:sz w:val="24"/>
          <w:szCs w:val="24"/>
        </w:rPr>
        <w:t xml:space="preserve"> El patrón de linfopenia e hiperglobulinemia coincide con lo descrito por Day (2010) sobre la inmunosenescencia y la inflamación crónica de bajo grado del envejecimiento en caninos y felinos, mientras que la neutrofilia es esperable en una población geronte de consulta, en la que se manifiestan procesos inflamatorios e infecciosos activos. La trombocitopenia, en cambio, evidenció mayor frecuencia en cachorros. Es importante señalar que la monocitosis no mostró diferencias </w:t>
      </w:r>
      <w:r>
        <w:rPr>
          <w:rFonts w:ascii="Times New Roman" w:eastAsia="Times New Roman" w:hAnsi="Times New Roman" w:cs="Times New Roman"/>
          <w:sz w:val="24"/>
          <w:szCs w:val="24"/>
        </w:rPr>
        <w:lastRenderedPageBreak/>
        <w:t>significativas entre grupos etarios, por lo que en esta población canina no puede tomarse como evidencia del proceso inflamatorio del envejecimiento; tampoco se hallaron diferencias en los tres componentes del urianálisis, lo que impide establecer un efecto de la edad sobre la capacidad de concentración urinaria.</w:t>
      </w:r>
    </w:p>
    <w:p w14:paraId="197286B5" w14:textId="77777777" w:rsidR="00E107C4"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felinos, las diferencias por grupo etario fueron menos numerosas. La urea y la creatinina altas se distribuyeron de forma significativamente distinta entre los grupos etarios, con su máxima frecuencia en los gerontes, lo que podría reflejar la elevada presentación de ERC en esta etapa y coincide con las prevalencias crecientes por edad reportadas por Marino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(2014). El examen microscópico del urianálisis también mostró alteraciones significativamente más frecuentes en los gerontes, respaldando la recomendación de incorporar el sedimento urinario en los controles del felino geronte. Por el contrario, la linfocitosis fue más frecuente en cachorros y adultos jóvenes, en línea con la mayor actividad linfoide de esas etapas. </w:t>
      </w:r>
    </w:p>
    <w:p w14:paraId="609B988A" w14:textId="56A8813B"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trombocitopenia afectó al 80% de los cachorros y descendió con la edad, en coincidencia con los menores recuentos plaquetarios que Larkin y Kornya (2025) reportaron en felinos jóvenes. No obstante, su interpretación debe tomarse con cautela por la tendencia de las plaquetas felinas a agregarse durante la toma de muestra, lo que genera pseudotrombocitopenia en una proporción elevada de los hemogramas felinos automatizados (Norman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2001). Este artefacto no es ajeno al medio local, Grandía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identificaron agregados plaquetarios entre los hallazgos hematológicos de los felinos evaluados en Lima. </w:t>
      </w:r>
    </w:p>
    <w:p w14:paraId="1B5C5DD2" w14:textId="77777777" w:rsidR="00945C4D"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evaluar los hallazgos laboratoriales de la especie canina según el sexo, la mayoría de los parámetros se comportó de manera similar entre machos y hembras, </w:t>
      </w:r>
      <w:r>
        <w:rPr>
          <w:rFonts w:ascii="Times New Roman" w:eastAsia="Times New Roman" w:hAnsi="Times New Roman" w:cs="Times New Roman"/>
          <w:sz w:val="24"/>
          <w:szCs w:val="24"/>
        </w:rPr>
        <w:lastRenderedPageBreak/>
        <w:t xml:space="preserve">aunque tres variables del hemograma y la bioquímica sérica mostraron diferencias significativas. La linfopenia y la monocitosis fueron más frecuentes en los machos; esta combinación corresponde al patrón leucocitario asociado al cortisol, que se presenta en situaciones de estrés y en procesos crónicos concurrentes (Stockham &amp; Scott, 2008). A ello podría sumarse una mayor exposición de los machos a heridas y a conductas territoriales o de deambulación, aunque el presente diseño no permite verificar esta asociación. Las diferencias hematológicas entre sexos ya habían sido documentadas en caninos de Lima por Grandía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quienes hallaron valores significativamente mayores de plaquetas y eosinófilos en los machos. Por otro lado, la GGT elevada fue significativamente más frecuente en las hembras, diferencia para la cual el presente diseño no permite establecer una explicación y que futuros estudios podrían examinar controlando la edad, el estado reproductivo y la enfermedad de base. </w:t>
      </w:r>
    </w:p>
    <w:p w14:paraId="4C37D9D2" w14:textId="128BE1A6"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urianálisis mostró alteraciones significativamente más frecuentes en los machos, tanto en el examen químico como en el microscópico, lo que resulta coherente con las particularidades de su aparato urinario, la enfermedad prostática en adultos y gerontes y la mayor predisposición a la obstrucción por urolitos, favorecida por una uretra estrecha y larga (Nelson &amp; Couto, 2019). En esa línea, Das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(2017) describieron proteinuria, hematuria y sedimento alterado como hallazgos frecuentes en caninos machos con hiperplasia prostática benigna, mientras que Beristain Ruiz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(2009) encontraron que las patologías prostáticas y la urolitiasis figuraron entre las principales causas de proteinuria post-renal en el perro, siendo esta última más frecuente en machos. Estos mecanismos podrían traducirse en un sedimento urinario alterado, aspecto que conviene tener presente al interpretar el urianálisis en la consulta.</w:t>
      </w:r>
    </w:p>
    <w:p w14:paraId="15AC3884"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 los felinos, las diferencias entre machos y hembras se limitaron a dos parámetros hematológicos. La neutrofilia y la linfopenia fueron más frecuentes en los machos, patrón compatible con una mayor presencia de procesos inflamatorios en esta población, entre ellos los asociados a la enfermedad del tracto urinario inferior, cuya mayor frecuencia en machos ha sido documentada por Piyarungsri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(2020). Asimismo, Grandía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no hallaron diferencias significativas entre sexos en los felinos evaluados en Lima, aunque sus valores medios siguieron la misma orientación, con mayor porcentaje de neutrófilos y menor de linfocitos en los machos; sin embargo, el tamaño pequeño de su submuestra limita la comparación. Cabe señalar que el urianálisis no mostró diferencias entre sexos, a diferencia de lo observado en caninos, lo que podría explicarse por la elevada proporción de alteraciones en ambos grupos. Los analitos restantes, incluida la monocitosis, tampoco difirieron significativamente, por lo que las variaciones porcentuales observadas en ellos deben considerarse tendencias por confirmar en muestras de mayor tamaño.</w:t>
      </w:r>
    </w:p>
    <w:p w14:paraId="0B00D0A9"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análisis por categoría racial en los caninos mostró que los mestizos presentaron con mayor frecuencia hiperproteinemia, hiperglobulinemia, hipoalbuminemia, creatinina elevada, ALP elevada, ALT elevada y trombocitopenia. Resulta destacable que todas las diferencias significativas se orientaran en el mismo sentido, sugiriendo que este patrón podría estar relacionado con factores de manejo y acceso a la atención veterinaria más que con una causa genética. En este contexto, una aplicación insuficiente de medidas preventivas podría aumentar la exposición a parásitos y agentes infecciosos, favoreciendo una estimulación inmunitaria sostenida y el consiguiente aumento de las globulinas (Nelson &amp; Couto, 2019). Asimismo, un acceso limitado a la atención veterinaria podría retrasar la consulta y contribuir a que las alteraciones hepáticas y renales sean detectadas </w:t>
      </w:r>
      <w:r>
        <w:rPr>
          <w:rFonts w:ascii="Times New Roman" w:eastAsia="Times New Roman" w:hAnsi="Times New Roman" w:cs="Times New Roman"/>
          <w:sz w:val="24"/>
          <w:szCs w:val="24"/>
        </w:rPr>
        <w:lastRenderedPageBreak/>
        <w:t xml:space="preserve">en etapas más avanzadas. Esta interpretación se ve reforzada por el hallazgo de Cusicanqui y Zúñiga (2020) en Lima Norte, quienes encontraron una asociación significativa entre la condición de mestizo y la seropositividad a </w:t>
      </w:r>
      <w:r>
        <w:rPr>
          <w:rFonts w:ascii="Times New Roman" w:eastAsia="Times New Roman" w:hAnsi="Times New Roman" w:cs="Times New Roman"/>
          <w:i/>
          <w:iCs/>
          <w:sz w:val="24"/>
          <w:szCs w:val="24"/>
        </w:rPr>
        <w:t>E. canis</w:t>
      </w:r>
      <w:r>
        <w:rPr>
          <w:rFonts w:ascii="Times New Roman" w:eastAsia="Times New Roman" w:hAnsi="Times New Roman" w:cs="Times New Roman"/>
          <w:sz w:val="24"/>
          <w:szCs w:val="24"/>
        </w:rPr>
        <w:t xml:space="preserve">, enfermedad que cursa con trombocitopenia e hiperglobulinemia. Tasayco Alcántara y Vásquez Ampuero (2021) también hallaron una asociación significativa entre la raza y la positividad a </w:t>
      </w:r>
      <w:r>
        <w:rPr>
          <w:rFonts w:ascii="Times New Roman" w:eastAsia="Times New Roman" w:hAnsi="Times New Roman" w:cs="Times New Roman"/>
          <w:i/>
          <w:iCs/>
          <w:sz w:val="24"/>
          <w:szCs w:val="24"/>
        </w:rPr>
        <w:t>Ehrlichia sp.</w:t>
      </w:r>
      <w:r>
        <w:rPr>
          <w:rFonts w:ascii="Times New Roman" w:eastAsia="Times New Roman" w:hAnsi="Times New Roman" w:cs="Times New Roman"/>
          <w:sz w:val="24"/>
          <w:szCs w:val="24"/>
        </w:rPr>
        <w:t xml:space="preserve"> en caninos de Huánuco, pero con mayor frecuencia en los de raza definida; este contraste entre localidades respalda que la asociación observada no respondería necesariamente a un componente racial, sino que podría estar relacionada con las condiciones de crianza y exposición a vectores propias de cada población. En contraste, la leucopenia, la neutrofilia, la linfopenia y los tres componentes del urianálisis no mostraron diferencias entre categorías, lo que sugiere que la asociación se limita a determinados parámetros y no a todo el hemograma. Además, cabe señalar que este diseño no permite separar el efecto del manejo de las posibles diferencias hematológicas propias de cada raza, descritas por Miglio </w:t>
      </w:r>
      <w:r>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(2020) y Ariyibi </w:t>
      </w:r>
      <w:r>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(2002); los antecedentes locales de Cortés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(2014) en el perro sin pelo del Perú confirman que tales diferencias existen, por lo que no puede descartarse que ambos factores actúen de manera conjunta.</w:t>
      </w:r>
    </w:p>
    <w:p w14:paraId="3951996B" w14:textId="7777777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especie felina no se encontraron diferencias significativas entre mestizos y animales de raza en ninguno de los parámetros evaluados, resultado que debe interpretarse con cautela, ya que solo 14 de los 244 felinos correspondieron a razas definidas. Este desbalance reduce la capacidad de detectar diferencias reales, por lo que la ausencia de significancia no permite descartar que existan. La escasa representación de felinos de raza responde a la composición habitual de la población atendida en la zona, en la que predomina el gato mestizo, y es característica de la población estudiada.</w:t>
      </w:r>
    </w:p>
    <w:p w14:paraId="251A3F21" w14:textId="77777777" w:rsidR="00DE1B26"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Este trabajo presenta las limitaciones propias de un diseño retrospectivo, descriptivo y de corte transversal. Dado que el criterio de inclusión exigió que el paciente presentara al menos una alteración en el hemograma, la bioquímica sérica o el urianálisis, las cifras reportadas corresponden a la frecuencia de los hallazgos dentro de una población previamente seleccionada por estar alterada y no a su prevalencia real en el total de pacientes atendidos; asimismo, en los casos sin diagnóstico confirmatorio la clasificación se realizó por criterio clínico, lo que pudo introducir un sesgo de clasificación de la enfermedad. A ello se suma el empleo de intervalos de referencia únicos por especie (Kaneko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2008; Latimer, 2011), sin ajuste por raza ni validación en la población local, pese a que las guías internacionales recomiendan verificar o establecer intervalos propios para cada laboratorio y población (Friedrichs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2012; Geffré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2009) y a que se han documentado diferencias hematológicas entre razas (Miglio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2020; Ariyibi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2002), lo que pudo sobreestimar o subestimar la frecuencia de ciertas alteraciones. </w:t>
      </w:r>
    </w:p>
    <w:p w14:paraId="0A77764A" w14:textId="403AA6B5"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 mismo modo, la proporción elevada de datos no registrados en algunos analitos, particularmente en el grupo endocrino, y el escaso número de casos en determinados subgrupos (felinos con enfermedad neoplásica, digestiva o endocrina y cachorros de ambas especies) reducen la capacidad para detectar diferencias y obligan a interpretar con reserva tanto los resultados significativos como los no significativos. Finalmente, al tratarse de un estudio transversal realizado en un único centro, las explicaciones fisiopatológicas planteadas a lo largo de esta discusión deben entenderse como interpretaciones sustentadas en la literatura y no como relaciones demostradas, y los resultados no pueden generalizarse a otras poblaciones ni a otros contextos de atención veterinaria.</w:t>
      </w:r>
    </w:p>
    <w:p w14:paraId="7E4AE3CA" w14:textId="77777777" w:rsidR="00DE1B26"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pesar de estas limitaciones, la presente investigación constituye uno de los antecedentes locales con mayor número de historias clínicas revisadas para describir de manera conjunta los hallazgos hematológicos, bioquímicos séricos y urinarios en caninos y felinos. A diferencia de estudios previos realizados en la región, centrados en poblaciones y áreas de estudio específicas, como el registro de enfermedades infecciosas de Zuñiga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(2021), este trabajo integró simultáneamente varios grupos de enfermedad y múltiples variables demográficas sobre una base de 1665 casos, lo que ofrece un panorama considerablemente más amplio de la población atendida en Lima Norte. Desde una perspectiva práctica, los patrones descritos pueden orientar la sospecha clínica durante la consulta, incluso cuando el motivo sea inespecífico, y apoyar la solicitud de pruebas confirmatorias. En este contexto, la ausencia de diferencias significativas entre especies en algunos parámetros también sugiere que la interpretación de los resultados debe considerar las características particulares de cada caso y evitar basarse únicamente en diferencias esperadas entre especies. </w:t>
      </w:r>
    </w:p>
    <w:p w14:paraId="2401B540" w14:textId="167E91E7" w:rsidR="00AF63D0" w:rsidRDefault="00000000">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último, el estudio </w:t>
      </w:r>
      <w:r w:rsidR="00DE1B26">
        <w:rPr>
          <w:rFonts w:ascii="Times New Roman" w:eastAsia="Times New Roman" w:hAnsi="Times New Roman" w:cs="Times New Roman"/>
          <w:sz w:val="24"/>
          <w:szCs w:val="24"/>
        </w:rPr>
        <w:t>proporciona</w:t>
      </w:r>
      <w:r>
        <w:rPr>
          <w:rFonts w:ascii="Times New Roman" w:eastAsia="Times New Roman" w:hAnsi="Times New Roman" w:cs="Times New Roman"/>
          <w:sz w:val="24"/>
          <w:szCs w:val="24"/>
        </w:rPr>
        <w:t xml:space="preserve"> una base de datos local que puede servir de referencia para comparaciones futuras y para la vigilancia de cambios en la población a lo largo del tiempo, </w:t>
      </w:r>
      <w:r>
        <w:rPr>
          <w:rFonts w:ascii="Times New Roman" w:eastAsia="Times New Roman" w:hAnsi="Times New Roman" w:cs="Times New Roman"/>
          <w:sz w:val="24"/>
          <w:szCs w:val="24"/>
        </w:rPr>
        <w:t>, contribuyendo así a mejorar la toma de decisiones clínicas y a optimizar el uso de los recursos diagnósticos disponibles.</w:t>
      </w:r>
    </w:p>
    <w:p w14:paraId="70930CD9" w14:textId="77777777" w:rsidR="00AF63D0" w:rsidRDefault="00AF63D0">
      <w:pPr>
        <w:spacing w:after="200" w:line="480" w:lineRule="auto"/>
        <w:ind w:firstLine="720"/>
        <w:jc w:val="both"/>
        <w:rPr>
          <w:rFonts w:ascii="Times New Roman" w:eastAsia="Times New Roman" w:hAnsi="Times New Roman" w:cs="Times New Roman"/>
          <w:sz w:val="24"/>
          <w:szCs w:val="24"/>
        </w:rPr>
      </w:pPr>
    </w:p>
    <w:p w14:paraId="5460CE4D" w14:textId="77777777" w:rsidR="00AF63D0" w:rsidDel="00DE1B26" w:rsidRDefault="00AF63D0">
      <w:pPr>
        <w:spacing w:line="480" w:lineRule="auto"/>
        <w:ind w:left="720"/>
        <w:jc w:val="center"/>
        <w:rPr>
          <w:rFonts w:ascii="Times New Roman" w:eastAsia="Times New Roman" w:hAnsi="Times New Roman" w:cs="Times New Roman"/>
          <w:sz w:val="24"/>
          <w:szCs w:val="24"/>
        </w:rPr>
      </w:pPr>
    </w:p>
    <w:p w14:paraId="20D7485A" w14:textId="77777777" w:rsidR="00AF63D0" w:rsidDel="00DE1B26" w:rsidRDefault="00AF63D0" w:rsidP="00DE1B26">
      <w:pPr>
        <w:spacing w:line="480" w:lineRule="auto"/>
        <w:rPr>
          <w:rFonts w:ascii="Times New Roman" w:eastAsia="Times New Roman" w:hAnsi="Times New Roman" w:cs="Times New Roman"/>
          <w:sz w:val="24"/>
          <w:szCs w:val="24"/>
        </w:rPr>
      </w:pPr>
    </w:p>
    <w:p w14:paraId="7DFF5924" w14:textId="77777777" w:rsidR="00AF63D0" w:rsidDel="00DE1B26" w:rsidRDefault="00AF63D0" w:rsidP="00DE1B26">
      <w:pPr>
        <w:spacing w:line="480" w:lineRule="auto"/>
        <w:rPr>
          <w:rFonts w:ascii="Times New Roman" w:eastAsia="Times New Roman" w:hAnsi="Times New Roman" w:cs="Times New Roman"/>
          <w:sz w:val="24"/>
          <w:szCs w:val="24"/>
        </w:rPr>
      </w:pPr>
    </w:p>
    <w:p w14:paraId="50D4E7BA" w14:textId="77777777" w:rsidR="00340C44" w:rsidRDefault="00340C44" w:rsidP="00DE1B26">
      <w:pPr>
        <w:spacing w:line="480" w:lineRule="auto"/>
        <w:rPr>
          <w:rFonts w:ascii="Times New Roman" w:eastAsia="Times New Roman" w:hAnsi="Times New Roman" w:cs="Times New Roman"/>
          <w:sz w:val="24"/>
          <w:szCs w:val="24"/>
        </w:rPr>
      </w:pPr>
    </w:p>
    <w:p w14:paraId="04B2EF11" w14:textId="77777777" w:rsidR="00340C44" w:rsidRDefault="00340C44">
      <w:pPr>
        <w:spacing w:line="480" w:lineRule="auto"/>
        <w:ind w:left="720"/>
        <w:jc w:val="center"/>
        <w:rPr>
          <w:rFonts w:ascii="Times New Roman" w:eastAsia="Times New Roman" w:hAnsi="Times New Roman" w:cs="Times New Roman"/>
          <w:sz w:val="24"/>
          <w:szCs w:val="24"/>
        </w:rPr>
      </w:pPr>
    </w:p>
    <w:p w14:paraId="5158E70D" w14:textId="77777777" w:rsidR="00340C44" w:rsidRDefault="00340C44">
      <w:pPr>
        <w:spacing w:line="480" w:lineRule="auto"/>
        <w:ind w:left="720"/>
        <w:jc w:val="center"/>
        <w:rPr>
          <w:rFonts w:ascii="Times New Roman" w:eastAsia="Times New Roman" w:hAnsi="Times New Roman" w:cs="Times New Roman"/>
          <w:sz w:val="24"/>
          <w:szCs w:val="24"/>
        </w:rPr>
      </w:pPr>
    </w:p>
    <w:p w14:paraId="7DFD2BA4" w14:textId="77777777" w:rsidR="00340C44" w:rsidRDefault="00340C44" w:rsidP="00DE1B26">
      <w:pPr>
        <w:spacing w:line="480" w:lineRule="auto"/>
        <w:ind w:left="720"/>
        <w:rPr>
          <w:rFonts w:ascii="Times New Roman" w:eastAsia="Times New Roman" w:hAnsi="Times New Roman" w:cs="Times New Roman"/>
          <w:sz w:val="24"/>
          <w:szCs w:val="24"/>
        </w:rPr>
      </w:pPr>
    </w:p>
    <w:p w14:paraId="480BBFFA" w14:textId="492BE11C" w:rsidR="00AF63D0" w:rsidRDefault="00000000">
      <w:pPr>
        <w:numPr>
          <w:ilvl w:val="0"/>
          <w:numId w:val="6"/>
        </w:numPr>
        <w:spacing w:line="48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 xml:space="preserve">CONCLUSIONES</w:t>
      </w:r>
      <w:r w:rsidR="0088672D">
        <w:rPr>
          <w:rFonts w:ascii="Times New Roman" w:eastAsia="Times New Roman" w:hAnsi="Times New Roman" w:cs="Times New Roman"/>
          <w:b/>
          <w:bCs/>
          <w:sz w:val="32"/>
          <w:szCs w:val="32"/>
        </w:rPr>
        <w:t xml:space="preserve"/>
      </w:r>
    </w:p>
    <w:p w14:paraId="05D0A414" w14:textId="77777777" w:rsidR="00AF63D0" w:rsidRDefault="00AF63D0">
      <w:pPr>
        <w:spacing w:line="480" w:lineRule="auto"/>
        <w:ind w:left="720"/>
        <w:rPr>
          <w:rFonts w:ascii="Times New Roman" w:eastAsia="Times New Roman" w:hAnsi="Times New Roman" w:cs="Times New Roman"/>
          <w:b/>
          <w:bCs/>
          <w:sz w:val="32"/>
          <w:szCs w:val="32"/>
        </w:rPr>
      </w:pPr>
    </w:p>
    <w:p w14:paraId="303346F8"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población evaluada estuvo conformada mayoritariamente por caninos (85.3%) y, en menor proporción, por felinos (14.7%), con predominio de pacientes adultos y gerontes, mestizos en el caso de los felinos y de raza definida en el caso de los caninos.</w:t>
      </w:r>
    </w:p>
    <w:p w14:paraId="3A36584F"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grupo de enfermedad más frecuente en ambas especies fue el infeccioso (52.8%), seguido del neoplásico (16.4%) y del renal/urinario (15.1%); dentro de las enfermedades infecciosas predominaron las de origen bacteriano (77.0%), mientras que en los felinos casi la mitad correspondió a agentes virales.</w:t>
      </w:r>
    </w:p>
    <w:p w14:paraId="51E69BBA"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felinos presentaron con mayor frecuencia anemia, linfocitosis, leucopenia y elevación de los marcadores renales (urea y creatinina).</w:t>
      </w:r>
    </w:p>
    <w:p w14:paraId="16F0FDEC"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caninos mostraron con mayor frecuencia neutrofilia, linfopenia, monocitosis, trombocitopenia, hipoalbuminemia y elevación de la ALP y la GGT.</w:t>
      </w:r>
    </w:p>
    <w:p w14:paraId="364A07EC"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urianálisis fue el examen con mayor proporción de hallazgos anormales, con más del 96% de alteraciones en el examen físico y alrededor del 80% en el examen microscópico, en ambas especies y en todos los grupos de enfermedad evaluados.</w:t>
      </w:r>
    </w:p>
    <w:p w14:paraId="511EC39F"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grupo etario se asoció de forma significativa con varias alteraciones, en ambas especies la urea y la creatinina elevadas presentaron frecuencias crecientes del grupo cachorro al geronte, mientras que la trombocitopenia fue más frecuente en los cachorros; en los </w:t>
      </w:r>
      <w:r>
        <w:rPr>
          <w:rFonts w:ascii="Times New Roman" w:eastAsia="Times New Roman" w:hAnsi="Times New Roman" w:cs="Times New Roman"/>
          <w:sz w:val="24"/>
          <w:szCs w:val="24"/>
        </w:rPr>
        <w:lastRenderedPageBreak/>
        <w:t>caninos gerontes destacaron además la neutrofilia, la linfopenia y la hiperglobulinemia.</w:t>
      </w:r>
    </w:p>
    <w:p w14:paraId="24439144"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Respecto al sexo, los caninos machos presentaron con mayor frecuencia linfopenia, monocitosis y alteraciones en los exámenes químico y microscópico de la orina, mientras que en los felinos machos predominaron la neutrofilia y la linfopenia.</w:t>
      </w:r>
    </w:p>
    <w:p w14:paraId="4F28A3C3"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categoría racial, los caninos mestizos mostraron mayor frecuencia de alteraciones bioquímicas y hematológicas que los de raza definida, mientras que en los felinos no se hallaron diferencias significativas, resultado condicionado por el escaso número de animales de raza incluidos.</w:t>
      </w:r>
    </w:p>
    <w:p w14:paraId="651F434F" w14:textId="77777777" w:rsidR="00AF63D0" w:rsidRDefault="00000000">
      <w:pPr>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corresponden a la frecuencia de los hallazgos dentro de una población previamente seleccionada por presentar alteraciones laboratoriales, por lo que no deben interpretarse como prevalencia ni como una medida de la capacidad diagnóstica de las pruebas evaluadas.</w:t>
      </w:r>
    </w:p>
    <w:p w14:paraId="7B6614DF" w14:textId="77777777" w:rsidR="00AF63D0" w:rsidRDefault="00AF63D0">
      <w:pPr>
        <w:spacing w:line="480" w:lineRule="auto"/>
        <w:jc w:val="both"/>
        <w:rPr>
          <w:rFonts w:ascii="Times New Roman" w:eastAsia="Times New Roman" w:hAnsi="Times New Roman" w:cs="Times New Roman"/>
          <w:sz w:val="24"/>
          <w:szCs w:val="24"/>
        </w:rPr>
      </w:pPr>
    </w:p>
    <w:p w14:paraId="163BB3CA" w14:textId="77777777" w:rsidR="00AF63D0" w:rsidRDefault="00AF63D0">
      <w:pPr>
        <w:spacing w:line="480" w:lineRule="auto"/>
        <w:jc w:val="both"/>
        <w:rPr>
          <w:rFonts w:ascii="Times New Roman" w:eastAsia="Times New Roman" w:hAnsi="Times New Roman" w:cs="Times New Roman"/>
          <w:sz w:val="24"/>
          <w:szCs w:val="24"/>
        </w:rPr>
      </w:pPr>
    </w:p>
    <w:p w14:paraId="0B6CFAC4" w14:textId="77777777" w:rsidR="00AF63D0" w:rsidRDefault="00AF63D0">
      <w:pPr>
        <w:spacing w:line="480" w:lineRule="auto"/>
        <w:jc w:val="both"/>
        <w:rPr>
          <w:rFonts w:ascii="Times New Roman" w:eastAsia="Times New Roman" w:hAnsi="Times New Roman" w:cs="Times New Roman"/>
          <w:sz w:val="24"/>
          <w:szCs w:val="24"/>
        </w:rPr>
      </w:pPr>
    </w:p>
    <w:p w14:paraId="6EDCF563" w14:textId="77777777" w:rsidR="00AF63D0" w:rsidRDefault="00AF63D0">
      <w:pPr>
        <w:spacing w:line="480" w:lineRule="auto"/>
        <w:jc w:val="both"/>
        <w:rPr>
          <w:rFonts w:ascii="Times New Roman" w:eastAsia="Times New Roman" w:hAnsi="Times New Roman" w:cs="Times New Roman"/>
          <w:sz w:val="24"/>
          <w:szCs w:val="24"/>
        </w:rPr>
      </w:pPr>
    </w:p>
    <w:p w14:paraId="2DBEBC0B" w14:textId="77777777" w:rsidR="00AF63D0" w:rsidRDefault="00AF63D0">
      <w:pPr>
        <w:spacing w:line="480" w:lineRule="auto"/>
        <w:jc w:val="center"/>
        <w:rPr>
          <w:rFonts w:ascii="Times New Roman" w:eastAsia="Times New Roman" w:hAnsi="Times New Roman" w:cs="Times New Roman"/>
          <w:b/>
          <w:bCs/>
          <w:sz w:val="32"/>
          <w:szCs w:val="32"/>
        </w:rPr>
      </w:pPr>
    </w:p>
    <w:p w14:paraId="0940CD30" w14:textId="77777777" w:rsidR="00AF63D0" w:rsidRDefault="00AF63D0">
      <w:pPr>
        <w:spacing w:line="480" w:lineRule="auto"/>
        <w:jc w:val="center"/>
        <w:rPr>
          <w:rFonts w:ascii="Times New Roman" w:eastAsia="Times New Roman" w:hAnsi="Times New Roman" w:cs="Times New Roman"/>
          <w:b/>
          <w:bCs/>
          <w:sz w:val="32"/>
          <w:szCs w:val="32"/>
        </w:rPr>
      </w:pPr>
    </w:p>
    <w:p w14:paraId="160C6017" w14:textId="77777777" w:rsidR="00AF63D0" w:rsidRDefault="00AF63D0">
      <w:pPr>
        <w:spacing w:line="480" w:lineRule="auto"/>
        <w:jc w:val="center"/>
        <w:rPr>
          <w:rFonts w:ascii="Times New Roman" w:eastAsia="Times New Roman" w:hAnsi="Times New Roman" w:cs="Times New Roman"/>
          <w:b/>
          <w:bCs/>
          <w:sz w:val="32"/>
          <w:szCs w:val="32"/>
        </w:rPr>
      </w:pPr>
    </w:p>
    <w:p w14:paraId="73CF07ED" w14:textId="77777777" w:rsidR="00AF63D0" w:rsidRDefault="00AF63D0">
      <w:pPr>
        <w:spacing w:line="480" w:lineRule="auto"/>
        <w:jc w:val="center"/>
        <w:rPr>
          <w:rFonts w:ascii="Times New Roman" w:eastAsia="Times New Roman" w:hAnsi="Times New Roman" w:cs="Times New Roman"/>
          <w:b/>
          <w:bCs/>
          <w:sz w:val="32"/>
          <w:szCs w:val="32"/>
        </w:rPr>
      </w:pPr>
    </w:p>
    <w:p w14:paraId="68700A6D" w14:textId="77777777" w:rsidR="00AF63D0" w:rsidRDefault="00AF63D0">
      <w:pPr>
        <w:spacing w:line="480" w:lineRule="auto"/>
        <w:jc w:val="center"/>
        <w:rPr>
          <w:rFonts w:ascii="Times New Roman" w:eastAsia="Times New Roman" w:hAnsi="Times New Roman" w:cs="Times New Roman"/>
          <w:b/>
          <w:bCs/>
          <w:sz w:val="32"/>
          <w:szCs w:val="32"/>
        </w:rPr>
      </w:pPr>
    </w:p>
    <w:p w14:paraId="2D4CF734" w14:textId="77777777" w:rsidR="00AF63D0" w:rsidRDefault="00000000">
      <w:pPr>
        <w:numPr>
          <w:ilvl w:val="0"/>
          <w:numId w:val="6"/>
        </w:numPr>
        <w:spacing w:after="200" w:line="480" w:lineRule="auto"/>
        <w:jc w:val="center"/>
      </w:pPr>
      <w:r>
        <w:rPr>
          <w:rFonts w:ascii="Times New Roman" w:eastAsia="Times New Roman" w:hAnsi="Times New Roman" w:cs="Times New Roman"/>
          <w:b/>
          <w:bCs/>
          <w:sz w:val="32"/>
          <w:szCs w:val="32"/>
        </w:rPr>
        <w:lastRenderedPageBreak/>
        <w:t>REFERENCIAS BIBLIOGRÁFICAS</w:t>
      </w:r>
    </w:p>
    <w:p w14:paraId="66433CDD" w14:textId="77777777" w:rsidR="0088672D" w:rsidRDefault="0088672D">
      <w:pPr>
        <w:spacing w:line="480" w:lineRule="auto"/>
        <w:ind w:left="1440" w:hanging="720"/>
        <w:jc w:val="both"/>
        <w:rPr>
          <w:rFonts w:ascii="Times New Roman" w:eastAsia="Times New Roman" w:hAnsi="Times New Roman" w:cs="Times New Roman"/>
          <w:sz w:val="24"/>
          <w:szCs w:val="24"/>
        </w:rPr>
      </w:pPr>
    </w:p>
    <w:p w14:paraId="7CB4462D" w14:textId="57A168ED"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Pr>
          <w:rFonts w:ascii="Times New Roman" w:eastAsia="Times New Roman" w:hAnsi="Times New Roman" w:cs="Times New Roman"/>
          <w:sz w:val="24"/>
          <w:szCs w:val="24"/>
        </w:rPr>
        <w:t xml:space="preserve">Addie, D., Belák, S., Boucraut-Baralon, C., Egberink, H., Frymus, T., Gruffydd-Jones, T., Hartmann, K., Hosie, M. J., Lloret, A., Lutz, H., Marsilio, F., Pennisi, M. G., Radford, A. D., Thiry, E., Truyen, U., &amp; Horzinek, M. C. (2009). </w:t>
      </w:r>
      <w:r w:rsidRPr="00426D42">
        <w:rPr>
          <w:rFonts w:ascii="Times New Roman" w:eastAsia="Times New Roman" w:hAnsi="Times New Roman" w:cs="Times New Roman"/>
          <w:sz w:val="24"/>
          <w:szCs w:val="24"/>
          <w:lang w:val="en-US"/>
        </w:rPr>
        <w:t xml:space="preserve">Feline infectious peritonitis. ABCD guidelines on prevention and management. </w:t>
      </w:r>
      <w:r w:rsidRPr="00426D42">
        <w:rPr>
          <w:rFonts w:ascii="Times New Roman" w:eastAsia="Times New Roman" w:hAnsi="Times New Roman" w:cs="Times New Roman"/>
          <w:i/>
          <w:iCs/>
          <w:sz w:val="24"/>
          <w:szCs w:val="24"/>
          <w:lang w:val="en-US"/>
        </w:rPr>
        <w:t>Journal of Feline Medicine and Surgery, 11</w:t>
      </w:r>
      <w:r w:rsidRPr="00426D42">
        <w:rPr>
          <w:rFonts w:ascii="Times New Roman" w:eastAsia="Times New Roman" w:hAnsi="Times New Roman" w:cs="Times New Roman"/>
          <w:sz w:val="24"/>
          <w:szCs w:val="24"/>
          <w:lang w:val="en-US"/>
        </w:rPr>
        <w:t>(7), 594–604.</w:t>
      </w:r>
      <w:r w:rsidR="00AF63D0">
        <w:fldChar w:fldCharType="begin"/>
      </w:r>
      <w:r w:rsidR="00AF63D0" w:rsidRPr="00426D42">
        <w:rPr>
          <w:lang w:val="en-US"/>
        </w:rPr>
        <w:instrText>HYPERLINK "https://doi.org/10.1016/j.jfms.2009.05.008"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"https://doi.org/10.1016/j.jfms.2009.05.008"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https://doi.org/10.1016/j.jfms.2009.05.008</w:t>
      </w:r>
      <w:r w:rsidR="00AF63D0">
        <w:fldChar w:fldCharType="end"/>
      </w:r>
    </w:p>
    <w:p w14:paraId="2AF526B5"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Allenspach, K., Rizzo, J., Jergens, A. E., &amp; Chang, Y. M. (2017). Hypovitaminosis D is associated with negative outcome in dogs with protein losing enteropathy: A retrospective study of 43 cases. </w:t>
      </w:r>
      <w:r w:rsidRPr="00426D42">
        <w:rPr>
          <w:rFonts w:ascii="Times New Roman" w:eastAsia="Times New Roman" w:hAnsi="Times New Roman" w:cs="Times New Roman"/>
          <w:i/>
          <w:iCs/>
          <w:sz w:val="24"/>
          <w:szCs w:val="24"/>
          <w:lang w:val="en-US"/>
        </w:rPr>
        <w:t>BMC Veterinary Research, 13</w:t>
      </w:r>
      <w:r w:rsidRPr="00426D42">
        <w:rPr>
          <w:rFonts w:ascii="Times New Roman" w:eastAsia="Times New Roman" w:hAnsi="Times New Roman" w:cs="Times New Roman"/>
          <w:sz w:val="24"/>
          <w:szCs w:val="24"/>
          <w:lang w:val="en-US"/>
        </w:rPr>
        <w:t>, 96.</w:t>
      </w:r>
      <w:r w:rsidR="00AF63D0">
        <w:fldChar w:fldCharType="begin"/>
      </w:r>
      <w:r w:rsidR="00AF63D0" w:rsidRPr="00426D42">
        <w:rPr>
          <w:lang w:val="en-US"/>
        </w:rPr>
        <w:instrText>HYPERLINK "https://doi.org/10.1186/s12917-017-1022-7"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"https://doi.org/10.1186/s12917-017-1022-7"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https://doi.org/10.1186/s12917-017-1022-7</w:t>
      </w:r>
      <w:r w:rsidR="00AF63D0">
        <w:fldChar w:fldCharType="end"/>
      </w:r>
    </w:p>
    <w:p w14:paraId="19DAB90F"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F63821">
        <w:rPr>
          <w:rFonts w:ascii="Times New Roman" w:eastAsia="Times New Roman" w:hAnsi="Times New Roman" w:cs="Times New Roman"/>
          <w:sz w:val="24"/>
          <w:szCs w:val="24"/>
          <w:lang w:val="es-PE"/>
        </w:rPr>
        <w:t xml:space="preserve">Ariyibi, A. A., Oyeyemi, M. O., &amp; Ajadi, A. A. (2002). </w:t>
      </w:r>
      <w:r w:rsidRPr="00426D42">
        <w:rPr>
          <w:rFonts w:ascii="Times New Roman" w:eastAsia="Times New Roman" w:hAnsi="Times New Roman" w:cs="Times New Roman"/>
          <w:sz w:val="24"/>
          <w:szCs w:val="24"/>
          <w:lang w:val="en-US"/>
        </w:rPr>
        <w:t xml:space="preserve">A comparative study of some haematology and biochemical parameters of clinically healthy Alsatian and local dogs. </w:t>
      </w:r>
      <w:r w:rsidRPr="00426D42">
        <w:rPr>
          <w:rFonts w:ascii="Times New Roman" w:eastAsia="Times New Roman" w:hAnsi="Times New Roman" w:cs="Times New Roman"/>
          <w:i/>
          <w:iCs/>
          <w:sz w:val="24"/>
          <w:szCs w:val="24"/>
          <w:lang w:val="en-US"/>
        </w:rPr>
        <w:t>African Journal of Biomedical Research, 5</w:t>
      </w:r>
      <w:r w:rsidRPr="00426D42">
        <w:rPr>
          <w:rFonts w:ascii="Times New Roman" w:eastAsia="Times New Roman" w:hAnsi="Times New Roman" w:cs="Times New Roman"/>
          <w:sz w:val="24"/>
          <w:szCs w:val="24"/>
          <w:lang w:val="en-US"/>
        </w:rPr>
        <w:t>(3), 145–147.</w:t>
      </w:r>
      <w:r w:rsidR="00AF63D0">
        <w:fldChar w:fldCharType="begin"/>
      </w:r>
      <w:r w:rsidR="00AF63D0" w:rsidRPr="00426D42">
        <w:rPr>
          <w:lang w:val="en-US"/>
        </w:rPr>
        <w:instrText>HYPERLINK "https://doi.org/10.4314/ajbr.v5i3.54004"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"https://doi.org/10.4314/ajbr.v5i3.54004"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https://doi.org/10.4314/ajbr.v5i3.54004</w:t>
      </w:r>
      <w:r w:rsidR="00AF63D0">
        <w:fldChar w:fldCharType="end"/>
      </w:r>
    </w:p>
    <w:p w14:paraId="76FA3CFA"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Bartges, J. W. (2011). Urinary tract infections. En J. W. Bartges &amp; D. J. Polzin (Eds.), </w:t>
      </w:r>
      <w:r w:rsidRPr="00426D42">
        <w:rPr>
          <w:rFonts w:ascii="Times New Roman" w:eastAsia="Times New Roman" w:hAnsi="Times New Roman" w:cs="Times New Roman"/>
          <w:i/>
          <w:iCs/>
          <w:sz w:val="24"/>
          <w:szCs w:val="24"/>
          <w:lang w:val="en-US"/>
        </w:rPr>
        <w:t>Nephrology and urology of small animals</w:t>
      </w:r>
      <w:r w:rsidRPr="00426D42">
        <w:rPr>
          <w:rFonts w:ascii="Times New Roman" w:eastAsia="Times New Roman" w:hAnsi="Times New Roman" w:cs="Times New Roman"/>
          <w:sz w:val="24"/>
          <w:szCs w:val="24"/>
          <w:lang w:val="en-US"/>
        </w:rPr>
        <w:t xml:space="preserve"> (pp. 690–723). Wiley-Blackwell.</w:t>
      </w:r>
      <w:r w:rsidR="00AF63D0">
        <w:fldChar w:fldCharType="begin"/>
      </w:r>
      <w:r w:rsidR="00AF63D0" w:rsidRPr="00426D42">
        <w:rPr>
          <w:lang w:val="en-US"/>
        </w:rPr>
        <w:instrText>HYPERLINK "https://doi.org/10.1002/9781118785546"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"https://doi.org/10.1002/9781118785546"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https://doi.org/10.1002/9781118785546</w:t>
      </w:r>
      <w:r w:rsidR="00AF63D0">
        <w:fldChar w:fldCharType="end"/>
      </w:r>
    </w:p>
    <w:p w14:paraId="79023C6D"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Bartges, J. W., Boynton, B., Vogt, A. H., Krauter, E., Lambrecht, K., Svec, R., &amp; Thompson, S. (2012). AAHA canine life stage guidelines. </w:t>
      </w:r>
      <w:r w:rsidRPr="00426D42">
        <w:rPr>
          <w:rFonts w:ascii="Times New Roman" w:eastAsia="Times New Roman" w:hAnsi="Times New Roman" w:cs="Times New Roman"/>
          <w:i/>
          <w:iCs/>
          <w:sz w:val="24"/>
          <w:szCs w:val="24"/>
          <w:lang w:val="en-US"/>
        </w:rPr>
        <w:t>Journal of the American Animal Hospital Association, 48</w:t>
      </w:r>
      <w:r w:rsidRPr="00426D42">
        <w:rPr>
          <w:rFonts w:ascii="Times New Roman" w:eastAsia="Times New Roman" w:hAnsi="Times New Roman" w:cs="Times New Roman"/>
          <w:sz w:val="24"/>
          <w:szCs w:val="24"/>
          <w:lang w:val="en-US"/>
        </w:rPr>
        <w:t>(1), 1–11.</w:t>
      </w:r>
      <w:r w:rsidR="00AF63D0">
        <w:fldChar w:fldCharType="begin"/>
      </w:r>
      <w:r w:rsidR="00AF63D0" w:rsidRPr="00426D42">
        <w:rPr>
          <w:lang w:val="en-US"/>
        </w:rPr>
        <w:instrText>HYPERLINK "https://doi.org/10.5326/JAAHA-MS-4009"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"https://doi.org/10.5326/JAAHA-MS-4009"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https://doi.org/10.5326/JAAHA-MS-4009</w:t>
      </w:r>
      <w:r w:rsidR="00AF63D0">
        <w:fldChar w:fldCharType="end"/>
      </w:r>
    </w:p>
    <w:p w14:paraId="65D51A4E"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lastRenderedPageBreak/>
        <w:t xml:space="preserve">Behrend, E. N., Holford, A. L., Lathan, P., Rucinsky, R., &amp; Schulman, R. (2018). 2018 AAHA diabetes management guidelines for dogs and cats. </w:t>
      </w:r>
      <w:r w:rsidRPr="00426D42">
        <w:rPr>
          <w:rFonts w:ascii="Times New Roman" w:eastAsia="Times New Roman" w:hAnsi="Times New Roman" w:cs="Times New Roman"/>
          <w:i/>
          <w:iCs/>
          <w:sz w:val="24"/>
          <w:szCs w:val="24"/>
          <w:lang w:val="en-US"/>
        </w:rPr>
        <w:t>Journal of the American Animal Hospital Association, 54</w:t>
      </w:r>
      <w:r w:rsidRPr="00426D42">
        <w:rPr>
          <w:rFonts w:ascii="Times New Roman" w:eastAsia="Times New Roman" w:hAnsi="Times New Roman" w:cs="Times New Roman"/>
          <w:sz w:val="24"/>
          <w:szCs w:val="24"/>
          <w:lang w:val="en-US"/>
        </w:rPr>
        <w:t>(1), 1–21.</w:t>
      </w:r>
      <w:r w:rsidR="00AF63D0">
        <w:fldChar w:fldCharType="begin"/>
      </w:r>
      <w:r w:rsidR="00AF63D0" w:rsidRPr="00426D42">
        <w:rPr>
          <w:lang w:val="en-US"/>
        </w:rPr>
        <w:instrText>HYPERLINK "https://doi.org/10.5326/JAAHA-MS-6822"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"https://doi.org/10.5326/JAAHA-MS-6822"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https://doi.org/10.5326/JAAHA-MS-6822</w:t>
      </w:r>
      <w:r w:rsidR="00AF63D0">
        <w:fldChar w:fldCharType="end"/>
      </w:r>
    </w:p>
    <w:p w14:paraId="3B5F1427"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Behrend, E. N., Kooistra, H. S., Nelson, R., Reusch, C. E., &amp; Scott-Moncrieff, J. C. (2013). Diagnosis of spontaneous canine hyperadrenocorticism: 2012 ACVIM consensus statement (small animal). </w:t>
      </w:r>
      <w:r>
        <w:rPr>
          <w:rFonts w:ascii="Times New Roman" w:eastAsia="Times New Roman" w:hAnsi="Times New Roman" w:cs="Times New Roman"/>
          <w:i/>
          <w:iCs/>
          <w:sz w:val="24"/>
          <w:szCs w:val="24"/>
        </w:rPr>
        <w:t>Journal of Veterinary Internal Medicine, 27</w:t>
      </w:r>
      <w:r>
        <w:rPr>
          <w:rFonts w:ascii="Times New Roman" w:eastAsia="Times New Roman" w:hAnsi="Times New Roman" w:cs="Times New Roman"/>
          <w:sz w:val="24"/>
          <w:szCs w:val="24"/>
        </w:rPr>
        <w:t>(6), 1292–1304.</w:t>
      </w:r>
      <w:hyperlink r:id="rId16">
        <w:r w:rsidR="00AF63D0">
          <w:rPr>
            <w:rFonts w:ascii="Times New Roman" w:eastAsia="Times New Roman" w:hAnsi="Times New Roman" w:cs="Times New Roman"/>
            <w:sz w:val="24"/>
            <w:szCs w:val="24"/>
          </w:rPr>
          <w:t xml:space="preserve"> </w:t>
        </w:r>
      </w:hyperlink>
      <w:hyperlink r:id="rId17">
        <w:r w:rsidR="00AF63D0">
          <w:rPr>
            <w:rFonts w:ascii="Times New Roman" w:eastAsia="Times New Roman" w:hAnsi="Times New Roman" w:cs="Times New Roman"/>
            <w:color w:val="1155CC"/>
            <w:sz w:val="24"/>
            <w:szCs w:val="24"/>
            <w:u w:val="single"/>
          </w:rPr>
          <w:t>https://doi.org/10.1111/jvim.12192</w:t>
        </w:r>
      </w:hyperlink>
    </w:p>
    <w:p w14:paraId="4994F2A3"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Beristain Ruiz, D. M., Barrera Chacón, R., Rodríguez Alarcón, C. A., Duque Carrasco, J., Ruiz Tapia, P., &amp; Zaragoza Bayle, C. (2009). Causas de proteinuria post-renal en el perro: Estudio retrospectivo de 162 casos. </w:t>
      </w:r>
      <w:r w:rsidRPr="00426D42">
        <w:rPr>
          <w:rFonts w:ascii="Times New Roman" w:eastAsia="Times New Roman" w:hAnsi="Times New Roman" w:cs="Times New Roman"/>
          <w:i/>
          <w:iCs/>
          <w:sz w:val="24"/>
          <w:szCs w:val="24"/>
          <w:lang w:val="en-US"/>
        </w:rPr>
        <w:t>REDVET. Revista Electrónica de Veterinaria, 10</w:t>
      </w:r>
      <w:r w:rsidRPr="00426D42">
        <w:rPr>
          <w:rFonts w:ascii="Times New Roman" w:eastAsia="Times New Roman" w:hAnsi="Times New Roman" w:cs="Times New Roman"/>
          <w:sz w:val="24"/>
          <w:szCs w:val="24"/>
          <w:lang w:val="en-US"/>
        </w:rPr>
        <w:t>(5), 1–7.</w:t>
      </w:r>
    </w:p>
    <w:p w14:paraId="722D2237"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Boudreaux, M. K. (2012). Inherited platelet disorders. </w:t>
      </w:r>
      <w:r w:rsidRPr="00426D42">
        <w:rPr>
          <w:rFonts w:ascii="Times New Roman" w:eastAsia="Times New Roman" w:hAnsi="Times New Roman" w:cs="Times New Roman"/>
          <w:i/>
          <w:iCs/>
          <w:sz w:val="24"/>
          <w:szCs w:val="24"/>
          <w:lang w:val="en-US"/>
        </w:rPr>
        <w:t>Journal of Veterinary Emergency and Critical Care, 22</w:t>
      </w:r>
      <w:r w:rsidRPr="00426D42">
        <w:rPr>
          <w:rFonts w:ascii="Times New Roman" w:eastAsia="Times New Roman" w:hAnsi="Times New Roman" w:cs="Times New Roman"/>
          <w:sz w:val="24"/>
          <w:szCs w:val="24"/>
          <w:lang w:val="en-US"/>
        </w:rPr>
        <w:t>(1), 30–41.</w:t>
      </w:r>
      <w:r w:rsidR="00AF63D0">
        <w:fldChar w:fldCharType="begin"/>
      </w:r>
      <w:r w:rsidR="00AF63D0" w:rsidRPr="00426D42">
        <w:rPr>
          <w:lang w:val="en-US"/>
        </w:rPr>
        <w:instrText>HYPERLINK "https://doi.org/10.1111/j.1476-4431.2011.00702.x"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"https://doi.org/10.1111/j.1476-4431.2011.00702.x" \h</w:instrText>
      </w:r>
      <w:r w:rsidR="00AF63D0">
        <w:fldChar w:fldCharType="separate"/>
      </w:r>
      <w:r w:rsidR="00AF63D0">
        <w:rPr>
          <w:rFonts w:ascii="Times New Roman" w:eastAsia="Times New Roman" w:hAnsi="Times New Roman" w:cs="Times New Roman"/>
          <w:color w:val="1155CC"/>
          <w:sz w:val="24"/>
          <w:szCs w:val="24"/>
          <w:u w:val="single"/>
        </w:rPr>
        <w:t>https://doi.org/10.1111/j.1476-4431.2011.00702.x</w:t>
      </w:r>
      <w:r w:rsidR="00AF63D0">
        <w:fldChar w:fldCharType="end"/>
      </w:r>
    </w:p>
    <w:p w14:paraId="4886915D"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Pr>
          <w:rFonts w:ascii="Times New Roman" w:eastAsia="Times New Roman" w:hAnsi="Times New Roman" w:cs="Times New Roman"/>
          <w:sz w:val="24"/>
          <w:szCs w:val="24"/>
        </w:rPr>
        <w:t xml:space="preserve">Carranza, L. (2014). </w:t>
      </w:r>
      <w:r>
        <w:rPr>
          <w:rFonts w:ascii="Times New Roman" w:eastAsia="Times New Roman" w:hAnsi="Times New Roman" w:cs="Times New Roman"/>
          <w:i/>
          <w:iCs/>
          <w:sz w:val="24"/>
          <w:szCs w:val="24"/>
        </w:rPr>
        <w:t>Hallazgos de laboratorio en la bioquímica sérica en canes gerontes clínicamente sanos en una clínica veterinaria del distrito de Miraflores</w:t>
      </w:r>
      <w:r>
        <w:rPr>
          <w:rFonts w:ascii="Times New Roman" w:eastAsia="Times New Roman" w:hAnsi="Times New Roman" w:cs="Times New Roman"/>
          <w:sz w:val="24"/>
          <w:szCs w:val="24"/>
        </w:rPr>
        <w:t xml:space="preserve"> [Tesis de licenciatura, Universidad Peruana Cayetano Heredia].</w:t>
      </w:r>
      <w:hyperlink r:id="rId18">
        <w:r w:rsidR="00AF63D0">
          <w:rPr>
            <w:rFonts w:ascii="Times New Roman" w:eastAsia="Times New Roman" w:hAnsi="Times New Roman" w:cs="Times New Roman"/>
            <w:sz w:val="24"/>
            <w:szCs w:val="24"/>
          </w:rPr>
          <w:t xml:space="preserve"> </w:t>
        </w:r>
      </w:hyperlink>
      <w:r w:rsidR="00AF63D0">
        <w:fldChar w:fldCharType="begin"/>
      </w:r>
      <w:r w:rsidR="00AF63D0">
        <w:instrText>HYPERLINK "https://hdl.handle.net/20.500.12866/1113"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https://hdl.handle.net/20.500.12866/1113</w:t>
      </w:r>
      <w:r w:rsidR="00AF63D0">
        <w:fldChar w:fldCharType="end"/>
      </w:r>
    </w:p>
    <w:p w14:paraId="6D838083"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Center, S. A. (2007). Interpretation of liver enzymes. </w:t>
      </w:r>
      <w:r w:rsidRPr="00426D42">
        <w:rPr>
          <w:rFonts w:ascii="Times New Roman" w:eastAsia="Times New Roman" w:hAnsi="Times New Roman" w:cs="Times New Roman"/>
          <w:i/>
          <w:iCs/>
          <w:sz w:val="24"/>
          <w:szCs w:val="24"/>
          <w:lang w:val="en-US"/>
        </w:rPr>
        <w:t>Veterinary Clinics of North America: Small Animal Practice, 37</w:t>
      </w:r>
      <w:r w:rsidRPr="00426D42">
        <w:rPr>
          <w:rFonts w:ascii="Times New Roman" w:eastAsia="Times New Roman" w:hAnsi="Times New Roman" w:cs="Times New Roman"/>
          <w:sz w:val="24"/>
          <w:szCs w:val="24"/>
          <w:lang w:val="en-US"/>
        </w:rPr>
        <w:t>(2), 297–333.</w:t>
      </w:r>
      <w:r w:rsidR="00AF63D0">
        <w:fldChar w:fldCharType="begin"/>
      </w:r>
      <w:r w:rsidR="00AF63D0" w:rsidRPr="00426D42">
        <w:rPr>
          <w:lang w:val="en-US"/>
        </w:rPr>
        <w:instrText>HYPERLINK "https://doi.org/10.1016/j.cvsm.2006.11.009"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"https://doi.org/10.1016/j.cvsm.2006.11.009"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https://doi.org/10.1016/j.cvsm.2006.11.009</w:t>
      </w:r>
      <w:r w:rsidR="00AF63D0">
        <w:fldChar w:fldCharType="end"/>
      </w:r>
    </w:p>
    <w:p w14:paraId="68E618B9"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Chalhoub, S., Langston, C. E., &amp; Eatroff, A. (2011). Anemia of renal disease: What it is, what to do and what's on the horizon. </w:t>
      </w:r>
      <w:r w:rsidRPr="00426D42">
        <w:rPr>
          <w:rFonts w:ascii="Times New Roman" w:eastAsia="Times New Roman" w:hAnsi="Times New Roman" w:cs="Times New Roman"/>
          <w:i/>
          <w:iCs/>
          <w:sz w:val="24"/>
          <w:szCs w:val="24"/>
          <w:lang w:val="en-US"/>
        </w:rPr>
        <w:t xml:space="preserve">Journal of Feline </w:t>
      </w:r>
      <w:r w:rsidRPr="00426D42">
        <w:rPr>
          <w:rFonts w:ascii="Times New Roman" w:eastAsia="Times New Roman" w:hAnsi="Times New Roman" w:cs="Times New Roman"/>
          <w:i/>
          <w:iCs/>
          <w:sz w:val="24"/>
          <w:szCs w:val="24"/>
          <w:lang w:val="en-US"/>
        </w:rPr>
        <w:lastRenderedPageBreak/>
        <w:t>Medicine and Surgery, 13</w:t>
      </w:r>
      <w:r w:rsidRPr="00426D42">
        <w:rPr>
          <w:rFonts w:ascii="Times New Roman" w:eastAsia="Times New Roman" w:hAnsi="Times New Roman" w:cs="Times New Roman"/>
          <w:sz w:val="24"/>
          <w:szCs w:val="24"/>
          <w:lang w:val="en-US"/>
        </w:rPr>
        <w:t>(9), 629–640.</w:t>
      </w:r>
      <w:r w:rsidR="00AF63D0">
        <w:fldChar w:fldCharType="begin"/>
      </w:r>
      <w:r w:rsidR="00AF63D0" w:rsidRPr="00426D42">
        <w:rPr>
          <w:lang w:val="en-US"/>
        </w:rPr>
        <w:instrText>HYPERLINK "https://doi.org/10.1016/j.jfms.2011.07.016"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"https://doi.org/10.1016/j.jfms.2011.07.016"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https://doi.org/10.1016/j.jfms.2011.07.016</w:t>
      </w:r>
      <w:r w:rsidR="00AF63D0">
        <w:fldChar w:fldCharType="end"/>
      </w:r>
    </w:p>
    <w:p w14:paraId="5E4F6A37"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Chew, D. J., DiBartola, S. P., &amp; Schenck, P. A. (2011). </w:t>
      </w:r>
      <w:r w:rsidRPr="00426D42">
        <w:rPr>
          <w:rFonts w:ascii="Times New Roman" w:eastAsia="Times New Roman" w:hAnsi="Times New Roman" w:cs="Times New Roman"/>
          <w:i/>
          <w:iCs/>
          <w:sz w:val="24"/>
          <w:szCs w:val="24"/>
          <w:lang w:val="en-US"/>
        </w:rPr>
        <w:t>Canine and feline nephrology and urology</w:t>
      </w:r>
      <w:r w:rsidRPr="00426D42">
        <w:rPr>
          <w:rFonts w:ascii="Times New Roman" w:eastAsia="Times New Roman" w:hAnsi="Times New Roman" w:cs="Times New Roman"/>
          <w:sz w:val="24"/>
          <w:szCs w:val="24"/>
          <w:lang w:val="en-US"/>
        </w:rPr>
        <w:t xml:space="preserve"> (2.ª ed.). Elsevier.</w:t>
      </w:r>
      <w:r w:rsidR="00AF63D0">
        <w:fldChar w:fldCharType="begin"/>
      </w:r>
      <w:r w:rsidR="00AF63D0" w:rsidRPr="00426D42">
        <w:rPr>
          <w:lang w:val="en-US"/>
        </w:rPr>
        <w:instrText>HYPERLINK "https://doi.org/10.1016/C2009-0-53834-2"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"https://doi.org/10.1016/C2009-0-53834-2"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https://doi.org/10.1016/C2009-0-53834-2</w:t>
      </w:r>
      <w:r w:rsidR="00AF63D0">
        <w:fldChar w:fldCharType="end"/>
      </w:r>
    </w:p>
    <w:p w14:paraId="27AAA73C"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F63821">
        <w:rPr>
          <w:rFonts w:ascii="Times New Roman" w:eastAsia="Times New Roman" w:hAnsi="Times New Roman" w:cs="Times New Roman"/>
          <w:sz w:val="24"/>
          <w:szCs w:val="24"/>
          <w:lang w:val="es-PE"/>
        </w:rPr>
        <w:t xml:space="preserve">Cianciolo, R. E., &amp; Mohr, F. C. (2016). </w:t>
      </w:r>
      <w:r w:rsidRPr="00426D42">
        <w:rPr>
          <w:rFonts w:ascii="Times New Roman" w:eastAsia="Times New Roman" w:hAnsi="Times New Roman" w:cs="Times New Roman"/>
          <w:sz w:val="24"/>
          <w:szCs w:val="24"/>
          <w:lang w:val="en-US"/>
        </w:rPr>
        <w:t xml:space="preserve">Urinary system. En M. G. Maxie (Ed.), </w:t>
      </w:r>
      <w:r w:rsidRPr="00426D42">
        <w:rPr>
          <w:rFonts w:ascii="Times New Roman" w:eastAsia="Times New Roman" w:hAnsi="Times New Roman" w:cs="Times New Roman"/>
          <w:i/>
          <w:iCs/>
          <w:sz w:val="24"/>
          <w:szCs w:val="24"/>
          <w:lang w:val="en-US"/>
        </w:rPr>
        <w:t>Jubb, Kennedy, and Palmer's pathology of domestic animals</w:t>
      </w:r>
      <w:r w:rsidRPr="00426D42">
        <w:rPr>
          <w:rFonts w:ascii="Times New Roman" w:eastAsia="Times New Roman" w:hAnsi="Times New Roman" w:cs="Times New Roman"/>
          <w:sz w:val="24"/>
          <w:szCs w:val="24"/>
          <w:lang w:val="en-US"/>
        </w:rPr>
        <w:t xml:space="preserve"> (6.ª ed., Vol. 2, pp. 376–464). Elsevier.</w:t>
      </w:r>
      <w:r w:rsidR="00AF63D0">
        <w:fldChar w:fldCharType="begin"/>
      </w:r>
      <w:r w:rsidR="00AF63D0" w:rsidRPr="00426D42">
        <w:rPr>
          <w:lang w:val="en-US"/>
        </w:rPr>
        <w:instrText>HYPERLINK "https://doi.org/10.1016/B978-0-7020-5318-4.00010-3"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"https://doi.org/10.1016/B978-0-7020-5318-4.00010-3"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https://doi.org/10.1016/B978-0-7020-5318-4.00010-3</w:t>
      </w:r>
      <w:r w:rsidR="00AF63D0">
        <w:fldChar w:fldCharType="end"/>
      </w:r>
    </w:p>
    <w:p w14:paraId="4D7096B1" w14:textId="4D7096B1"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F63821">
        <w:rPr>
          <w:rFonts w:ascii="Times New Roman" w:eastAsia="Times New Roman" w:hAnsi="Times New Roman" w:cs="Times New Roman"/>
          <w:sz w:val="24"/>
          <w:szCs w:val="24"/>
          <w:lang w:val="es-PE"/>
        </w:rPr>
        <w:t xml:space="preserve">Cochran, W. G. (1954). Some methods for strengthening the common χ² tests. Biometrics, 10(4), 417–451. https://doi.org/10.2307/3001616</w:t>
      </w:r>
      <w:r w:rsidRPr="00426D42">
        <w:rPr>
          <w:rFonts w:ascii="Times New Roman" w:eastAsia="Times New Roman" w:hAnsi="Times New Roman" w:cs="Times New Roman"/>
          <w:sz w:val="24"/>
          <w:szCs w:val="24"/>
          <w:lang w:val="en-US"/>
        </w:rPr>
        <w:t xml:space="preserve"/>
      </w:r>
      <w:r w:rsidRPr="00426D42">
        <w:rPr>
          <w:rFonts w:ascii="Times New Roman" w:eastAsia="Times New Roman" w:hAnsi="Times New Roman" w:cs="Times New Roman"/>
          <w:i/>
          <w:iCs/>
          <w:sz w:val="24"/>
          <w:szCs w:val="24"/>
          <w:lang w:val="en-US"/>
        </w:rPr>
        <w:t/>
      </w:r>
      <w:r w:rsidRPr="00426D42">
        <w:rPr>
          <w:rFonts w:ascii="Times New Roman" w:eastAsia="Times New Roman" w:hAnsi="Times New Roman" w:cs="Times New Roman"/>
          <w:sz w:val="24"/>
          <w:szCs w:val="24"/>
          <w:lang w:val="en-US"/>
        </w:rPr>
        <w:t xml:space="preserve"/>
      </w:r>
      <w:r w:rsidR="00AF63D0">
        <w:fldChar w:fldCharType="begin"/>
      </w:r>
      <w:r w:rsidR="00AF63D0" w:rsidRPr="00426D42">
        <w:rPr>
          <w:lang w:val="en-US"/>
        </w:rPr>
        <w:instrText>HYPERLINK "https://doi.org/10.1016/B978-0-7020-5318-4.00010-3" \h</w:instrText>
      </w:r>
      <w:r w:rsidR="00AF63D0">
        <w:fldChar w:fldCharType="separate"/>
      </w:r>
      <w:r w:rsidR="00AF63D0" w:rsidRPr="00426D42">
        <w:rPr>
          <w:rFonts w:ascii="Times New Roman" w:eastAsia="Times New Roman" w:hAnsi="Times New Roman" w:cs="Times New Roman"/>
          <w:sz w:val="24"/>
          <w:szCs w:val="24"/>
          <w:lang w:val="en-US"/>
        </w:rPr>
        <w:t xml:space="preserve"/>
      </w:r>
      <w:r w:rsidR="00AF63D0">
        <w:fldChar w:fldCharType="end"/>
      </w:r>
      <w:r w:rsidR="00AF63D0">
        <w:fldChar w:fldCharType="begin"/>
      </w:r>
      <w:r w:rsidR="00AF63D0" w:rsidRPr="00426D42">
        <w:rPr>
          <w:lang w:val="en-US"/>
        </w:rPr>
        <w:instrText>HYPERLINK "https://doi.org/10.1016/B978-0-7020-5318-4.00010-3"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
      </w:r>
      <w:r w:rsidR="00AF63D0">
        <w:fldChar w:fldCharType="end"/>
      </w:r>
    </w:p>
    <w:p w14:paraId="58DE67CF"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Conroy, M., Brodbelt, D. C., O'Neill, D., Chang, Y. M., &amp; Elliott, J. (2019). Chronic kidney disease in cats attending primary care practice in the UK: A VetCompass™ study. </w:t>
      </w:r>
      <w:r w:rsidRPr="00426D42">
        <w:rPr>
          <w:rFonts w:ascii="Times New Roman" w:eastAsia="Times New Roman" w:hAnsi="Times New Roman" w:cs="Times New Roman"/>
          <w:i/>
          <w:iCs/>
          <w:sz w:val="24"/>
          <w:szCs w:val="24"/>
          <w:lang w:val="en-US"/>
        </w:rPr>
        <w:t>The Veterinary Record, 184</w:t>
      </w:r>
      <w:r w:rsidRPr="00426D42">
        <w:rPr>
          <w:rFonts w:ascii="Times New Roman" w:eastAsia="Times New Roman" w:hAnsi="Times New Roman" w:cs="Times New Roman"/>
          <w:sz w:val="24"/>
          <w:szCs w:val="24"/>
          <w:lang w:val="en-US"/>
        </w:rPr>
        <w:t>(17), 526.</w:t>
      </w:r>
      <w:r w:rsidR="00AF63D0">
        <w:fldChar w:fldCharType="begin"/>
      </w:r>
      <w:r w:rsidR="00AF63D0" w:rsidRPr="00426D42">
        <w:rPr>
          <w:lang w:val="en-US"/>
        </w:rPr>
        <w:instrText>HYPERLINK "https://doi.org/10.1136/vr.105100"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"https://doi.org/10.1136/vr.105100"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https://doi.org/10.1136/vr.105100</w:t>
      </w:r>
      <w:r w:rsidR="00AF63D0">
        <w:fldChar w:fldCharType="end"/>
      </w:r>
    </w:p>
    <w:p w14:paraId="6741672F"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F63821">
        <w:rPr>
          <w:rFonts w:ascii="Times New Roman" w:eastAsia="Times New Roman" w:hAnsi="Times New Roman" w:cs="Times New Roman"/>
          <w:sz w:val="24"/>
          <w:szCs w:val="24"/>
          <w:lang w:val="es-PE"/>
        </w:rPr>
        <w:t xml:space="preserve">Cortés, G., Grandez, R., &amp; Hung, A. (2014). </w:t>
      </w:r>
      <w:r>
        <w:rPr>
          <w:rFonts w:ascii="Times New Roman" w:eastAsia="Times New Roman" w:hAnsi="Times New Roman" w:cs="Times New Roman"/>
          <w:sz w:val="24"/>
          <w:szCs w:val="24"/>
        </w:rPr>
        <w:t xml:space="preserve">Valores hematológicos y bioquímicos séricos en la raza Perro sin Pelo del Perú. </w:t>
      </w:r>
      <w:r>
        <w:rPr>
          <w:rFonts w:ascii="Times New Roman" w:eastAsia="Times New Roman" w:hAnsi="Times New Roman" w:cs="Times New Roman"/>
          <w:i/>
          <w:iCs/>
          <w:sz w:val="24"/>
          <w:szCs w:val="24"/>
        </w:rPr>
        <w:t>Salud y Tecnología Veterinaria, 2</w:t>
      </w:r>
      <w:r>
        <w:rPr>
          <w:rFonts w:ascii="Times New Roman" w:eastAsia="Times New Roman" w:hAnsi="Times New Roman" w:cs="Times New Roman"/>
          <w:sz w:val="24"/>
          <w:szCs w:val="24"/>
        </w:rPr>
        <w:t>(2), 106–112.</w:t>
      </w:r>
      <w:hyperlink r:id="rId19">
        <w:r w:rsidR="00AF63D0">
          <w:rPr>
            <w:rFonts w:ascii="Times New Roman" w:eastAsia="Times New Roman" w:hAnsi="Times New Roman" w:cs="Times New Roman"/>
            <w:sz w:val="24"/>
            <w:szCs w:val="24"/>
          </w:rPr>
          <w:t xml:space="preserve"> </w:t>
        </w:r>
      </w:hyperlink>
      <w:hyperlink r:id="rId20">
        <w:r w:rsidR="00AF63D0">
          <w:rPr>
            <w:rFonts w:ascii="Times New Roman" w:eastAsia="Times New Roman" w:hAnsi="Times New Roman" w:cs="Times New Roman"/>
            <w:color w:val="1155CC"/>
            <w:sz w:val="24"/>
            <w:szCs w:val="24"/>
            <w:u w:val="single"/>
          </w:rPr>
          <w:t>https://doi.org/10.20453/stv.v2i2.2255</w:t>
        </w:r>
      </w:hyperlink>
    </w:p>
    <w:p w14:paraId="532060FF" w14:textId="77777777" w:rsidR="00AF63D0" w:rsidRDefault="00000000">
      <w:pPr>
        <w:spacing w:line="480" w:lineRule="auto"/>
        <w:ind w:left="1440" w:hanging="720"/>
        <w:jc w:val="both"/>
        <w:rPr>
          <w:rFonts w:ascii="Times New Roman" w:eastAsia="Times New Roman" w:hAnsi="Times New Roman" w:cs="Times New Roman"/>
          <w:sz w:val="24"/>
          <w:szCs w:val="24"/>
        </w:rPr>
      </w:pPr>
      <w:r w:rsidRPr="00F63821">
        <w:rPr>
          <w:rFonts w:ascii="Times New Roman" w:eastAsia="Times New Roman" w:hAnsi="Times New Roman" w:cs="Times New Roman"/>
          <w:sz w:val="24"/>
          <w:szCs w:val="24"/>
          <w:lang w:val="en-US"/>
        </w:rPr>
        <w:t xml:space="preserve">Crivellenti, L. Z., &amp; Borin-Crivellenti, S. (2014). </w:t>
      </w:r>
      <w:r>
        <w:rPr>
          <w:rFonts w:ascii="Times New Roman" w:eastAsia="Times New Roman" w:hAnsi="Times New Roman" w:cs="Times New Roman"/>
          <w:i/>
          <w:iCs/>
          <w:sz w:val="24"/>
          <w:szCs w:val="24"/>
        </w:rPr>
        <w:t>Casos de rotina em medicina veterinária de pequenos animais</w:t>
      </w:r>
      <w:r>
        <w:rPr>
          <w:rFonts w:ascii="Times New Roman" w:eastAsia="Times New Roman" w:hAnsi="Times New Roman" w:cs="Times New Roman"/>
          <w:sz w:val="24"/>
          <w:szCs w:val="24"/>
        </w:rPr>
        <w:t xml:space="preserve"> (2.ª ed.). MedVet.</w:t>
      </w:r>
    </w:p>
    <w:p w14:paraId="1C35F832"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Cusicanqui, J., &amp; Zúñiga, R. (2020). Frecuencia serológica de </w:t>
      </w:r>
      <w:r>
        <w:rPr>
          <w:rFonts w:ascii="Times New Roman" w:eastAsia="Times New Roman" w:hAnsi="Times New Roman" w:cs="Times New Roman"/>
          <w:i/>
          <w:iCs/>
          <w:sz w:val="24"/>
          <w:szCs w:val="24"/>
        </w:rPr>
        <w:t>Ehrlichia canis</w:t>
      </w:r>
      <w:r>
        <w:rPr>
          <w:rFonts w:ascii="Times New Roman" w:eastAsia="Times New Roman" w:hAnsi="Times New Roman" w:cs="Times New Roman"/>
          <w:sz w:val="24"/>
          <w:szCs w:val="24"/>
        </w:rPr>
        <w:t xml:space="preserve"> en caninos sospechosos de ehrlichiosis en los distritos de Lima Norte, Perú. </w:t>
      </w:r>
      <w:r>
        <w:rPr>
          <w:rFonts w:ascii="Times New Roman" w:eastAsia="Times New Roman" w:hAnsi="Times New Roman" w:cs="Times New Roman"/>
          <w:i/>
          <w:iCs/>
          <w:sz w:val="24"/>
          <w:szCs w:val="24"/>
        </w:rPr>
        <w:t>Revista de Investigaciones Veterinarias del Perú, 31</w:t>
      </w:r>
      <w:r>
        <w:rPr>
          <w:rFonts w:ascii="Times New Roman" w:eastAsia="Times New Roman" w:hAnsi="Times New Roman" w:cs="Times New Roman"/>
          <w:sz w:val="24"/>
          <w:szCs w:val="24"/>
        </w:rPr>
        <w:t>(3), e18164.</w:t>
      </w:r>
      <w:hyperlink r:id="rId21">
        <w:r w:rsidR="00AF63D0">
          <w:rPr>
            <w:rFonts w:ascii="Times New Roman" w:eastAsia="Times New Roman" w:hAnsi="Times New Roman" w:cs="Times New Roman"/>
            <w:sz w:val="24"/>
            <w:szCs w:val="24"/>
          </w:rPr>
          <w:t xml:space="preserve"> </w:t>
        </w:r>
      </w:hyperlink>
      <w:hyperlink r:id="rId22">
        <w:r w:rsidR="00AF63D0">
          <w:rPr>
            <w:rFonts w:ascii="Times New Roman" w:eastAsia="Times New Roman" w:hAnsi="Times New Roman" w:cs="Times New Roman"/>
            <w:color w:val="1155CC"/>
            <w:sz w:val="24"/>
            <w:szCs w:val="24"/>
            <w:u w:val="single"/>
          </w:rPr>
          <w:t>https://doi.org/10.15381/rivep.v31i3.18164</w:t>
        </w:r>
      </w:hyperlink>
    </w:p>
    <w:p w14:paraId="5D7F5CAC"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Das, M. R., Patra, R. C., Das, R. K., Rath, P. K., &amp; Mishra, B. P. (2017). Hemato-biochemical alterations and urinalysis in dogs suffering from benign </w:t>
      </w:r>
      <w:r w:rsidRPr="00426D42">
        <w:rPr>
          <w:rFonts w:ascii="Times New Roman" w:eastAsia="Times New Roman" w:hAnsi="Times New Roman" w:cs="Times New Roman"/>
          <w:sz w:val="24"/>
          <w:szCs w:val="24"/>
          <w:lang w:val="en-US"/>
        </w:rPr>
        <w:lastRenderedPageBreak/>
        <w:t xml:space="preserve">prostatic hyperplasia. </w:t>
      </w:r>
      <w:r w:rsidRPr="00426D42">
        <w:rPr>
          <w:rFonts w:ascii="Times New Roman" w:eastAsia="Times New Roman" w:hAnsi="Times New Roman" w:cs="Times New Roman"/>
          <w:i/>
          <w:iCs/>
          <w:sz w:val="24"/>
          <w:szCs w:val="24"/>
          <w:lang w:val="en-US"/>
        </w:rPr>
        <w:t>Veterinary World, 10</w:t>
      </w:r>
      <w:r w:rsidRPr="00426D42">
        <w:rPr>
          <w:rFonts w:ascii="Times New Roman" w:eastAsia="Times New Roman" w:hAnsi="Times New Roman" w:cs="Times New Roman"/>
          <w:sz w:val="24"/>
          <w:szCs w:val="24"/>
          <w:lang w:val="en-US"/>
        </w:rPr>
        <w:t>(3), 331–335.</w:t>
      </w:r>
      <w:r w:rsidR="00AF63D0">
        <w:fldChar w:fldCharType="begin"/>
      </w:r>
      <w:r w:rsidR="00AF63D0" w:rsidRPr="00426D42">
        <w:rPr>
          <w:lang w:val="en-US"/>
        </w:rPr>
        <w:instrText>HYPERLINK "https://doi.org/10.14202/vetworld.2017.331-335"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"https://doi.org/10.14202/vetworld.2017.331-335"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https://doi.org/10.14202/vetworld.2017.331-335</w:t>
      </w:r>
      <w:r w:rsidR="00AF63D0">
        <w:fldChar w:fldCharType="end"/>
      </w:r>
    </w:p>
    <w:p w14:paraId="7A130966"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Day, M. J. (2010). Ageing, immunosenescence and inflammageing in the dog and cat. </w:t>
      </w:r>
      <w:r w:rsidRPr="00426D42">
        <w:rPr>
          <w:rFonts w:ascii="Times New Roman" w:eastAsia="Times New Roman" w:hAnsi="Times New Roman" w:cs="Times New Roman"/>
          <w:i/>
          <w:iCs/>
          <w:sz w:val="24"/>
          <w:szCs w:val="24"/>
          <w:lang w:val="en-US"/>
        </w:rPr>
        <w:t>Journal of Comparative Pathology, 142</w:t>
      </w:r>
      <w:r w:rsidRPr="00426D42">
        <w:rPr>
          <w:rFonts w:ascii="Times New Roman" w:eastAsia="Times New Roman" w:hAnsi="Times New Roman" w:cs="Times New Roman"/>
          <w:sz w:val="24"/>
          <w:szCs w:val="24"/>
          <w:lang w:val="en-US"/>
        </w:rPr>
        <w:t>(Supl. 1), S60–S69.</w:t>
      </w:r>
      <w:r w:rsidR="00AF63D0">
        <w:fldChar w:fldCharType="begin"/>
      </w:r>
      <w:r w:rsidR="00AF63D0" w:rsidRPr="00426D42">
        <w:rPr>
          <w:lang w:val="en-US"/>
        </w:rPr>
        <w:instrText>HYPERLINK "https://doi.org/10.1016/j.jcpa.2009.10.011"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"https://doi.org/10.1016/j.jcpa.2009.10.011"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https://doi.org/10.1016/j.jcpa.2009.10.011</w:t>
      </w:r>
      <w:r w:rsidR="00AF63D0">
        <w:fldChar w:fldCharType="end"/>
      </w:r>
    </w:p>
    <w:p w14:paraId="475C82DE" w14:textId="77777777" w:rsidR="00AF63D0" w:rsidRDefault="00000000">
      <w:pPr>
        <w:spacing w:line="48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Díaz González, F. H., Ceroni da Silva, S., Cerón, J. J., Campos Gaona, R., &amp; Gomes Pöppl, Á. (2019). </w:t>
      </w:r>
      <w:r>
        <w:rPr>
          <w:rFonts w:ascii="Times New Roman" w:eastAsia="Times New Roman" w:hAnsi="Times New Roman" w:cs="Times New Roman"/>
          <w:i/>
          <w:iCs/>
          <w:sz w:val="24"/>
          <w:szCs w:val="24"/>
        </w:rPr>
        <w:t>Introducción a bioquímica clínica veterinaria</w:t>
      </w:r>
      <w:r>
        <w:rPr>
          <w:rFonts w:ascii="Times New Roman" w:eastAsia="Times New Roman" w:hAnsi="Times New Roman" w:cs="Times New Roman"/>
          <w:sz w:val="24"/>
          <w:szCs w:val="24"/>
        </w:rPr>
        <w:t>. Editorial Universidad de los Llanos.</w:t>
      </w:r>
    </w:p>
    <w:p w14:paraId="43155F62"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DiBartola, S. P. (2012). </w:t>
      </w:r>
      <w:r w:rsidRPr="00426D42">
        <w:rPr>
          <w:rFonts w:ascii="Times New Roman" w:eastAsia="Times New Roman" w:hAnsi="Times New Roman" w:cs="Times New Roman"/>
          <w:i/>
          <w:iCs/>
          <w:sz w:val="24"/>
          <w:szCs w:val="24"/>
          <w:lang w:val="en-US"/>
        </w:rPr>
        <w:t>Fluid, electrolyte, and acid-base disorders in small animal practice</w:t>
      </w:r>
      <w:r w:rsidRPr="00426D42">
        <w:rPr>
          <w:rFonts w:ascii="Times New Roman" w:eastAsia="Times New Roman" w:hAnsi="Times New Roman" w:cs="Times New Roman"/>
          <w:sz w:val="24"/>
          <w:szCs w:val="24"/>
          <w:lang w:val="en-US"/>
        </w:rPr>
        <w:t xml:space="preserve"> (4.ª ed.). Elsevier Health Sciences.</w:t>
      </w:r>
    </w:p>
    <w:p w14:paraId="25F8F930"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Ettinger, S. J., Feldman, E. C., &amp; Côté, E. (2017). </w:t>
      </w:r>
      <w:r w:rsidRPr="00426D42">
        <w:rPr>
          <w:rFonts w:ascii="Times New Roman" w:eastAsia="Times New Roman" w:hAnsi="Times New Roman" w:cs="Times New Roman"/>
          <w:i/>
          <w:iCs/>
          <w:sz w:val="24"/>
          <w:szCs w:val="24"/>
          <w:lang w:val="en-US"/>
        </w:rPr>
        <w:t>Textbook of veterinary internal medicine: Diseases of the dog and the cat</w:t>
      </w:r>
      <w:r w:rsidRPr="00426D42">
        <w:rPr>
          <w:rFonts w:ascii="Times New Roman" w:eastAsia="Times New Roman" w:hAnsi="Times New Roman" w:cs="Times New Roman"/>
          <w:sz w:val="24"/>
          <w:szCs w:val="24"/>
          <w:lang w:val="en-US"/>
        </w:rPr>
        <w:t xml:space="preserve"> (8.ª ed.). Elsevier.</w:t>
      </w:r>
    </w:p>
    <w:p w14:paraId="5B7C5DF5"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Feldman, E. C., Nelson, R. W., Reusch, C., &amp; Scott-Moncrieff, J. C. (2015). </w:t>
      </w:r>
      <w:r w:rsidRPr="00426D42">
        <w:rPr>
          <w:rFonts w:ascii="Times New Roman" w:eastAsia="Times New Roman" w:hAnsi="Times New Roman" w:cs="Times New Roman"/>
          <w:i/>
          <w:iCs/>
          <w:sz w:val="24"/>
          <w:szCs w:val="24"/>
          <w:lang w:val="en-US"/>
        </w:rPr>
        <w:t>Canine and feline endocrinology</w:t>
      </w:r>
      <w:r w:rsidRPr="00426D42">
        <w:rPr>
          <w:rFonts w:ascii="Times New Roman" w:eastAsia="Times New Roman" w:hAnsi="Times New Roman" w:cs="Times New Roman"/>
          <w:sz w:val="24"/>
          <w:szCs w:val="24"/>
          <w:lang w:val="en-US"/>
        </w:rPr>
        <w:t xml:space="preserve"> (4.ª ed.). Elsevier Health Sciences.</w:t>
      </w:r>
    </w:p>
    <w:p w14:paraId="4D2D70B2"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Friedrichs, K. R., Harr, K. E., Freeman, K. P., Szladovits, B., Walton, R. M., Barnhart, K. F., &amp; Blanco-Chavez, J. (2012). ASVCP reference interval guidelines: Determination of de novo reference intervals in veterinary species and other related topics. </w:t>
      </w:r>
      <w:r w:rsidRPr="00426D42">
        <w:rPr>
          <w:rFonts w:ascii="Times New Roman" w:eastAsia="Times New Roman" w:hAnsi="Times New Roman" w:cs="Times New Roman"/>
          <w:i/>
          <w:iCs/>
          <w:sz w:val="24"/>
          <w:szCs w:val="24"/>
          <w:lang w:val="en-US"/>
        </w:rPr>
        <w:t>Veterinary Clinical Pathology, 41</w:t>
      </w:r>
      <w:r w:rsidRPr="00426D42">
        <w:rPr>
          <w:rFonts w:ascii="Times New Roman" w:eastAsia="Times New Roman" w:hAnsi="Times New Roman" w:cs="Times New Roman"/>
          <w:sz w:val="24"/>
          <w:szCs w:val="24"/>
          <w:lang w:val="en-US"/>
        </w:rPr>
        <w:t>(4), 441–453.</w:t>
      </w:r>
      <w:r w:rsidR="00AF63D0">
        <w:fldChar w:fldCharType="begin"/>
      </w:r>
      <w:r w:rsidR="00AF63D0" w:rsidRPr="00426D42">
        <w:rPr>
          <w:lang w:val="en-US"/>
        </w:rPr>
        <w:instrText>HYPERLINK "https://doi.org/10.1111/vcp.12006"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"https://doi.org/10.1111/vcp.12006"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https://doi.org/10.1111/vcp.12006</w:t>
      </w:r>
      <w:r w:rsidR="00AF63D0">
        <w:fldChar w:fldCharType="end"/>
      </w:r>
    </w:p>
    <w:p w14:paraId="63493DB2"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Geffré, A., Friedrichs, K., Harr, K., Concordet, D., Trumel, C., &amp; Braun, J. P. (2009). Reference values: A review. </w:t>
      </w:r>
      <w:r w:rsidRPr="00426D42">
        <w:rPr>
          <w:rFonts w:ascii="Times New Roman" w:eastAsia="Times New Roman" w:hAnsi="Times New Roman" w:cs="Times New Roman"/>
          <w:i/>
          <w:iCs/>
          <w:sz w:val="24"/>
          <w:szCs w:val="24"/>
          <w:lang w:val="en-US"/>
        </w:rPr>
        <w:t>Veterinary Clinical Pathology, 38</w:t>
      </w:r>
      <w:r w:rsidRPr="00426D42">
        <w:rPr>
          <w:rFonts w:ascii="Times New Roman" w:eastAsia="Times New Roman" w:hAnsi="Times New Roman" w:cs="Times New Roman"/>
          <w:sz w:val="24"/>
          <w:szCs w:val="24"/>
          <w:lang w:val="en-US"/>
        </w:rPr>
        <w:t>(3), 288–298.</w:t>
      </w:r>
      <w:r w:rsidR="00AF63D0">
        <w:fldChar w:fldCharType="begin"/>
      </w:r>
      <w:r w:rsidR="00AF63D0" w:rsidRPr="00426D42">
        <w:rPr>
          <w:lang w:val="en-US"/>
        </w:rPr>
        <w:instrText>HYPERLINK "https://doi.org/10.1111/j.1939-165X.2009.00179.x"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"https://doi.org/10.1111/j.1939-165X.2009.00179.x"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https://doi.org/10.1111/j.1939-165X.2009.00179.x</w:t>
      </w:r>
      <w:r w:rsidR="00AF63D0">
        <w:fldChar w:fldCharType="end"/>
      </w:r>
    </w:p>
    <w:p w14:paraId="0BD0B820"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Goddard, A., Leisewitz, A. L., Christopher, M. M., Duncan, N. M., &amp; Becker, P. J. (2008). Prognostic usefulness of blood leukocyte changes in canine </w:t>
      </w:r>
      <w:r w:rsidRPr="00426D42">
        <w:rPr>
          <w:rFonts w:ascii="Times New Roman" w:eastAsia="Times New Roman" w:hAnsi="Times New Roman" w:cs="Times New Roman"/>
          <w:sz w:val="24"/>
          <w:szCs w:val="24"/>
          <w:lang w:val="en-US"/>
        </w:rPr>
        <w:lastRenderedPageBreak/>
        <w:t xml:space="preserve">parvoviral enteritis. </w:t>
      </w:r>
      <w:r>
        <w:rPr>
          <w:rFonts w:ascii="Times New Roman" w:eastAsia="Times New Roman" w:hAnsi="Times New Roman" w:cs="Times New Roman"/>
          <w:i/>
          <w:iCs/>
          <w:sz w:val="24"/>
          <w:szCs w:val="24"/>
        </w:rPr>
        <w:t>Journal of Veterinary Internal Medicine, 22</w:t>
      </w:r>
      <w:r>
        <w:rPr>
          <w:rFonts w:ascii="Times New Roman" w:eastAsia="Times New Roman" w:hAnsi="Times New Roman" w:cs="Times New Roman"/>
          <w:sz w:val="24"/>
          <w:szCs w:val="24"/>
        </w:rPr>
        <w:t>(2), 309–316.</w:t>
      </w:r>
      <w:hyperlink r:id="rId23">
        <w:r w:rsidR="00AF63D0">
          <w:rPr>
            <w:rFonts w:ascii="Times New Roman" w:eastAsia="Times New Roman" w:hAnsi="Times New Roman" w:cs="Times New Roman"/>
            <w:sz w:val="24"/>
            <w:szCs w:val="24"/>
          </w:rPr>
          <w:t xml:space="preserve"> </w:t>
        </w:r>
      </w:hyperlink>
      <w:hyperlink r:id="rId24">
        <w:r w:rsidR="00AF63D0">
          <w:rPr>
            <w:rFonts w:ascii="Times New Roman" w:eastAsia="Times New Roman" w:hAnsi="Times New Roman" w:cs="Times New Roman"/>
            <w:color w:val="1155CC"/>
            <w:sz w:val="24"/>
            <w:szCs w:val="24"/>
            <w:u w:val="single"/>
          </w:rPr>
          <w:t>https://doi.org/10.1111/j.1939-1676.2008.0073.x</w:t>
        </w:r>
      </w:hyperlink>
    </w:p>
    <w:p w14:paraId="61344AA9"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Pr>
          <w:rFonts w:ascii="Times New Roman" w:eastAsia="Times New Roman" w:hAnsi="Times New Roman" w:cs="Times New Roman"/>
          <w:sz w:val="24"/>
          <w:szCs w:val="24"/>
        </w:rPr>
        <w:t xml:space="preserve">Grandía G., R., Fuentes S., R., Pérez P., J., Hernández A., J., Castillo E., M., Anicama A., W., Caballero C., J., Rojas C., L., Galindo J., I., Díaz M., L., &amp; Fimia-Duarte, R. (2019). Hallazgos hematológicos en perros y gatos en Lima, Perú. </w:t>
      </w:r>
      <w:r>
        <w:rPr>
          <w:rFonts w:ascii="Times New Roman" w:eastAsia="Times New Roman" w:hAnsi="Times New Roman" w:cs="Times New Roman"/>
          <w:i/>
          <w:iCs/>
          <w:sz w:val="24"/>
          <w:szCs w:val="24"/>
        </w:rPr>
        <w:t>Revista de Investigaciones Veterinarias del Perú, 30</w:t>
      </w:r>
      <w:r>
        <w:rPr>
          <w:rFonts w:ascii="Times New Roman" w:eastAsia="Times New Roman" w:hAnsi="Times New Roman" w:cs="Times New Roman"/>
          <w:sz w:val="24"/>
          <w:szCs w:val="24"/>
        </w:rPr>
        <w:t>(4), 1395–1413.</w:t>
      </w:r>
      <w:hyperlink r:id="rId25">
        <w:r w:rsidR="00AF63D0">
          <w:rPr>
            <w:rFonts w:ascii="Times New Roman" w:eastAsia="Times New Roman" w:hAnsi="Times New Roman" w:cs="Times New Roman"/>
            <w:sz w:val="24"/>
            <w:szCs w:val="24"/>
          </w:rPr>
          <w:t xml:space="preserve"> </w:t>
        </w:r>
      </w:hyperlink>
      <w:r w:rsidR="00AF63D0">
        <w:fldChar w:fldCharType="begin"/>
      </w:r>
      <w:r w:rsidR="00AF63D0">
        <w:instrText>HYPERLINK "https://doi.org/10.15381/rivep.v30i4.17154"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https://doi.org/10.15381/rivep.v30i4.17154</w:t>
      </w:r>
      <w:r w:rsidR="00AF63D0">
        <w:fldChar w:fldCharType="end"/>
      </w:r>
    </w:p>
    <w:p w14:paraId="2E212796"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Grauer, G. F. (2011). Proteinuria: Measurement and interpretation. </w:t>
      </w:r>
      <w:r w:rsidRPr="00426D42">
        <w:rPr>
          <w:rFonts w:ascii="Times New Roman" w:eastAsia="Times New Roman" w:hAnsi="Times New Roman" w:cs="Times New Roman"/>
          <w:i/>
          <w:iCs/>
          <w:sz w:val="24"/>
          <w:szCs w:val="24"/>
          <w:lang w:val="en-US"/>
        </w:rPr>
        <w:t>Topics in Companion Animal Medicine, 26</w:t>
      </w:r>
      <w:r w:rsidRPr="00426D42">
        <w:rPr>
          <w:rFonts w:ascii="Times New Roman" w:eastAsia="Times New Roman" w:hAnsi="Times New Roman" w:cs="Times New Roman"/>
          <w:sz w:val="24"/>
          <w:szCs w:val="24"/>
          <w:lang w:val="en-US"/>
        </w:rPr>
        <w:t>(3), 121–127.</w:t>
      </w:r>
      <w:r w:rsidR="00AF63D0">
        <w:fldChar w:fldCharType="begin"/>
      </w:r>
      <w:r w:rsidR="00AF63D0" w:rsidRPr="00426D42">
        <w:rPr>
          <w:lang w:val="en-US"/>
        </w:rPr>
        <w:instrText>HYPERLINK "https://doi.org/10.1053/j.tcam.2011.04.002"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"https://doi.org/10.1053/j.tcam.2011.04.002"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https://doi.org/10.1053/j.tcam.2011.04.002</w:t>
      </w:r>
      <w:r w:rsidR="00AF63D0">
        <w:fldChar w:fldCharType="end"/>
      </w:r>
    </w:p>
    <w:p w14:paraId="48F87870"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Green, J., Syme, H., &amp; Tayler, S. (2023). Thirty-two cats with effusive or non-effusive feline infectious peritonitis treated with a combination of remdesivir and GS-441524. </w:t>
      </w:r>
      <w:r w:rsidRPr="00426D42">
        <w:rPr>
          <w:rFonts w:ascii="Times New Roman" w:eastAsia="Times New Roman" w:hAnsi="Times New Roman" w:cs="Times New Roman"/>
          <w:i/>
          <w:iCs/>
          <w:sz w:val="24"/>
          <w:szCs w:val="24"/>
          <w:lang w:val="en-US"/>
        </w:rPr>
        <w:t>Journal of Veterinary Internal Medicine, 37</w:t>
      </w:r>
      <w:r w:rsidRPr="00426D42">
        <w:rPr>
          <w:rFonts w:ascii="Times New Roman" w:eastAsia="Times New Roman" w:hAnsi="Times New Roman" w:cs="Times New Roman"/>
          <w:sz w:val="24"/>
          <w:szCs w:val="24"/>
          <w:lang w:val="en-US"/>
        </w:rPr>
        <w:t>(5), 1784–1793.</w:t>
      </w:r>
      <w:r w:rsidR="00AF63D0">
        <w:fldChar w:fldCharType="begin"/>
      </w:r>
      <w:r w:rsidR="00AF63D0" w:rsidRPr="00426D42">
        <w:rPr>
          <w:lang w:val="en-US"/>
        </w:rPr>
        <w:instrText>HYPERLINK "https://doi.org/10.1111/jvim.16804"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"https://doi.org/10.1111/jvim.16804"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https://doi.org/10.1111/jvim.16804</w:t>
      </w:r>
      <w:r w:rsidR="00AF63D0">
        <w:fldChar w:fldCharType="end"/>
      </w:r>
    </w:p>
    <w:p w14:paraId="7F313D72" w14:textId="77777777" w:rsidR="00AF63D0" w:rsidRDefault="00000000">
      <w:pPr>
        <w:spacing w:line="480" w:lineRule="auto"/>
        <w:ind w:left="1440" w:hanging="720"/>
        <w:jc w:val="both"/>
        <w:rPr>
          <w:rFonts w:ascii="Times New Roman" w:eastAsia="Times New Roman" w:hAnsi="Times New Roman" w:cs="Times New Roman"/>
          <w:sz w:val="24"/>
          <w:szCs w:val="24"/>
        </w:rPr>
      </w:pPr>
      <w:r w:rsidRPr="00426D42">
        <w:rPr>
          <w:rFonts w:ascii="Times New Roman" w:eastAsia="Times New Roman" w:hAnsi="Times New Roman" w:cs="Times New Roman"/>
          <w:sz w:val="24"/>
          <w:szCs w:val="24"/>
          <w:lang w:val="en-US"/>
        </w:rPr>
        <w:t xml:space="preserve">Harvey, J. W. (2012). </w:t>
      </w:r>
      <w:r w:rsidRPr="00426D42">
        <w:rPr>
          <w:rFonts w:ascii="Times New Roman" w:eastAsia="Times New Roman" w:hAnsi="Times New Roman" w:cs="Times New Roman"/>
          <w:i/>
          <w:iCs/>
          <w:sz w:val="24"/>
          <w:szCs w:val="24"/>
          <w:lang w:val="en-US"/>
        </w:rPr>
        <w:t>Veterinary hematology: A diagnostic guide and color atlas</w:t>
      </w:r>
      <w:r w:rsidRPr="00426D4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Elsevier Saunders.</w:t>
      </w:r>
    </w:p>
    <w:p w14:paraId="1F0F39AC" w14:textId="77777777" w:rsidR="00AF63D0" w:rsidRDefault="00000000">
      <w:pPr>
        <w:spacing w:line="48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Jardón Herrera, S. G., Mondragón Vargas, R. L., &amp; Bouda, J. (2007). Alteraciones en el hemograma y analitos bioquímicos selectos en perros diabéticos: Estudio retrospectivo en 40 perros. </w:t>
      </w:r>
      <w:r>
        <w:rPr>
          <w:rFonts w:ascii="Times New Roman" w:eastAsia="Times New Roman" w:hAnsi="Times New Roman" w:cs="Times New Roman"/>
          <w:i/>
          <w:iCs/>
          <w:sz w:val="24"/>
          <w:szCs w:val="24"/>
        </w:rPr>
        <w:t>Veterinaria México, 38</w:t>
      </w:r>
      <w:r>
        <w:rPr>
          <w:rFonts w:ascii="Times New Roman" w:eastAsia="Times New Roman" w:hAnsi="Times New Roman" w:cs="Times New Roman"/>
          <w:sz w:val="24"/>
          <w:szCs w:val="24"/>
        </w:rPr>
        <w:t>(1), 55–62.</w:t>
      </w:r>
    </w:p>
    <w:p w14:paraId="26244DAF" w14:textId="77777777" w:rsidR="00AF63D0" w:rsidRDefault="00000000">
      <w:pPr>
        <w:spacing w:line="48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Jardón Herrera, S. G., Mondragón Vargas, R. L., García Ortuño, L. E., &amp; Bouda, J. (2008). Alteraciones de analitos séricos y de orina en perros diabéticos: Informe de 30 casos. </w:t>
      </w:r>
      <w:r>
        <w:rPr>
          <w:rFonts w:ascii="Times New Roman" w:eastAsia="Times New Roman" w:hAnsi="Times New Roman" w:cs="Times New Roman"/>
          <w:i/>
          <w:iCs/>
          <w:sz w:val="24"/>
          <w:szCs w:val="24"/>
        </w:rPr>
        <w:t>Veterinaria México, 39</w:t>
      </w:r>
      <w:r>
        <w:rPr>
          <w:rFonts w:ascii="Times New Roman" w:eastAsia="Times New Roman" w:hAnsi="Times New Roman" w:cs="Times New Roman"/>
          <w:sz w:val="24"/>
          <w:szCs w:val="24"/>
        </w:rPr>
        <w:t>(4), 387–395.</w:t>
      </w:r>
    </w:p>
    <w:p w14:paraId="59C4F004"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Kaneko, J. J., Harvey, J. W., &amp; Bruss, M. L. (2008). </w:t>
      </w:r>
      <w:r w:rsidRPr="00426D42">
        <w:rPr>
          <w:rFonts w:ascii="Times New Roman" w:eastAsia="Times New Roman" w:hAnsi="Times New Roman" w:cs="Times New Roman"/>
          <w:i/>
          <w:iCs/>
          <w:sz w:val="24"/>
          <w:szCs w:val="24"/>
          <w:lang w:val="en-US"/>
        </w:rPr>
        <w:t>Clinical biochemistry of domestic animals</w:t>
      </w:r>
      <w:r w:rsidRPr="00426D42">
        <w:rPr>
          <w:rFonts w:ascii="Times New Roman" w:eastAsia="Times New Roman" w:hAnsi="Times New Roman" w:cs="Times New Roman"/>
          <w:sz w:val="24"/>
          <w:szCs w:val="24"/>
          <w:lang w:val="en-US"/>
        </w:rPr>
        <w:t xml:space="preserve"> (6.ª ed.). Academic Press.</w:t>
      </w:r>
    </w:p>
    <w:p w14:paraId="7338A131"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lastRenderedPageBreak/>
        <w:t xml:space="preserve">Larkin, S. M., &amp; Kornya, M. R. (2025). Effect of age, sex, breed and venipuncture site on platelet count and clumping in feline blood samples. </w:t>
      </w:r>
      <w:r w:rsidRPr="00426D42">
        <w:rPr>
          <w:rFonts w:ascii="Times New Roman" w:eastAsia="Times New Roman" w:hAnsi="Times New Roman" w:cs="Times New Roman"/>
          <w:i/>
          <w:iCs/>
          <w:sz w:val="24"/>
          <w:szCs w:val="24"/>
          <w:lang w:val="en-US"/>
        </w:rPr>
        <w:t>Journal of Feline Medicine and Surgery, 27</w:t>
      </w:r>
      <w:r w:rsidRPr="00426D42">
        <w:rPr>
          <w:rFonts w:ascii="Times New Roman" w:eastAsia="Times New Roman" w:hAnsi="Times New Roman" w:cs="Times New Roman"/>
          <w:sz w:val="24"/>
          <w:szCs w:val="24"/>
          <w:lang w:val="en-US"/>
        </w:rPr>
        <w:t>(1), 1–8.</w:t>
      </w:r>
      <w:r w:rsidR="00AF63D0">
        <w:fldChar w:fldCharType="begin"/>
      </w:r>
      <w:r w:rsidR="00AF63D0" w:rsidRPr="00426D42">
        <w:rPr>
          <w:lang w:val="en-US"/>
        </w:rPr>
        <w:instrText>HYPERLINK "https://doi.org/10.1177/1098612X241305919"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"https://doi.org/10.1177/1098612X241305919"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https://doi.org/10.1177/1098612X241305919</w:t>
      </w:r>
      <w:r w:rsidR="00AF63D0">
        <w:fldChar w:fldCharType="end"/>
      </w:r>
    </w:p>
    <w:p w14:paraId="5E8CC98A"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Latimer, K. S. (Ed.). (2011). </w:t>
      </w:r>
      <w:r w:rsidRPr="00426D42">
        <w:rPr>
          <w:rFonts w:ascii="Times New Roman" w:eastAsia="Times New Roman" w:hAnsi="Times New Roman" w:cs="Times New Roman"/>
          <w:i/>
          <w:iCs/>
          <w:sz w:val="24"/>
          <w:szCs w:val="24"/>
          <w:lang w:val="en-US"/>
        </w:rPr>
        <w:t>Duncan &amp; Prasse's veterinary laboratory medicine: Clinical pathology</w:t>
      </w:r>
      <w:r w:rsidRPr="00426D42">
        <w:rPr>
          <w:rFonts w:ascii="Times New Roman" w:eastAsia="Times New Roman" w:hAnsi="Times New Roman" w:cs="Times New Roman"/>
          <w:sz w:val="24"/>
          <w:szCs w:val="24"/>
          <w:lang w:val="en-US"/>
        </w:rPr>
        <w:t xml:space="preserve"> (5.ª ed.). Wiley-Blackwell.</w:t>
      </w:r>
    </w:p>
    <w:p w14:paraId="5A1C8CF8"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Littman, M. P. (2011). Protein-losing nephropathy in small animals. </w:t>
      </w:r>
      <w:r w:rsidRPr="00426D42">
        <w:rPr>
          <w:rFonts w:ascii="Times New Roman" w:eastAsia="Times New Roman" w:hAnsi="Times New Roman" w:cs="Times New Roman"/>
          <w:i/>
          <w:iCs/>
          <w:sz w:val="24"/>
          <w:szCs w:val="24"/>
          <w:lang w:val="en-US"/>
        </w:rPr>
        <w:t>Veterinary Clinics of North America: Small Animal Practice, 41</w:t>
      </w:r>
      <w:r w:rsidRPr="00426D42">
        <w:rPr>
          <w:rFonts w:ascii="Times New Roman" w:eastAsia="Times New Roman" w:hAnsi="Times New Roman" w:cs="Times New Roman"/>
          <w:sz w:val="24"/>
          <w:szCs w:val="24"/>
          <w:lang w:val="en-US"/>
        </w:rPr>
        <w:t>(1), 31–62.</w:t>
      </w:r>
      <w:r w:rsidR="00AF63D0">
        <w:fldChar w:fldCharType="begin"/>
      </w:r>
      <w:r w:rsidR="00AF63D0" w:rsidRPr="00426D42">
        <w:rPr>
          <w:lang w:val="en-US"/>
        </w:rPr>
        <w:instrText>HYPERLINK "https://doi.org/10.1016/j.cvsm.2010.09.006"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"https://doi.org/10.1016/j.cvsm.2010.09.006"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https://doi.org/10.1016/j.cvsm.2010.09.006</w:t>
      </w:r>
      <w:r w:rsidR="00AF63D0">
        <w:fldChar w:fldCharType="end"/>
      </w:r>
    </w:p>
    <w:p w14:paraId="1458FE22"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Loan, N. V. T. H., Chao, N. V., &amp; Nhung, T. T. (2025). Clinical features and hematological and biochemical blood parameters of dogs with hepatobiliary disorders. </w:t>
      </w:r>
      <w:r>
        <w:rPr>
          <w:rFonts w:ascii="Times New Roman" w:eastAsia="Times New Roman" w:hAnsi="Times New Roman" w:cs="Times New Roman"/>
          <w:i/>
          <w:iCs/>
          <w:sz w:val="24"/>
          <w:szCs w:val="24"/>
        </w:rPr>
        <w:t>Veterinary World, 18</w:t>
      </w:r>
      <w:r>
        <w:rPr>
          <w:rFonts w:ascii="Times New Roman" w:eastAsia="Times New Roman" w:hAnsi="Times New Roman" w:cs="Times New Roman"/>
          <w:sz w:val="24"/>
          <w:szCs w:val="24"/>
        </w:rPr>
        <w:t>(4), 986–993.</w:t>
      </w:r>
      <w:hyperlink r:id="rId26">
        <w:r w:rsidR="00AF63D0">
          <w:rPr>
            <w:rFonts w:ascii="Times New Roman" w:eastAsia="Times New Roman" w:hAnsi="Times New Roman" w:cs="Times New Roman"/>
            <w:sz w:val="24"/>
            <w:szCs w:val="24"/>
          </w:rPr>
          <w:t xml:space="preserve"> </w:t>
        </w:r>
      </w:hyperlink>
      <w:hyperlink r:id="rId27">
        <w:r w:rsidR="00AF63D0">
          <w:rPr>
            <w:rFonts w:ascii="Times New Roman" w:eastAsia="Times New Roman" w:hAnsi="Times New Roman" w:cs="Times New Roman"/>
            <w:color w:val="1155CC"/>
            <w:sz w:val="24"/>
            <w:szCs w:val="24"/>
            <w:u w:val="single"/>
          </w:rPr>
          <w:t>https://doi.org/10.14202/vetworld.2025.986-993</w:t>
        </w:r>
      </w:hyperlink>
    </w:p>
    <w:p w14:paraId="351A1161"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Lozano, A. (2017). </w:t>
      </w:r>
      <w:r>
        <w:rPr>
          <w:rFonts w:ascii="Times New Roman" w:eastAsia="Times New Roman" w:hAnsi="Times New Roman" w:cs="Times New Roman"/>
          <w:i/>
          <w:iCs/>
          <w:sz w:val="24"/>
          <w:szCs w:val="24"/>
        </w:rPr>
        <w:t>Efecto del hipertiroidismo sobre los parámetros hematológicos y bioquímicos en pacientes felinos gerontes durante el periodo 2010-2015 en Lima</w:t>
      </w:r>
      <w:r>
        <w:rPr>
          <w:rFonts w:ascii="Times New Roman" w:eastAsia="Times New Roman" w:hAnsi="Times New Roman" w:cs="Times New Roman"/>
          <w:sz w:val="24"/>
          <w:szCs w:val="24"/>
        </w:rPr>
        <w:t xml:space="preserve"> [Tesis de licenciatura, Universidad Peruana Cayetano Heredia].</w:t>
      </w:r>
      <w:hyperlink r:id="rId28">
        <w:r w:rsidR="00AF63D0">
          <w:rPr>
            <w:rFonts w:ascii="Times New Roman" w:eastAsia="Times New Roman" w:hAnsi="Times New Roman" w:cs="Times New Roman"/>
            <w:sz w:val="24"/>
            <w:szCs w:val="24"/>
          </w:rPr>
          <w:t xml:space="preserve"> </w:t>
        </w:r>
      </w:hyperlink>
      <w:hyperlink r:id="rId29">
        <w:r w:rsidR="00AF63D0">
          <w:rPr>
            <w:rFonts w:ascii="Times New Roman" w:eastAsia="Times New Roman" w:hAnsi="Times New Roman" w:cs="Times New Roman"/>
            <w:color w:val="1155CC"/>
            <w:sz w:val="24"/>
            <w:szCs w:val="24"/>
            <w:u w:val="single"/>
          </w:rPr>
          <w:t>https://hdl.handle.net/20.500.12866/1348</w:t>
        </w:r>
      </w:hyperlink>
    </w:p>
    <w:p w14:paraId="44198477"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Pr>
          <w:rFonts w:ascii="Times New Roman" w:eastAsia="Times New Roman" w:hAnsi="Times New Roman" w:cs="Times New Roman"/>
          <w:sz w:val="24"/>
          <w:szCs w:val="24"/>
        </w:rPr>
        <w:t xml:space="preserve">Marino, C. L., Lascelles, B. D. X., Vaden, S. L., Gruen, M. E., &amp; Marks, S. L. (2014). </w:t>
      </w:r>
      <w:r w:rsidRPr="00426D42">
        <w:rPr>
          <w:rFonts w:ascii="Times New Roman" w:eastAsia="Times New Roman" w:hAnsi="Times New Roman" w:cs="Times New Roman"/>
          <w:sz w:val="24"/>
          <w:szCs w:val="24"/>
          <w:lang w:val="en-US"/>
        </w:rPr>
        <w:t xml:space="preserve">Prevalence and classification of chronic kidney disease in cats randomly selected from four age groups and in cats recruited for degenerative joint disease studies. </w:t>
      </w:r>
      <w:r w:rsidRPr="00426D42">
        <w:rPr>
          <w:rFonts w:ascii="Times New Roman" w:eastAsia="Times New Roman" w:hAnsi="Times New Roman" w:cs="Times New Roman"/>
          <w:i/>
          <w:iCs/>
          <w:sz w:val="24"/>
          <w:szCs w:val="24"/>
          <w:lang w:val="en-US"/>
        </w:rPr>
        <w:t>Journal of Feline Medicine and Surgery, 16</w:t>
      </w:r>
      <w:r w:rsidRPr="00426D42">
        <w:rPr>
          <w:rFonts w:ascii="Times New Roman" w:eastAsia="Times New Roman" w:hAnsi="Times New Roman" w:cs="Times New Roman"/>
          <w:sz w:val="24"/>
          <w:szCs w:val="24"/>
          <w:lang w:val="en-US"/>
        </w:rPr>
        <w:t>(6), 465–472.</w:t>
      </w:r>
      <w:r w:rsidR="00AF63D0">
        <w:fldChar w:fldCharType="begin"/>
      </w:r>
      <w:r w:rsidR="00AF63D0" w:rsidRPr="00426D42">
        <w:rPr>
          <w:lang w:val="en-US"/>
        </w:rPr>
        <w:instrText>HYPERLINK "https://doi.org/10.1177/1098612X13511446"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"https://doi.org/10.1177/1098612X13511446"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https://doi.org/10.1177/1098612X13511446</w:t>
      </w:r>
      <w:r w:rsidR="00AF63D0">
        <w:fldChar w:fldCharType="end"/>
      </w:r>
    </w:p>
    <w:p w14:paraId="21FB94FC"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McLeland, S. M., Lunn, K. F., Duncan, C. G., Refsal, K. R., &amp; Quimby, J. M. (2014). Relationship among serum creatinine, serum gastrin, calcium-phosphorus product, and uremic gastropathy in cats with chronic kidney </w:t>
      </w:r>
      <w:r w:rsidRPr="00426D42">
        <w:rPr>
          <w:rFonts w:ascii="Times New Roman" w:eastAsia="Times New Roman" w:hAnsi="Times New Roman" w:cs="Times New Roman"/>
          <w:sz w:val="24"/>
          <w:szCs w:val="24"/>
          <w:lang w:val="en-US"/>
        </w:rPr>
        <w:lastRenderedPageBreak/>
        <w:t xml:space="preserve">disease. </w:t>
      </w:r>
      <w:r w:rsidRPr="00426D42">
        <w:rPr>
          <w:rFonts w:ascii="Times New Roman" w:eastAsia="Times New Roman" w:hAnsi="Times New Roman" w:cs="Times New Roman"/>
          <w:i/>
          <w:iCs/>
          <w:sz w:val="24"/>
          <w:szCs w:val="24"/>
          <w:lang w:val="en-US"/>
        </w:rPr>
        <w:t>Journal of Veterinary Internal Medicine, 28</w:t>
      </w:r>
      <w:r w:rsidRPr="00426D42">
        <w:rPr>
          <w:rFonts w:ascii="Times New Roman" w:eastAsia="Times New Roman" w:hAnsi="Times New Roman" w:cs="Times New Roman"/>
          <w:sz w:val="24"/>
          <w:szCs w:val="24"/>
          <w:lang w:val="en-US"/>
        </w:rPr>
        <w:t>(3), 827–837.</w:t>
      </w:r>
      <w:r w:rsidR="00AF63D0">
        <w:fldChar w:fldCharType="begin"/>
      </w:r>
      <w:r w:rsidR="00AF63D0" w:rsidRPr="00426D42">
        <w:rPr>
          <w:lang w:val="en-US"/>
        </w:rPr>
        <w:instrText>HYPERLINK "https://doi.org/10.1111/jvim.12342"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"https://doi.org/10.1111/jvim.12342"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https://doi.org/10.1111/jvim.12342</w:t>
      </w:r>
      <w:r w:rsidR="00AF63D0">
        <w:fldChar w:fldCharType="end"/>
      </w:r>
    </w:p>
    <w:p w14:paraId="4B8F5386"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F63821">
        <w:rPr>
          <w:rFonts w:ascii="Times New Roman" w:eastAsia="Times New Roman" w:hAnsi="Times New Roman" w:cs="Times New Roman"/>
          <w:sz w:val="24"/>
          <w:szCs w:val="24"/>
          <w:lang w:val="es-PE"/>
        </w:rPr>
        <w:t xml:space="preserve">Miglio, A., Gavazza, A., Siepi, D., Bagaglia, F., Misia, A., &amp; Antognoni, M. T. (2020). </w:t>
      </w:r>
      <w:r w:rsidRPr="00426D42">
        <w:rPr>
          <w:rFonts w:ascii="Times New Roman" w:eastAsia="Times New Roman" w:hAnsi="Times New Roman" w:cs="Times New Roman"/>
          <w:sz w:val="24"/>
          <w:szCs w:val="24"/>
          <w:lang w:val="en-US"/>
        </w:rPr>
        <w:t xml:space="preserve">Hematological and biochemical reference intervals for 5 adult hunting dog breeds using a blood donor database. </w:t>
      </w:r>
      <w:r>
        <w:rPr>
          <w:rFonts w:ascii="Times New Roman" w:eastAsia="Times New Roman" w:hAnsi="Times New Roman" w:cs="Times New Roman"/>
          <w:i/>
          <w:iCs/>
          <w:sz w:val="24"/>
          <w:szCs w:val="24"/>
        </w:rPr>
        <w:t>Animals, 10</w:t>
      </w:r>
      <w:r>
        <w:rPr>
          <w:rFonts w:ascii="Times New Roman" w:eastAsia="Times New Roman" w:hAnsi="Times New Roman" w:cs="Times New Roman"/>
          <w:sz w:val="24"/>
          <w:szCs w:val="24"/>
        </w:rPr>
        <w:t>(7), 1212.</w:t>
      </w:r>
      <w:hyperlink r:id="rId30">
        <w:r w:rsidR="00AF63D0">
          <w:rPr>
            <w:rFonts w:ascii="Times New Roman" w:eastAsia="Times New Roman" w:hAnsi="Times New Roman" w:cs="Times New Roman"/>
            <w:sz w:val="24"/>
            <w:szCs w:val="24"/>
          </w:rPr>
          <w:t xml:space="preserve"> </w:t>
        </w:r>
      </w:hyperlink>
      <w:hyperlink r:id="rId31">
        <w:r w:rsidR="00AF63D0">
          <w:rPr>
            <w:rFonts w:ascii="Times New Roman" w:eastAsia="Times New Roman" w:hAnsi="Times New Roman" w:cs="Times New Roman"/>
            <w:color w:val="1155CC"/>
            <w:sz w:val="24"/>
            <w:szCs w:val="24"/>
            <w:u w:val="single"/>
          </w:rPr>
          <w:t>https://doi.org/10.3390/ani10071212</w:t>
        </w:r>
      </w:hyperlink>
    </w:p>
    <w:p w14:paraId="54841C90"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Moyano, J. P., &amp; Rubio, P. G. (2023). Indicadores hematológicos de leucemia viral felina en gatos asintomáticos. </w:t>
      </w:r>
      <w:r>
        <w:rPr>
          <w:rFonts w:ascii="Times New Roman" w:eastAsia="Times New Roman" w:hAnsi="Times New Roman" w:cs="Times New Roman"/>
          <w:i/>
          <w:iCs/>
          <w:sz w:val="24"/>
          <w:szCs w:val="24"/>
        </w:rPr>
        <w:t>ConcienciaDigital, 6</w:t>
      </w:r>
      <w:r>
        <w:rPr>
          <w:rFonts w:ascii="Times New Roman" w:eastAsia="Times New Roman" w:hAnsi="Times New Roman" w:cs="Times New Roman"/>
          <w:sz w:val="24"/>
          <w:szCs w:val="24"/>
        </w:rPr>
        <w:t>(2), 103–114.</w:t>
      </w:r>
      <w:hyperlink r:id="rId32">
        <w:r w:rsidR="00AF63D0">
          <w:rPr>
            <w:rFonts w:ascii="Times New Roman" w:eastAsia="Times New Roman" w:hAnsi="Times New Roman" w:cs="Times New Roman"/>
            <w:sz w:val="24"/>
            <w:szCs w:val="24"/>
          </w:rPr>
          <w:t xml:space="preserve"> </w:t>
        </w:r>
      </w:hyperlink>
      <w:hyperlink r:id="rId33">
        <w:r w:rsidR="00AF63D0">
          <w:rPr>
            <w:rFonts w:ascii="Times New Roman" w:eastAsia="Times New Roman" w:hAnsi="Times New Roman" w:cs="Times New Roman"/>
            <w:color w:val="1155CC"/>
            <w:sz w:val="24"/>
            <w:szCs w:val="24"/>
            <w:u w:val="single"/>
          </w:rPr>
          <w:t>https://doi.org/10.33262/concienciadigital.v6i2.2544</w:t>
        </w:r>
      </w:hyperlink>
    </w:p>
    <w:p w14:paraId="6B4894D4"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F63821">
        <w:rPr>
          <w:rFonts w:ascii="Times New Roman" w:eastAsia="Times New Roman" w:hAnsi="Times New Roman" w:cs="Times New Roman"/>
          <w:sz w:val="24"/>
          <w:szCs w:val="24"/>
          <w:lang w:val="en-US"/>
        </w:rPr>
        <w:t xml:space="preserve">Nelson, R. W., &amp; Couto, C. G. (2019). </w:t>
      </w:r>
      <w:r>
        <w:rPr>
          <w:rFonts w:ascii="Times New Roman" w:eastAsia="Times New Roman" w:hAnsi="Times New Roman" w:cs="Times New Roman"/>
          <w:i/>
          <w:iCs/>
          <w:sz w:val="24"/>
          <w:szCs w:val="24"/>
        </w:rPr>
        <w:t>Medicina interna de pequeños animales</w:t>
      </w:r>
      <w:r>
        <w:rPr>
          <w:rFonts w:ascii="Times New Roman" w:eastAsia="Times New Roman" w:hAnsi="Times New Roman" w:cs="Times New Roman"/>
          <w:sz w:val="24"/>
          <w:szCs w:val="24"/>
        </w:rPr>
        <w:t xml:space="preserve"> (6.ª ed.). </w:t>
      </w:r>
      <w:r w:rsidRPr="00426D42">
        <w:rPr>
          <w:rFonts w:ascii="Times New Roman" w:eastAsia="Times New Roman" w:hAnsi="Times New Roman" w:cs="Times New Roman"/>
          <w:sz w:val="24"/>
          <w:szCs w:val="24"/>
          <w:lang w:val="en-US"/>
        </w:rPr>
        <w:t>Elsevier.</w:t>
      </w:r>
    </w:p>
    <w:p w14:paraId="5A828505"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Nelson, R. W., Turnwald, G., &amp; Willard, M. (2004). Endocrine, metabolic, and lipid disorders. En M. Willard, H. Tvedten &amp; G. Turnwald (Eds.), </w:t>
      </w:r>
      <w:r w:rsidRPr="00426D42">
        <w:rPr>
          <w:rFonts w:ascii="Times New Roman" w:eastAsia="Times New Roman" w:hAnsi="Times New Roman" w:cs="Times New Roman"/>
          <w:i/>
          <w:iCs/>
          <w:sz w:val="24"/>
          <w:szCs w:val="24"/>
          <w:lang w:val="en-US"/>
        </w:rPr>
        <w:t>Small animal clinical diagnosis by laboratory methods</w:t>
      </w:r>
      <w:r w:rsidRPr="00426D42">
        <w:rPr>
          <w:rFonts w:ascii="Times New Roman" w:eastAsia="Times New Roman" w:hAnsi="Times New Roman" w:cs="Times New Roman"/>
          <w:sz w:val="24"/>
          <w:szCs w:val="24"/>
          <w:lang w:val="en-US"/>
        </w:rPr>
        <w:t xml:space="preserve"> (3.ª ed., pp. 136–171). W. B. Saunders.</w:t>
      </w:r>
      <w:r w:rsidR="00AF63D0">
        <w:fldChar w:fldCharType="begin"/>
      </w:r>
      <w:r w:rsidR="00AF63D0" w:rsidRPr="00426D42">
        <w:rPr>
          <w:lang w:val="en-US"/>
        </w:rPr>
        <w:instrText>HYPERLINK "https://doi.org/10.1016/B0-72-168903-5/50013-6"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"https://doi.org/10.1016/B0-72-168903-5/50013-6"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https://doi.org/10.1016/B0-72-168903-5/50013-6</w:t>
      </w:r>
      <w:r w:rsidR="00AF63D0">
        <w:fldChar w:fldCharType="end"/>
      </w:r>
    </w:p>
    <w:p w14:paraId="5C360255"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Norman, E. J., Barron, R. C. J., Nash, A. S., &amp; Clampitt, R. B. (2001). Prevalence of low automated platelet counts in cats: Comparison with prevalence of thrombocytopenia based on blood smear estimation. </w:t>
      </w:r>
      <w:r w:rsidRPr="00426D42">
        <w:rPr>
          <w:rFonts w:ascii="Times New Roman" w:eastAsia="Times New Roman" w:hAnsi="Times New Roman" w:cs="Times New Roman"/>
          <w:i/>
          <w:iCs/>
          <w:sz w:val="24"/>
          <w:szCs w:val="24"/>
          <w:lang w:val="en-US"/>
        </w:rPr>
        <w:t>Veterinary Clinical Pathology, 30</w:t>
      </w:r>
      <w:r w:rsidRPr="00426D42">
        <w:rPr>
          <w:rFonts w:ascii="Times New Roman" w:eastAsia="Times New Roman" w:hAnsi="Times New Roman" w:cs="Times New Roman"/>
          <w:sz w:val="24"/>
          <w:szCs w:val="24"/>
          <w:lang w:val="en-US"/>
        </w:rPr>
        <w:t>(3), 137–140.</w:t>
      </w:r>
      <w:r w:rsidR="00AF63D0">
        <w:fldChar w:fldCharType="begin"/>
      </w:r>
      <w:r w:rsidR="00AF63D0" w:rsidRPr="00426D42">
        <w:rPr>
          <w:lang w:val="en-US"/>
        </w:rPr>
        <w:instrText>HYPERLINK "https://doi.org/10.1111/j.1939-165X.2001.tb00422.x"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"https://doi.org/10.1111/j.1939-165X.2001.tb00422.x"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https://doi.org/10.1111/j.1939-165X.2001.tb00422.x</w:t>
      </w:r>
      <w:r w:rsidR="00AF63D0">
        <w:fldChar w:fldCharType="end"/>
      </w:r>
    </w:p>
    <w:p w14:paraId="1F0457D7"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Piyarungsri, K., Tangtrongsup, S., Thitaram, N., Lekklar, P., &amp; Kittinuntasilp, A. (2020). Prevalence and risk factors of feline lower urinary tract disease in Chiang Mai, Thailand. </w:t>
      </w:r>
      <w:r w:rsidRPr="00426D42">
        <w:rPr>
          <w:rFonts w:ascii="Times New Roman" w:eastAsia="Times New Roman" w:hAnsi="Times New Roman" w:cs="Times New Roman"/>
          <w:i/>
          <w:iCs/>
          <w:sz w:val="24"/>
          <w:szCs w:val="24"/>
          <w:lang w:val="en-US"/>
        </w:rPr>
        <w:t>Scientific Reports, 10</w:t>
      </w:r>
      <w:r w:rsidRPr="00426D42">
        <w:rPr>
          <w:rFonts w:ascii="Times New Roman" w:eastAsia="Times New Roman" w:hAnsi="Times New Roman" w:cs="Times New Roman"/>
          <w:sz w:val="24"/>
          <w:szCs w:val="24"/>
          <w:lang w:val="en-US"/>
        </w:rPr>
        <w:t>, 196.</w:t>
      </w:r>
      <w:r w:rsidR="00AF63D0">
        <w:fldChar w:fldCharType="begin"/>
      </w:r>
      <w:r w:rsidR="00AF63D0" w:rsidRPr="00426D42">
        <w:rPr>
          <w:lang w:val="en-US"/>
        </w:rPr>
        <w:instrText>HYPERLINK "https://doi.org/10.1038/s41598-019-56968-w"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"https://doi.org/10.1038/s41598-019-56968-w"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https://doi.org/10.1038/s41598-019-56968-w</w:t>
      </w:r>
      <w:r w:rsidR="00AF63D0">
        <w:fldChar w:fldCharType="end"/>
      </w:r>
    </w:p>
    <w:p w14:paraId="04AA883C"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lastRenderedPageBreak/>
        <w:t xml:space="preserve">Quimby, J., Gowland, S., Carney, H. C., DePorter, T., Plummer, P., &amp; Westropp, J. (2021). 2021 AAHA/AAFP feline life stage guidelines. </w:t>
      </w:r>
      <w:r w:rsidRPr="00426D42">
        <w:rPr>
          <w:rFonts w:ascii="Times New Roman" w:eastAsia="Times New Roman" w:hAnsi="Times New Roman" w:cs="Times New Roman"/>
          <w:i/>
          <w:iCs/>
          <w:sz w:val="24"/>
          <w:szCs w:val="24"/>
          <w:lang w:val="en-US"/>
        </w:rPr>
        <w:t>Journal of Feline Medicine and Surgery, 23</w:t>
      </w:r>
      <w:r w:rsidRPr="00426D42">
        <w:rPr>
          <w:rFonts w:ascii="Times New Roman" w:eastAsia="Times New Roman" w:hAnsi="Times New Roman" w:cs="Times New Roman"/>
          <w:sz w:val="24"/>
          <w:szCs w:val="24"/>
          <w:lang w:val="en-US"/>
        </w:rPr>
        <w:t>(3), 211–233.</w:t>
      </w:r>
      <w:r w:rsidR="00AF63D0">
        <w:fldChar w:fldCharType="begin"/>
      </w:r>
      <w:r w:rsidR="00AF63D0" w:rsidRPr="00426D42">
        <w:rPr>
          <w:lang w:val="en-US"/>
        </w:rPr>
        <w:instrText>HYPERLINK "https://doi.org/10.1177/1098612X21993657"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"https://doi.org/10.1177/1098612X21993657"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https://doi.org/10.1177/1098612X21993657</w:t>
      </w:r>
      <w:r w:rsidR="00AF63D0">
        <w:fldChar w:fldCharType="end"/>
      </w:r>
    </w:p>
    <w:p w14:paraId="1D3910F5"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Rudinsky, A., Cortright, C., Purcell, S., Cordner, A., Lord, L., Wellman, M., DiBartola, S., &amp; Chew, D. (2019). Variability of first morning urine specific gravity in 103 healthy dogs. </w:t>
      </w:r>
      <w:r w:rsidRPr="00426D42">
        <w:rPr>
          <w:rFonts w:ascii="Times New Roman" w:eastAsia="Times New Roman" w:hAnsi="Times New Roman" w:cs="Times New Roman"/>
          <w:i/>
          <w:iCs/>
          <w:sz w:val="24"/>
          <w:szCs w:val="24"/>
          <w:lang w:val="en-US"/>
        </w:rPr>
        <w:t>Journal of Veterinary Internal Medicine, 33</w:t>
      </w:r>
      <w:r w:rsidRPr="00426D42">
        <w:rPr>
          <w:rFonts w:ascii="Times New Roman" w:eastAsia="Times New Roman" w:hAnsi="Times New Roman" w:cs="Times New Roman"/>
          <w:sz w:val="24"/>
          <w:szCs w:val="24"/>
          <w:lang w:val="en-US"/>
        </w:rPr>
        <w:t>(5), 2133–2137.</w:t>
      </w:r>
      <w:r w:rsidR="00AF63D0">
        <w:fldChar w:fldCharType="begin"/>
      </w:r>
      <w:r w:rsidR="00AF63D0" w:rsidRPr="00426D42">
        <w:rPr>
          <w:lang w:val="en-US"/>
        </w:rPr>
        <w:instrText>HYPERLINK "https://doi.org/10.1111/jvim.15592"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"https://doi.org/10.1111/jvim.15592"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https://doi.org/10.1111/jvim.15592</w:t>
      </w:r>
      <w:r w:rsidR="00AF63D0">
        <w:fldChar w:fldCharType="end"/>
      </w:r>
    </w:p>
    <w:p w14:paraId="314C5275"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Rudinsky, A. J., Parker, V. J., Morrison, J., Spofford, N., Nikahd, M., Topdjian, K., Byron, J. M., Winston, J. A., Langston, C., &amp; Quimby, J. M. (2024). Age-related trends in urine specific gravity in apparently healthy cats. </w:t>
      </w:r>
      <w:r w:rsidRPr="00426D42">
        <w:rPr>
          <w:rFonts w:ascii="Times New Roman" w:eastAsia="Times New Roman" w:hAnsi="Times New Roman" w:cs="Times New Roman"/>
          <w:i/>
          <w:iCs/>
          <w:sz w:val="24"/>
          <w:szCs w:val="24"/>
          <w:lang w:val="en-US"/>
        </w:rPr>
        <w:t>Journal of Feline Medicine and Surgery, 26</w:t>
      </w:r>
      <w:r w:rsidRPr="00426D42">
        <w:rPr>
          <w:rFonts w:ascii="Times New Roman" w:eastAsia="Times New Roman" w:hAnsi="Times New Roman" w:cs="Times New Roman"/>
          <w:sz w:val="24"/>
          <w:szCs w:val="24"/>
          <w:lang w:val="en-US"/>
        </w:rPr>
        <w:t>(8), 1098612X241256469.</w:t>
      </w:r>
      <w:r w:rsidR="00AF63D0">
        <w:fldChar w:fldCharType="begin"/>
      </w:r>
      <w:r w:rsidR="00AF63D0" w:rsidRPr="00426D42">
        <w:rPr>
          <w:lang w:val="en-US"/>
        </w:rPr>
        <w:instrText>HYPERLINK "https://doi.org/10.1177/1098612X241256469"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"https://doi.org/10.1177/1098612X241256469"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https://doi.org/10.1177/1098612X241256469</w:t>
      </w:r>
      <w:r w:rsidR="00AF63D0">
        <w:fldChar w:fldCharType="end"/>
      </w:r>
    </w:p>
    <w:p w14:paraId="580428F8"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Sparkes, A. H., Caney, S., Chalhoub, S., Elliott, J., Finch, N., Gajanayake, I., Langston, C., Lefebvre, H. P., White, J., &amp; Quimby, J. (2016). ISFM consensus guidelines on the diagnosis and management of feline chronic kidney disease. </w:t>
      </w:r>
      <w:r w:rsidRPr="00426D42">
        <w:rPr>
          <w:rFonts w:ascii="Times New Roman" w:eastAsia="Times New Roman" w:hAnsi="Times New Roman" w:cs="Times New Roman"/>
          <w:i/>
          <w:iCs/>
          <w:sz w:val="24"/>
          <w:szCs w:val="24"/>
          <w:lang w:val="en-US"/>
        </w:rPr>
        <w:t>Journal of Feline Medicine and Surgery, 18</w:t>
      </w:r>
      <w:r w:rsidRPr="00426D42">
        <w:rPr>
          <w:rFonts w:ascii="Times New Roman" w:eastAsia="Times New Roman" w:hAnsi="Times New Roman" w:cs="Times New Roman"/>
          <w:sz w:val="24"/>
          <w:szCs w:val="24"/>
          <w:lang w:val="en-US"/>
        </w:rPr>
        <w:t>(3), 219–239.</w:t>
      </w:r>
      <w:r w:rsidR="00AF63D0">
        <w:fldChar w:fldCharType="begin"/>
      </w:r>
      <w:r w:rsidR="00AF63D0" w:rsidRPr="00426D42">
        <w:rPr>
          <w:lang w:val="en-US"/>
        </w:rPr>
        <w:instrText>HYPERLINK "https://doi.org/10.1177/1098612X16631234"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"https://doi.org/10.1177/1098612X16631234"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https://doi.org/10.1177/1098612X16631234</w:t>
      </w:r>
      <w:r w:rsidR="00AF63D0">
        <w:fldChar w:fldCharType="end"/>
      </w:r>
    </w:p>
    <w:p w14:paraId="32A4A376"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Stockham, S. L., &amp; Scott, M. A. (2008). </w:t>
      </w:r>
      <w:r w:rsidRPr="00426D42">
        <w:rPr>
          <w:rFonts w:ascii="Times New Roman" w:eastAsia="Times New Roman" w:hAnsi="Times New Roman" w:cs="Times New Roman"/>
          <w:i/>
          <w:iCs/>
          <w:sz w:val="24"/>
          <w:szCs w:val="24"/>
          <w:lang w:val="en-US"/>
        </w:rPr>
        <w:t>Fundamentals of veterinary clinical pathology</w:t>
      </w:r>
      <w:r w:rsidRPr="00426D42">
        <w:rPr>
          <w:rFonts w:ascii="Times New Roman" w:eastAsia="Times New Roman" w:hAnsi="Times New Roman" w:cs="Times New Roman"/>
          <w:sz w:val="24"/>
          <w:szCs w:val="24"/>
          <w:lang w:val="en-US"/>
        </w:rPr>
        <w:t xml:space="preserve"> (2.ª ed.). Blackwell Publishing.</w:t>
      </w:r>
    </w:p>
    <w:p w14:paraId="711FB8E3"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Stuetzer, B., &amp; Hartmann, K. (2014). Feline parvovirus infection and associated diseases. </w:t>
      </w:r>
      <w:r>
        <w:rPr>
          <w:rFonts w:ascii="Times New Roman" w:eastAsia="Times New Roman" w:hAnsi="Times New Roman" w:cs="Times New Roman"/>
          <w:i/>
          <w:iCs/>
          <w:sz w:val="24"/>
          <w:szCs w:val="24"/>
        </w:rPr>
        <w:t>The Veterinary Journal, 201</w:t>
      </w:r>
      <w:r>
        <w:rPr>
          <w:rFonts w:ascii="Times New Roman" w:eastAsia="Times New Roman" w:hAnsi="Times New Roman" w:cs="Times New Roman"/>
          <w:sz w:val="24"/>
          <w:szCs w:val="24"/>
        </w:rPr>
        <w:t>(2), 150–155.</w:t>
      </w:r>
      <w:hyperlink r:id="rId34">
        <w:r w:rsidR="00AF63D0">
          <w:rPr>
            <w:rFonts w:ascii="Times New Roman" w:eastAsia="Times New Roman" w:hAnsi="Times New Roman" w:cs="Times New Roman"/>
            <w:sz w:val="24"/>
            <w:szCs w:val="24"/>
          </w:rPr>
          <w:t xml:space="preserve"> </w:t>
        </w:r>
      </w:hyperlink>
      <w:hyperlink r:id="rId35">
        <w:r w:rsidR="00AF63D0">
          <w:rPr>
            <w:rFonts w:ascii="Times New Roman" w:eastAsia="Times New Roman" w:hAnsi="Times New Roman" w:cs="Times New Roman"/>
            <w:color w:val="1155CC"/>
            <w:sz w:val="24"/>
            <w:szCs w:val="24"/>
            <w:u w:val="single"/>
          </w:rPr>
          <w:t>https://doi.org/10.1016/j.tvjl.2014.05.027</w:t>
        </w:r>
      </w:hyperlink>
    </w:p>
    <w:p w14:paraId="6904C031"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Tasayco Alcántara, W. R., &amp; Vásquez Ampuero, J. M. (2021). Frecuencia de </w:t>
      </w:r>
      <w:r>
        <w:rPr>
          <w:rFonts w:ascii="Times New Roman" w:eastAsia="Times New Roman" w:hAnsi="Times New Roman" w:cs="Times New Roman"/>
          <w:i/>
          <w:iCs/>
          <w:sz w:val="24"/>
          <w:szCs w:val="24"/>
        </w:rPr>
        <w:t>Anaplasma</w:t>
      </w:r>
      <w:r>
        <w:rPr>
          <w:rFonts w:ascii="Times New Roman" w:eastAsia="Times New Roman" w:hAnsi="Times New Roman" w:cs="Times New Roman"/>
          <w:sz w:val="24"/>
          <w:szCs w:val="24"/>
        </w:rPr>
        <w:t xml:space="preserve"> sp. y </w:t>
      </w:r>
      <w:r>
        <w:rPr>
          <w:rFonts w:ascii="Times New Roman" w:eastAsia="Times New Roman" w:hAnsi="Times New Roman" w:cs="Times New Roman"/>
          <w:i/>
          <w:iCs/>
          <w:sz w:val="24"/>
          <w:szCs w:val="24"/>
        </w:rPr>
        <w:t>Ehrlichia</w:t>
      </w:r>
      <w:r>
        <w:rPr>
          <w:rFonts w:ascii="Times New Roman" w:eastAsia="Times New Roman" w:hAnsi="Times New Roman" w:cs="Times New Roman"/>
          <w:sz w:val="24"/>
          <w:szCs w:val="24"/>
        </w:rPr>
        <w:t xml:space="preserve"> sp. en caninos con sintomatología compatible </w:t>
      </w:r>
      <w:r>
        <w:rPr>
          <w:rFonts w:ascii="Times New Roman" w:eastAsia="Times New Roman" w:hAnsi="Times New Roman" w:cs="Times New Roman"/>
          <w:sz w:val="24"/>
          <w:szCs w:val="24"/>
        </w:rPr>
        <w:lastRenderedPageBreak/>
        <w:t xml:space="preserve">con enfermedad hemoparasitaria en Huánuco, Perú. </w:t>
      </w:r>
      <w:r>
        <w:rPr>
          <w:rFonts w:ascii="Times New Roman" w:eastAsia="Times New Roman" w:hAnsi="Times New Roman" w:cs="Times New Roman"/>
          <w:i/>
          <w:iCs/>
          <w:sz w:val="24"/>
          <w:szCs w:val="24"/>
        </w:rPr>
        <w:t>Salud y Tecnología Veterinaria, 9</w:t>
      </w:r>
      <w:r>
        <w:rPr>
          <w:rFonts w:ascii="Times New Roman" w:eastAsia="Times New Roman" w:hAnsi="Times New Roman" w:cs="Times New Roman"/>
          <w:sz w:val="24"/>
          <w:szCs w:val="24"/>
        </w:rPr>
        <w:t>(2), 76–84.</w:t>
      </w:r>
      <w:hyperlink r:id="rId36">
        <w:r w:rsidR="00AF63D0">
          <w:rPr>
            <w:rFonts w:ascii="Times New Roman" w:eastAsia="Times New Roman" w:hAnsi="Times New Roman" w:cs="Times New Roman"/>
            <w:sz w:val="24"/>
            <w:szCs w:val="24"/>
          </w:rPr>
          <w:t xml:space="preserve"> </w:t>
        </w:r>
      </w:hyperlink>
      <w:hyperlink r:id="rId37">
        <w:r w:rsidR="00AF63D0">
          <w:rPr>
            <w:rFonts w:ascii="Times New Roman" w:eastAsia="Times New Roman" w:hAnsi="Times New Roman" w:cs="Times New Roman"/>
            <w:color w:val="1155CC"/>
            <w:sz w:val="24"/>
            <w:szCs w:val="24"/>
            <w:u w:val="single"/>
          </w:rPr>
          <w:t>https://doi.org/10.20453/stv.v9i2.4110</w:t>
        </w:r>
      </w:hyperlink>
    </w:p>
    <w:p w14:paraId="764E0F02"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F63821">
        <w:rPr>
          <w:rFonts w:ascii="Times New Roman" w:eastAsia="Times New Roman" w:hAnsi="Times New Roman" w:cs="Times New Roman"/>
          <w:sz w:val="24"/>
          <w:szCs w:val="24"/>
          <w:lang w:val="en-US"/>
        </w:rPr>
        <w:t xml:space="preserve">Teske, E. (2004). </w:t>
      </w:r>
      <w:r w:rsidRPr="00426D42">
        <w:rPr>
          <w:rFonts w:ascii="Times New Roman" w:eastAsia="Times New Roman" w:hAnsi="Times New Roman" w:cs="Times New Roman"/>
          <w:i/>
          <w:iCs/>
          <w:sz w:val="24"/>
          <w:szCs w:val="24"/>
          <w:lang w:val="en-US"/>
        </w:rPr>
        <w:t>Paraneoplastic syndromes</w:t>
      </w:r>
      <w:r w:rsidRPr="00426D42">
        <w:rPr>
          <w:rFonts w:ascii="Times New Roman" w:eastAsia="Times New Roman" w:hAnsi="Times New Roman" w:cs="Times New Roman"/>
          <w:sz w:val="24"/>
          <w:szCs w:val="24"/>
          <w:lang w:val="en-US"/>
        </w:rPr>
        <w:t xml:space="preserve"> [Ponencia]. World Small Animal Veterinary Association World Congress, Baltimore, MD, Estados Unidos.</w:t>
      </w:r>
      <w:r w:rsidR="00AF63D0">
        <w:fldChar w:fldCharType="begin"/>
      </w:r>
      <w:r w:rsidR="00AF63D0" w:rsidRPr="00426D42">
        <w:rPr>
          <w:lang w:val="en-US"/>
        </w:rPr>
        <w:instrText>HYPERLINK "https://www.vin.com/doc/?id=3852261"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"https://www.vin.com/doc/?id=3852261"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https://www.vin.com/doc/?id=3852261</w:t>
      </w:r>
      <w:r w:rsidR="00AF63D0">
        <w:fldChar w:fldCharType="end"/>
      </w:r>
    </w:p>
    <w:p w14:paraId="2BA2BF8E"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Thrall, M. A., Weiser, G., Allison, R. W., &amp; Campbell, T. W. (2022). </w:t>
      </w:r>
      <w:r w:rsidRPr="00426D42">
        <w:rPr>
          <w:rFonts w:ascii="Times New Roman" w:eastAsia="Times New Roman" w:hAnsi="Times New Roman" w:cs="Times New Roman"/>
          <w:i/>
          <w:iCs/>
          <w:sz w:val="24"/>
          <w:szCs w:val="24"/>
          <w:lang w:val="en-US"/>
        </w:rPr>
        <w:t>Veterinary hematology, clinical chemistry, and cytology</w:t>
      </w:r>
      <w:r w:rsidRPr="00426D42">
        <w:rPr>
          <w:rFonts w:ascii="Times New Roman" w:eastAsia="Times New Roman" w:hAnsi="Times New Roman" w:cs="Times New Roman"/>
          <w:sz w:val="24"/>
          <w:szCs w:val="24"/>
          <w:lang w:val="en-US"/>
        </w:rPr>
        <w:t xml:space="preserve"> (3.ª ed.). Wiley-Blackwell.</w:t>
      </w:r>
    </w:p>
    <w:p w14:paraId="1D9B7FEF"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sidRPr="00426D42">
        <w:rPr>
          <w:rFonts w:ascii="Times New Roman" w:eastAsia="Times New Roman" w:hAnsi="Times New Roman" w:cs="Times New Roman"/>
          <w:sz w:val="24"/>
          <w:szCs w:val="24"/>
          <w:lang w:val="en-US"/>
        </w:rPr>
        <w:t xml:space="preserve">Tvedten, H. (2022). Classification and laboratory evaluation of anemia. En M. B. Brooks, K. E. Harr, D. M. Seelig, K. J. Wardrop &amp; D. J. Weiss (Eds.), </w:t>
      </w:r>
      <w:r w:rsidRPr="00426D42">
        <w:rPr>
          <w:rFonts w:ascii="Times New Roman" w:eastAsia="Times New Roman" w:hAnsi="Times New Roman" w:cs="Times New Roman"/>
          <w:i/>
          <w:iCs/>
          <w:sz w:val="24"/>
          <w:szCs w:val="24"/>
          <w:lang w:val="en-US"/>
        </w:rPr>
        <w:t>Schalm's veterinary hematology</w:t>
      </w:r>
      <w:r w:rsidRPr="00426D42">
        <w:rPr>
          <w:rFonts w:ascii="Times New Roman" w:eastAsia="Times New Roman" w:hAnsi="Times New Roman" w:cs="Times New Roman"/>
          <w:sz w:val="24"/>
          <w:szCs w:val="24"/>
          <w:lang w:val="en-US"/>
        </w:rPr>
        <w:t xml:space="preserve"> (7.ª ed., pp. 198–208). </w:t>
      </w:r>
      <w:r>
        <w:rPr>
          <w:rFonts w:ascii="Times New Roman" w:eastAsia="Times New Roman" w:hAnsi="Times New Roman" w:cs="Times New Roman"/>
          <w:sz w:val="24"/>
          <w:szCs w:val="24"/>
        </w:rPr>
        <w:t>John Wiley &amp; Sons.</w:t>
      </w:r>
      <w:hyperlink r:id="rId38">
        <w:r w:rsidR="00AF63D0">
          <w:rPr>
            <w:rFonts w:ascii="Times New Roman" w:eastAsia="Times New Roman" w:hAnsi="Times New Roman" w:cs="Times New Roman"/>
            <w:sz w:val="24"/>
            <w:szCs w:val="24"/>
          </w:rPr>
          <w:t xml:space="preserve"> </w:t>
        </w:r>
      </w:hyperlink>
      <w:hyperlink r:id="rId39">
        <w:r w:rsidR="00AF63D0">
          <w:rPr>
            <w:rFonts w:ascii="Times New Roman" w:eastAsia="Times New Roman" w:hAnsi="Times New Roman" w:cs="Times New Roman"/>
            <w:color w:val="1155CC"/>
            <w:sz w:val="24"/>
            <w:szCs w:val="24"/>
            <w:u w:val="single"/>
          </w:rPr>
          <w:t>https://doi.org/10.1002/9781119500537.ch25</w:t>
        </w:r>
      </w:hyperlink>
    </w:p>
    <w:p w14:paraId="7187A307"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Valle-Mieles, E., Villamarín-Barragán, D., Mieles-Soriano, G., &amp; Valle-Garay, M. (2022). Complicaciones hematológicas causadas por la presencia de </w:t>
      </w:r>
      <w:r>
        <w:rPr>
          <w:rFonts w:ascii="Times New Roman" w:eastAsia="Times New Roman" w:hAnsi="Times New Roman" w:cs="Times New Roman"/>
          <w:i/>
          <w:iCs/>
          <w:sz w:val="24"/>
          <w:szCs w:val="24"/>
        </w:rPr>
        <w:t>Mycoplasma</w:t>
      </w:r>
      <w:r>
        <w:rPr>
          <w:rFonts w:ascii="Times New Roman" w:eastAsia="Times New Roman" w:hAnsi="Times New Roman" w:cs="Times New Roman"/>
          <w:sz w:val="24"/>
          <w:szCs w:val="24"/>
        </w:rPr>
        <w:t xml:space="preserve"> spp. en gatos con leucemia viral felina. </w:t>
      </w:r>
      <w:r>
        <w:rPr>
          <w:rFonts w:ascii="Times New Roman" w:eastAsia="Times New Roman" w:hAnsi="Times New Roman" w:cs="Times New Roman"/>
          <w:i/>
          <w:iCs/>
          <w:sz w:val="24"/>
          <w:szCs w:val="24"/>
        </w:rPr>
        <w:t>Revista Científica de la Facultad de Ciencias Veterinarias, LUZ, 32</w:t>
      </w:r>
      <w:r>
        <w:rPr>
          <w:rFonts w:ascii="Times New Roman" w:eastAsia="Times New Roman" w:hAnsi="Times New Roman" w:cs="Times New Roman"/>
          <w:sz w:val="24"/>
          <w:szCs w:val="24"/>
        </w:rPr>
        <w:t>, rcfcv-e32165.</w:t>
      </w:r>
      <w:hyperlink r:id="rId40">
        <w:r w:rsidR="00AF63D0">
          <w:rPr>
            <w:rFonts w:ascii="Times New Roman" w:eastAsia="Times New Roman" w:hAnsi="Times New Roman" w:cs="Times New Roman"/>
            <w:sz w:val="24"/>
            <w:szCs w:val="24"/>
          </w:rPr>
          <w:t xml:space="preserve"> </w:t>
        </w:r>
      </w:hyperlink>
      <w:hyperlink r:id="rId41">
        <w:r w:rsidR="00AF63D0">
          <w:rPr>
            <w:rFonts w:ascii="Times New Roman" w:eastAsia="Times New Roman" w:hAnsi="Times New Roman" w:cs="Times New Roman"/>
            <w:color w:val="1155CC"/>
            <w:sz w:val="24"/>
            <w:szCs w:val="24"/>
            <w:u w:val="single"/>
          </w:rPr>
          <w:t>https://doi.org/10.52973/rcfcv-e32165</w:t>
        </w:r>
      </w:hyperlink>
    </w:p>
    <w:p w14:paraId="7B862E03"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Vucetich Gonzales, G. D. S. (2015). </w:t>
      </w:r>
      <w:r>
        <w:rPr>
          <w:rFonts w:ascii="Times New Roman" w:eastAsia="Times New Roman" w:hAnsi="Times New Roman" w:cs="Times New Roman"/>
          <w:i/>
          <w:iCs/>
          <w:sz w:val="24"/>
          <w:szCs w:val="24"/>
        </w:rPr>
        <w:t>Identificación de alteraciones de pruebas bioquímicas de función hepática en caninos gerontes aparentemente sanos</w:t>
      </w:r>
      <w:r>
        <w:rPr>
          <w:rFonts w:ascii="Times New Roman" w:eastAsia="Times New Roman" w:hAnsi="Times New Roman" w:cs="Times New Roman"/>
          <w:sz w:val="24"/>
          <w:szCs w:val="24"/>
        </w:rPr>
        <w:t xml:space="preserve"> [Tesis de título profesional, Universidad Peruana Cayetano Heredia]. Repositorio Institucional UPCH.</w:t>
      </w:r>
      <w:r>
        <w:rPr>
          <w:rFonts w:ascii="Times New Roman" w:eastAsia="Times New Roman" w:hAnsi="Times New Roman" w:cs="Times New Roman"/>
          <w:color w:val="1155CC"/>
          <w:sz w:val="24"/>
          <w:szCs w:val="24"/>
          <w:u w:val="single"/>
        </w:rPr>
        <w:t xml:space="preserve"> https://repositorio.upch.edu.pe/handle/20.500.12866/410</w:t>
      </w:r>
    </w:p>
    <w:p w14:paraId="65A02DA3"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Wasserkrug-Naor, A. (2022). </w:t>
      </w:r>
      <w:r w:rsidRPr="00426D42">
        <w:rPr>
          <w:rFonts w:ascii="Times New Roman" w:eastAsia="Times New Roman" w:hAnsi="Times New Roman" w:cs="Times New Roman"/>
          <w:sz w:val="24"/>
          <w:szCs w:val="24"/>
          <w:lang w:val="en-US"/>
        </w:rPr>
        <w:t xml:space="preserve">Platelet kinetics and laboratory evaluation of thrombocytopenia. En M. B. Brooks, K. E. Harr, D. M. Seelig, K. J. Wardrop &amp; D. J. Weiss (Eds.), </w:t>
      </w:r>
      <w:r w:rsidRPr="00426D42">
        <w:rPr>
          <w:rFonts w:ascii="Times New Roman" w:eastAsia="Times New Roman" w:hAnsi="Times New Roman" w:cs="Times New Roman"/>
          <w:i/>
          <w:iCs/>
          <w:sz w:val="24"/>
          <w:szCs w:val="24"/>
          <w:lang w:val="en-US"/>
        </w:rPr>
        <w:t>Schalm's veterinary hematology</w:t>
      </w:r>
      <w:r w:rsidRPr="00426D42">
        <w:rPr>
          <w:rFonts w:ascii="Times New Roman" w:eastAsia="Times New Roman" w:hAnsi="Times New Roman" w:cs="Times New Roman"/>
          <w:sz w:val="24"/>
          <w:szCs w:val="24"/>
          <w:lang w:val="en-US"/>
        </w:rPr>
        <w:t xml:space="preserve"> (7.ª ed., pp. 675–685). John Wiley &amp; Sons.</w:t>
      </w:r>
    </w:p>
    <w:p w14:paraId="4D03AC7E"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lastRenderedPageBreak/>
        <w:t xml:space="preserve">Weese, J. S., Blondeau, J. M., Boothe, D., Guardabassi, L. G., Gumley, N., Papich, M. G., Jessen, L. R., Lappin, M. R., Rankin, S. C., Westropp, J. L., &amp; Sykes, J. (2019). International Society for Companion Animal Infectious Diseases (ISCAID) guidelines for the diagnosis and management of bacterial urinary tract infections in dogs and cats. </w:t>
      </w:r>
      <w:r w:rsidRPr="00426D42">
        <w:rPr>
          <w:rFonts w:ascii="Times New Roman" w:eastAsia="Times New Roman" w:hAnsi="Times New Roman" w:cs="Times New Roman"/>
          <w:i/>
          <w:iCs/>
          <w:sz w:val="24"/>
          <w:szCs w:val="24"/>
          <w:lang w:val="en-US"/>
        </w:rPr>
        <w:t>The Veterinary Journal, 247</w:t>
      </w:r>
      <w:r w:rsidRPr="00426D42">
        <w:rPr>
          <w:rFonts w:ascii="Times New Roman" w:eastAsia="Times New Roman" w:hAnsi="Times New Roman" w:cs="Times New Roman"/>
          <w:sz w:val="24"/>
          <w:szCs w:val="24"/>
          <w:lang w:val="en-US"/>
        </w:rPr>
        <w:t>, 8–25.</w:t>
      </w:r>
      <w:r w:rsidR="00AF63D0">
        <w:fldChar w:fldCharType="begin"/>
      </w:r>
      <w:r w:rsidR="00AF63D0" w:rsidRPr="00426D42">
        <w:rPr>
          <w:lang w:val="en-US"/>
        </w:rPr>
        <w:instrText>HYPERLINK "https://doi.org/10.1016/j.tvjl.2019.02.008"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"https://doi.org/10.1016/j.tvjl.2019.02.008"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https://doi.org/10.1016/j.tvjl.2019.02.008</w:t>
      </w:r>
      <w:r w:rsidR="00AF63D0">
        <w:fldChar w:fldCharType="end"/>
      </w:r>
    </w:p>
    <w:p w14:paraId="20FD354B"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Weiss, D. J., &amp; Wardrop, K. J. (Eds.). (2010). </w:t>
      </w:r>
      <w:r w:rsidRPr="00426D42">
        <w:rPr>
          <w:rFonts w:ascii="Times New Roman" w:eastAsia="Times New Roman" w:hAnsi="Times New Roman" w:cs="Times New Roman"/>
          <w:i/>
          <w:iCs/>
          <w:sz w:val="24"/>
          <w:szCs w:val="24"/>
          <w:lang w:val="en-US"/>
        </w:rPr>
        <w:t>Schalm's veterinary hematology</w:t>
      </w:r>
      <w:r w:rsidRPr="00426D42">
        <w:rPr>
          <w:rFonts w:ascii="Times New Roman" w:eastAsia="Times New Roman" w:hAnsi="Times New Roman" w:cs="Times New Roman"/>
          <w:sz w:val="24"/>
          <w:szCs w:val="24"/>
          <w:lang w:val="en-US"/>
        </w:rPr>
        <w:t xml:space="preserve"> (6.ª ed.). Wiley-Blackwell.</w:t>
      </w:r>
    </w:p>
    <w:p w14:paraId="2CF237B8" w14:textId="77777777" w:rsidR="00AF63D0" w:rsidRPr="00426D42" w:rsidRDefault="00000000">
      <w:pPr>
        <w:spacing w:line="480" w:lineRule="auto"/>
        <w:ind w:left="1440" w:hanging="720"/>
        <w:jc w:val="both"/>
        <w:rPr>
          <w:rFonts w:ascii="Times New Roman" w:eastAsia="Times New Roman" w:hAnsi="Times New Roman" w:cs="Times New Roman"/>
          <w:sz w:val="24"/>
          <w:szCs w:val="24"/>
          <w:lang w:val="en-US"/>
        </w:rPr>
      </w:pPr>
      <w:r w:rsidRPr="00426D42">
        <w:rPr>
          <w:rFonts w:ascii="Times New Roman" w:eastAsia="Times New Roman" w:hAnsi="Times New Roman" w:cs="Times New Roman"/>
          <w:sz w:val="24"/>
          <w:szCs w:val="24"/>
          <w:lang w:val="en-US"/>
        </w:rPr>
        <w:t xml:space="preserve">Willard, M. D., &amp; Tvedten, H. (2011). </w:t>
      </w:r>
      <w:r w:rsidRPr="00426D42">
        <w:rPr>
          <w:rFonts w:ascii="Times New Roman" w:eastAsia="Times New Roman" w:hAnsi="Times New Roman" w:cs="Times New Roman"/>
          <w:i/>
          <w:iCs/>
          <w:sz w:val="24"/>
          <w:szCs w:val="24"/>
          <w:lang w:val="en-US"/>
        </w:rPr>
        <w:t>Small animal clinical diagnosis by laboratory methods</w:t>
      </w:r>
      <w:r w:rsidRPr="00426D42">
        <w:rPr>
          <w:rFonts w:ascii="Times New Roman" w:eastAsia="Times New Roman" w:hAnsi="Times New Roman" w:cs="Times New Roman"/>
          <w:sz w:val="24"/>
          <w:szCs w:val="24"/>
          <w:lang w:val="en-US"/>
        </w:rPr>
        <w:t xml:space="preserve"> (5.ª ed.). Elsevier Health Sciences.</w:t>
      </w:r>
    </w:p>
    <w:p w14:paraId="63504D88" w14:textId="77777777" w:rsidR="00AF63D0" w:rsidRPr="00426D42" w:rsidRDefault="00000000">
      <w:pPr>
        <w:spacing w:line="480" w:lineRule="auto"/>
        <w:ind w:left="1440" w:hanging="720"/>
        <w:jc w:val="both"/>
        <w:rPr>
          <w:rFonts w:ascii="Times New Roman" w:eastAsia="Times New Roman" w:hAnsi="Times New Roman" w:cs="Times New Roman"/>
          <w:color w:val="1155CC"/>
          <w:sz w:val="24"/>
          <w:szCs w:val="24"/>
          <w:u w:val="single"/>
          <w:lang w:val="en-US"/>
        </w:rPr>
      </w:pPr>
      <w:r w:rsidRPr="00426D42">
        <w:rPr>
          <w:rFonts w:ascii="Times New Roman" w:eastAsia="Times New Roman" w:hAnsi="Times New Roman" w:cs="Times New Roman"/>
          <w:sz w:val="24"/>
          <w:szCs w:val="24"/>
          <w:lang w:val="en-US"/>
        </w:rPr>
        <w:t xml:space="preserve">Yadav, S. N., Ahmed, N., Nath, A. J., Mahanta, D., &amp; Kalita, M. K. (2020). Urinalysis in dog and cat: A review. </w:t>
      </w:r>
      <w:r w:rsidRPr="00426D42">
        <w:rPr>
          <w:rFonts w:ascii="Times New Roman" w:eastAsia="Times New Roman" w:hAnsi="Times New Roman" w:cs="Times New Roman"/>
          <w:i/>
          <w:iCs/>
          <w:sz w:val="24"/>
          <w:szCs w:val="24"/>
          <w:lang w:val="en-US"/>
        </w:rPr>
        <w:t>Veterinary World, 13</w:t>
      </w:r>
      <w:r w:rsidRPr="00426D42">
        <w:rPr>
          <w:rFonts w:ascii="Times New Roman" w:eastAsia="Times New Roman" w:hAnsi="Times New Roman" w:cs="Times New Roman"/>
          <w:sz w:val="24"/>
          <w:szCs w:val="24"/>
          <w:lang w:val="en-US"/>
        </w:rPr>
        <w:t>(10), 2133–2141.</w:t>
      </w:r>
      <w:r w:rsidR="00AF63D0">
        <w:fldChar w:fldCharType="begin"/>
      </w:r>
      <w:r w:rsidR="00AF63D0" w:rsidRPr="00426D42">
        <w:rPr>
          <w:lang w:val="en-US"/>
        </w:rPr>
        <w:instrText>HYPERLINK "https://doi.org/10.14202/vetworld.2020.2133-2141" \h</w:instrText>
      </w:r>
      <w:r w:rsidR="00AF63D0">
        <w:fldChar w:fldCharType="separate"/>
      </w:r>
      <w:r w:rsidR="00AF63D0" w:rsidRPr="00426D42">
        <w:rPr>
          <w:rFonts w:ascii="Times New Roman" w:eastAsia="Times New Roman" w:hAnsi="Times New Roman" w:cs="Times New Roman"/>
          <w:sz w:val="24"/>
          <w:szCs w:val="24"/>
          <w:lang w:val="en-US"/>
        </w:rPr>
        <w:t xml:space="preserve"> </w:t>
      </w:r>
      <w:r w:rsidR="00AF63D0">
        <w:fldChar w:fldCharType="end"/>
      </w:r>
      <w:r w:rsidR="00AF63D0">
        <w:fldChar w:fldCharType="begin"/>
      </w:r>
      <w:r w:rsidR="00AF63D0" w:rsidRPr="00426D42">
        <w:rPr>
          <w:lang w:val="en-US"/>
        </w:rPr>
        <w:instrText>HYPERLINK "https://doi.org/10.14202/vetworld.2020.2133-2141" \h</w:instrText>
      </w:r>
      <w:r w:rsidR="00AF63D0">
        <w:fldChar w:fldCharType="separate"/>
      </w:r>
      <w:r w:rsidR="00AF63D0" w:rsidRPr="00426D42">
        <w:rPr>
          <w:rFonts w:ascii="Times New Roman" w:eastAsia="Times New Roman" w:hAnsi="Times New Roman" w:cs="Times New Roman"/>
          <w:color w:val="1155CC"/>
          <w:sz w:val="24"/>
          <w:szCs w:val="24"/>
          <w:u w:val="single"/>
          <w:lang w:val="en-US"/>
        </w:rPr>
        <w:t>https://doi.org/10.14202/vetworld.2020.2133-2141</w:t>
      </w:r>
      <w:r w:rsidR="00AF63D0">
        <w:fldChar w:fldCharType="end"/>
      </w:r>
    </w:p>
    <w:p w14:paraId="1ABB4362" w14:textId="77777777" w:rsidR="00AF63D0" w:rsidRDefault="00000000">
      <w:pPr>
        <w:spacing w:line="480" w:lineRule="auto"/>
        <w:ind w:left="1440" w:hanging="7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Zuñiga, E., Hinostroza, C., Zúñiga, R., &amp; León, D. (2021). Frecuencia de enfermedades infecciosas en caninos en la Clínica Veterinaria Docente Cayetano Heredia en el periodo 2014-2017. </w:t>
      </w:r>
      <w:r>
        <w:rPr>
          <w:rFonts w:ascii="Times New Roman" w:eastAsia="Times New Roman" w:hAnsi="Times New Roman" w:cs="Times New Roman"/>
          <w:i/>
          <w:iCs/>
          <w:sz w:val="24"/>
          <w:szCs w:val="24"/>
        </w:rPr>
        <w:t>Salud y Tecnología Veterinaria, 1</w:t>
      </w:r>
      <w:r>
        <w:rPr>
          <w:rFonts w:ascii="Times New Roman" w:eastAsia="Times New Roman" w:hAnsi="Times New Roman" w:cs="Times New Roman"/>
          <w:sz w:val="24"/>
          <w:szCs w:val="24"/>
        </w:rPr>
        <w:t>, 17–27.</w:t>
      </w:r>
      <w:hyperlink r:id="rId42">
        <w:r w:rsidR="00AF63D0">
          <w:rPr>
            <w:rFonts w:ascii="Times New Roman" w:eastAsia="Times New Roman" w:hAnsi="Times New Roman" w:cs="Times New Roman"/>
            <w:sz w:val="24"/>
            <w:szCs w:val="24"/>
          </w:rPr>
          <w:t xml:space="preserve"> </w:t>
        </w:r>
      </w:hyperlink>
      <w:hyperlink r:id="rId43">
        <w:r w:rsidR="00AF63D0">
          <w:rPr>
            <w:rFonts w:ascii="Times New Roman" w:eastAsia="Times New Roman" w:hAnsi="Times New Roman" w:cs="Times New Roman"/>
            <w:color w:val="1155CC"/>
            <w:sz w:val="24"/>
            <w:szCs w:val="24"/>
            <w:u w:val="single"/>
          </w:rPr>
          <w:t>https://doi.org/10.20453/stv.v9i1.4009</w:t>
        </w:r>
      </w:hyperlink>
    </w:p>
    <w:p w14:paraId="1D14CC70" w14:textId="77777777" w:rsidR="00AF63D0" w:rsidRDefault="00AF63D0">
      <w:pPr>
        <w:spacing w:line="480" w:lineRule="auto"/>
        <w:jc w:val="both"/>
        <w:rPr>
          <w:rFonts w:ascii="Times New Roman" w:eastAsia="Times New Roman" w:hAnsi="Times New Roman" w:cs="Times New Roman"/>
          <w:sz w:val="24"/>
          <w:szCs w:val="24"/>
        </w:rPr>
      </w:pPr>
    </w:p>
    <w:p w14:paraId="41F3A341" w14:textId="77777777" w:rsidR="00AF63D0" w:rsidRDefault="00AF63D0">
      <w:pPr>
        <w:spacing w:line="480" w:lineRule="auto"/>
        <w:jc w:val="both"/>
        <w:rPr>
          <w:rFonts w:ascii="Times New Roman" w:eastAsia="Times New Roman" w:hAnsi="Times New Roman" w:cs="Times New Roman"/>
          <w:sz w:val="24"/>
          <w:szCs w:val="24"/>
        </w:rPr>
      </w:pPr>
    </w:p>
    <w:p w14:paraId="3ACAC1CA" w14:textId="77777777" w:rsidR="00AF63D0" w:rsidRDefault="00AF63D0">
      <w:pPr>
        <w:spacing w:line="480" w:lineRule="auto"/>
        <w:jc w:val="both"/>
        <w:rPr>
          <w:rFonts w:ascii="Times New Roman" w:eastAsia="Times New Roman" w:hAnsi="Times New Roman" w:cs="Times New Roman"/>
          <w:sz w:val="24"/>
          <w:szCs w:val="24"/>
        </w:rPr>
      </w:pPr>
    </w:p>
    <w:p w14:paraId="0F793FAC" w14:textId="77777777" w:rsidR="00AF63D0" w:rsidRDefault="00AF63D0">
      <w:pPr>
        <w:spacing w:line="480" w:lineRule="auto"/>
        <w:jc w:val="both"/>
        <w:rPr>
          <w:rFonts w:ascii="Times New Roman" w:eastAsia="Times New Roman" w:hAnsi="Times New Roman" w:cs="Times New Roman"/>
          <w:sz w:val="24"/>
          <w:szCs w:val="24"/>
        </w:rPr>
        <w:sectPr w:rsidR="00AF63D0">
          <w:headerReference w:type="default" r:id="rId44"/>
          <w:footerReference w:type="default" r:id="rId45"/>
          <w:pgSz w:w="11909" w:h="16834"/>
          <w:pgMar w:top="1700" w:right="1417" w:bottom="1417" w:left="1984" w:header="720" w:footer="720" w:gutter="0"/>
          <w:pgNumType w:start="1"/>
          <w:cols w:space="720"/>
        </w:sectPr>
      </w:pPr>
    </w:p>
    <w:p w14:paraId="398C626E" w14:textId="77777777" w:rsidR="00AF63D0" w:rsidRDefault="00000000">
      <w:pPr>
        <w:spacing w:line="480" w:lineRule="auto"/>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VII.   ANEXOS</w:t>
      </w:r>
    </w:p>
    <w:p w14:paraId="59A8F199" w14:textId="77777777" w:rsidR="00AF63D0" w:rsidRDefault="00000000">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1. Tabla de operacionalización de variables</w:t>
      </w:r>
    </w:p>
    <w:tbl>
      <w:tblPr>
        <w:tblStyle w:val="af4"/>
        <w:tblW w:w="1474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5"/>
        <w:gridCol w:w="4530"/>
        <w:gridCol w:w="2025"/>
        <w:gridCol w:w="4395"/>
        <w:gridCol w:w="1920"/>
      </w:tblGrid>
      <w:tr w:rsidR="00AF63D0" w14:paraId="2B9C06FA" w14:textId="77777777">
        <w:trPr>
          <w:trHeight w:val="535"/>
        </w:trPr>
        <w:tc>
          <w:tcPr>
            <w:tcW w:w="1875" w:type="dxa"/>
            <w:vAlign w:val="center"/>
          </w:tcPr>
          <w:p w14:paraId="41495A0A" w14:textId="77777777" w:rsidR="00AF63D0" w:rsidRDefault="00000000">
            <w:pPr>
              <w:spacing w:line="240" w:lineRule="auto"/>
              <w:jc w:val="both"/>
              <w:rPr>
                <w:sz w:val="20"/>
                <w:szCs w:val="20"/>
              </w:rPr>
            </w:pPr>
            <w:r>
              <w:rPr>
                <w:sz w:val="20"/>
                <w:szCs w:val="20"/>
              </w:rPr>
              <w:t>Nombre de la variable</w:t>
            </w:r>
          </w:p>
        </w:tc>
        <w:tc>
          <w:tcPr>
            <w:tcW w:w="4530" w:type="dxa"/>
            <w:vAlign w:val="center"/>
          </w:tcPr>
          <w:p w14:paraId="36101B35" w14:textId="77777777" w:rsidR="00AF63D0" w:rsidRDefault="00000000">
            <w:pPr>
              <w:spacing w:line="240" w:lineRule="auto"/>
              <w:jc w:val="both"/>
              <w:rPr>
                <w:sz w:val="20"/>
                <w:szCs w:val="20"/>
              </w:rPr>
            </w:pPr>
            <w:r>
              <w:rPr>
                <w:sz w:val="20"/>
                <w:szCs w:val="20"/>
              </w:rPr>
              <w:t>Definición</w:t>
            </w:r>
          </w:p>
        </w:tc>
        <w:tc>
          <w:tcPr>
            <w:tcW w:w="2025" w:type="dxa"/>
            <w:vAlign w:val="center"/>
          </w:tcPr>
          <w:p w14:paraId="22F09779" w14:textId="77777777" w:rsidR="00AF63D0" w:rsidRDefault="00000000">
            <w:pPr>
              <w:spacing w:line="240" w:lineRule="auto"/>
              <w:jc w:val="both"/>
              <w:rPr>
                <w:sz w:val="20"/>
                <w:szCs w:val="20"/>
              </w:rPr>
            </w:pPr>
            <w:r>
              <w:rPr>
                <w:sz w:val="20"/>
                <w:szCs w:val="20"/>
              </w:rPr>
              <w:t>Escala de medición</w:t>
            </w:r>
          </w:p>
        </w:tc>
        <w:tc>
          <w:tcPr>
            <w:tcW w:w="4395" w:type="dxa"/>
            <w:vAlign w:val="center"/>
          </w:tcPr>
          <w:p w14:paraId="02EFC0EC" w14:textId="77777777" w:rsidR="00AF63D0" w:rsidRDefault="00000000">
            <w:pPr>
              <w:spacing w:line="240" w:lineRule="auto"/>
              <w:jc w:val="both"/>
              <w:rPr>
                <w:sz w:val="20"/>
                <w:szCs w:val="20"/>
              </w:rPr>
            </w:pPr>
            <w:r>
              <w:rPr>
                <w:sz w:val="20"/>
                <w:szCs w:val="20"/>
              </w:rPr>
              <w:t>Dimensiones</w:t>
            </w:r>
          </w:p>
        </w:tc>
        <w:tc>
          <w:tcPr>
            <w:tcW w:w="1920" w:type="dxa"/>
            <w:vAlign w:val="center"/>
          </w:tcPr>
          <w:p w14:paraId="42C8C78B" w14:textId="77777777" w:rsidR="00AF63D0" w:rsidRDefault="00000000">
            <w:pPr>
              <w:spacing w:line="240" w:lineRule="auto"/>
              <w:jc w:val="both"/>
              <w:rPr>
                <w:sz w:val="20"/>
                <w:szCs w:val="20"/>
              </w:rPr>
            </w:pPr>
            <w:r>
              <w:rPr>
                <w:sz w:val="20"/>
                <w:szCs w:val="20"/>
              </w:rPr>
              <w:t>Indicadores</w:t>
            </w:r>
          </w:p>
        </w:tc>
      </w:tr>
      <w:tr w:rsidR="00AF63D0" w14:paraId="3EA4BA9B" w14:textId="77777777">
        <w:trPr>
          <w:trHeight w:val="440"/>
        </w:trPr>
        <w:tc>
          <w:tcPr>
            <w:tcW w:w="1875" w:type="dxa"/>
          </w:tcPr>
          <w:p w14:paraId="1BC46962" w14:textId="77777777" w:rsidR="00AF63D0" w:rsidRDefault="00000000">
            <w:pPr>
              <w:spacing w:line="360" w:lineRule="auto"/>
              <w:jc w:val="both"/>
              <w:rPr>
                <w:sz w:val="20"/>
                <w:szCs w:val="20"/>
              </w:rPr>
            </w:pPr>
            <w:r>
              <w:rPr>
                <w:sz w:val="20"/>
                <w:szCs w:val="20"/>
              </w:rPr>
              <w:t>Analitos del perfil bioquímico sérico</w:t>
            </w:r>
          </w:p>
        </w:tc>
        <w:tc>
          <w:tcPr>
            <w:tcW w:w="4530" w:type="dxa"/>
          </w:tcPr>
          <w:p w14:paraId="590B8FCB" w14:textId="77777777" w:rsidR="00AF63D0" w:rsidRDefault="00000000">
            <w:pPr>
              <w:spacing w:line="360" w:lineRule="auto"/>
              <w:jc w:val="both"/>
              <w:rPr>
                <w:sz w:val="20"/>
                <w:szCs w:val="20"/>
              </w:rPr>
            </w:pPr>
            <w:r>
              <w:rPr>
                <w:sz w:val="20"/>
                <w:szCs w:val="20"/>
              </w:rPr>
              <w:t xml:space="preserve">Pruebas que miden niveles de diferentes sustancias químicas en sangre, los cuales ayudan a evaluar la función de los órganos y sistemas del cuerpo del animal. </w:t>
            </w:r>
          </w:p>
        </w:tc>
        <w:tc>
          <w:tcPr>
            <w:tcW w:w="2025" w:type="dxa"/>
          </w:tcPr>
          <w:p w14:paraId="2B984B9E" w14:textId="77777777" w:rsidR="00AF63D0" w:rsidRDefault="00000000">
            <w:pPr>
              <w:spacing w:line="360" w:lineRule="auto"/>
              <w:jc w:val="both"/>
              <w:rPr>
                <w:sz w:val="20"/>
                <w:szCs w:val="20"/>
              </w:rPr>
            </w:pPr>
            <w:r>
              <w:rPr>
                <w:sz w:val="20"/>
                <w:szCs w:val="20"/>
              </w:rPr>
              <w:t>Ordinal (cualitativa)</w:t>
            </w:r>
          </w:p>
        </w:tc>
        <w:tc>
          <w:tcPr>
            <w:tcW w:w="4395" w:type="dxa"/>
          </w:tcPr>
          <w:p w14:paraId="0C99C352" w14:textId="77777777" w:rsidR="00AF63D0" w:rsidRDefault="00000000">
            <w:pPr>
              <w:spacing w:line="360" w:lineRule="auto"/>
              <w:jc w:val="both"/>
              <w:rPr>
                <w:b/>
                <w:bCs/>
                <w:sz w:val="20"/>
                <w:szCs w:val="20"/>
              </w:rPr>
            </w:pPr>
            <w:r>
              <w:rPr>
                <w:b/>
                <w:bCs/>
                <w:sz w:val="20"/>
                <w:szCs w:val="20"/>
              </w:rPr>
              <w:t>1 = Bajo</w:t>
            </w:r>
          </w:p>
          <w:p w14:paraId="01E6C8E1" w14:textId="77777777" w:rsidR="00AF63D0" w:rsidRDefault="00000000">
            <w:pPr>
              <w:spacing w:line="360" w:lineRule="auto"/>
              <w:jc w:val="both"/>
              <w:rPr>
                <w:b/>
                <w:bCs/>
                <w:sz w:val="20"/>
                <w:szCs w:val="20"/>
              </w:rPr>
            </w:pPr>
            <w:r>
              <w:rPr>
                <w:b/>
                <w:bCs/>
                <w:sz w:val="20"/>
                <w:szCs w:val="20"/>
              </w:rPr>
              <w:t xml:space="preserve">2 = Normal </w:t>
            </w:r>
          </w:p>
          <w:p w14:paraId="0DB51A09" w14:textId="77777777" w:rsidR="00AF63D0" w:rsidRDefault="00000000">
            <w:pPr>
              <w:spacing w:line="360" w:lineRule="auto"/>
              <w:jc w:val="both"/>
              <w:rPr>
                <w:b/>
                <w:bCs/>
                <w:sz w:val="20"/>
                <w:szCs w:val="20"/>
              </w:rPr>
            </w:pPr>
            <w:r>
              <w:rPr>
                <w:b/>
                <w:bCs/>
                <w:sz w:val="20"/>
                <w:szCs w:val="20"/>
              </w:rPr>
              <w:t>3 = Alto</w:t>
            </w:r>
          </w:p>
          <w:p w14:paraId="77B48AE2" w14:textId="77777777" w:rsidR="00AF63D0" w:rsidRDefault="00000000">
            <w:pPr>
              <w:spacing w:line="360" w:lineRule="auto"/>
              <w:jc w:val="both"/>
              <w:rPr>
                <w:sz w:val="20"/>
                <w:szCs w:val="20"/>
              </w:rPr>
            </w:pPr>
            <w:r>
              <w:rPr>
                <w:sz w:val="20"/>
                <w:szCs w:val="20"/>
              </w:rPr>
              <w:t xml:space="preserve">Teniendo en consideración lo propuesto por Kaneko </w:t>
            </w:r>
            <w:r>
              <w:rPr>
                <w:i/>
                <w:iCs/>
                <w:sz w:val="20"/>
                <w:szCs w:val="20"/>
              </w:rPr>
              <w:t>et al.</w:t>
            </w:r>
            <w:r>
              <w:rPr>
                <w:sz w:val="20"/>
                <w:szCs w:val="20"/>
              </w:rPr>
              <w:t xml:space="preserve"> (2008), los siguientes valores se encuentran dentro del rango normal:</w:t>
            </w:r>
          </w:p>
          <w:p w14:paraId="6440F91C" w14:textId="77777777" w:rsidR="00AF63D0" w:rsidRDefault="00000000">
            <w:pPr>
              <w:spacing w:line="360" w:lineRule="auto"/>
              <w:jc w:val="both"/>
              <w:rPr>
                <w:sz w:val="20"/>
                <w:szCs w:val="20"/>
              </w:rPr>
            </w:pPr>
            <w:r>
              <w:rPr>
                <w:sz w:val="20"/>
                <w:szCs w:val="20"/>
              </w:rPr>
              <w:t xml:space="preserve">ALT:  </w:t>
            </w:r>
          </w:p>
          <w:p w14:paraId="2BA18E80" w14:textId="77777777" w:rsidR="00AF63D0" w:rsidRDefault="00000000">
            <w:pPr>
              <w:numPr>
                <w:ilvl w:val="0"/>
                <w:numId w:val="9"/>
              </w:numPr>
              <w:spacing w:line="360" w:lineRule="auto"/>
              <w:jc w:val="both"/>
              <w:rPr>
                <w:sz w:val="20"/>
                <w:szCs w:val="20"/>
              </w:rPr>
            </w:pPr>
            <w:r>
              <w:rPr>
                <w:sz w:val="20"/>
                <w:szCs w:val="20"/>
              </w:rPr>
              <w:t>Canino: 21-102 U/L</w:t>
            </w:r>
          </w:p>
          <w:p w14:paraId="6FE48A7B" w14:textId="77777777" w:rsidR="00AF63D0" w:rsidRDefault="00000000">
            <w:pPr>
              <w:numPr>
                <w:ilvl w:val="0"/>
                <w:numId w:val="9"/>
              </w:numPr>
              <w:spacing w:line="360" w:lineRule="auto"/>
              <w:jc w:val="both"/>
              <w:rPr>
                <w:sz w:val="20"/>
                <w:szCs w:val="20"/>
              </w:rPr>
            </w:pPr>
            <w:r>
              <w:rPr>
                <w:sz w:val="20"/>
                <w:szCs w:val="20"/>
              </w:rPr>
              <w:t>Felino: 6-83 U/L</w:t>
            </w:r>
          </w:p>
          <w:p w14:paraId="2DA1838D" w14:textId="77777777" w:rsidR="00AF63D0" w:rsidRDefault="00000000">
            <w:pPr>
              <w:spacing w:line="360" w:lineRule="auto"/>
              <w:jc w:val="both"/>
              <w:rPr>
                <w:sz w:val="20"/>
                <w:szCs w:val="20"/>
              </w:rPr>
            </w:pPr>
            <w:r>
              <w:rPr>
                <w:sz w:val="20"/>
                <w:szCs w:val="20"/>
              </w:rPr>
              <w:t xml:space="preserve">AST: </w:t>
            </w:r>
          </w:p>
          <w:p w14:paraId="28407D3C" w14:textId="77777777" w:rsidR="00AF63D0" w:rsidRDefault="00000000">
            <w:pPr>
              <w:numPr>
                <w:ilvl w:val="0"/>
                <w:numId w:val="17"/>
              </w:numPr>
              <w:spacing w:line="360" w:lineRule="auto"/>
              <w:jc w:val="both"/>
              <w:rPr>
                <w:sz w:val="20"/>
                <w:szCs w:val="20"/>
              </w:rPr>
            </w:pPr>
            <w:r>
              <w:rPr>
                <w:sz w:val="20"/>
                <w:szCs w:val="20"/>
              </w:rPr>
              <w:t>Canino: 23-66 U/L</w:t>
            </w:r>
          </w:p>
          <w:p w14:paraId="4D112570" w14:textId="77777777" w:rsidR="00AF63D0" w:rsidRDefault="00000000">
            <w:pPr>
              <w:numPr>
                <w:ilvl w:val="0"/>
                <w:numId w:val="17"/>
              </w:numPr>
              <w:spacing w:line="360" w:lineRule="auto"/>
              <w:jc w:val="both"/>
              <w:rPr>
                <w:sz w:val="20"/>
                <w:szCs w:val="20"/>
              </w:rPr>
            </w:pPr>
            <w:r>
              <w:rPr>
                <w:sz w:val="20"/>
                <w:szCs w:val="20"/>
              </w:rPr>
              <w:t>Felino: 26-43 U/L</w:t>
            </w:r>
          </w:p>
          <w:p w14:paraId="25D60DD5" w14:textId="77777777" w:rsidR="00AF63D0" w:rsidRDefault="00000000">
            <w:pPr>
              <w:spacing w:line="360" w:lineRule="auto"/>
              <w:jc w:val="both"/>
              <w:rPr>
                <w:sz w:val="20"/>
                <w:szCs w:val="20"/>
              </w:rPr>
            </w:pPr>
            <w:r>
              <w:rPr>
                <w:sz w:val="20"/>
                <w:szCs w:val="20"/>
              </w:rPr>
              <w:t xml:space="preserve">Bilirrubina Total: </w:t>
            </w:r>
          </w:p>
          <w:p w14:paraId="1FDD7D8C" w14:textId="77777777" w:rsidR="00AF63D0" w:rsidRDefault="00000000">
            <w:pPr>
              <w:numPr>
                <w:ilvl w:val="0"/>
                <w:numId w:val="27"/>
              </w:numPr>
              <w:spacing w:line="360" w:lineRule="auto"/>
              <w:jc w:val="both"/>
              <w:rPr>
                <w:sz w:val="20"/>
                <w:szCs w:val="20"/>
              </w:rPr>
            </w:pPr>
            <w:r>
              <w:rPr>
                <w:sz w:val="20"/>
                <w:szCs w:val="20"/>
              </w:rPr>
              <w:t>Canino: 0.1-0.5 mg/dL</w:t>
            </w:r>
          </w:p>
          <w:p w14:paraId="0F261D2F" w14:textId="77777777" w:rsidR="00AF63D0" w:rsidRDefault="00000000">
            <w:pPr>
              <w:numPr>
                <w:ilvl w:val="0"/>
                <w:numId w:val="27"/>
              </w:numPr>
              <w:spacing w:line="360" w:lineRule="auto"/>
              <w:jc w:val="both"/>
              <w:rPr>
                <w:sz w:val="20"/>
                <w:szCs w:val="20"/>
              </w:rPr>
            </w:pPr>
            <w:r>
              <w:rPr>
                <w:sz w:val="20"/>
                <w:szCs w:val="20"/>
              </w:rPr>
              <w:t>Felino: 0.15-0.5 mg/dL</w:t>
            </w:r>
          </w:p>
          <w:p w14:paraId="443A45D4" w14:textId="77777777" w:rsidR="00AF63D0" w:rsidRDefault="00000000">
            <w:pPr>
              <w:spacing w:line="360" w:lineRule="auto"/>
              <w:jc w:val="both"/>
              <w:rPr>
                <w:sz w:val="20"/>
                <w:szCs w:val="20"/>
              </w:rPr>
            </w:pPr>
            <w:r>
              <w:rPr>
                <w:sz w:val="20"/>
                <w:szCs w:val="20"/>
              </w:rPr>
              <w:t>Bilirrubina Directa:</w:t>
            </w:r>
          </w:p>
          <w:p w14:paraId="0A95A0DF" w14:textId="77777777" w:rsidR="00AF63D0" w:rsidRDefault="00000000">
            <w:pPr>
              <w:numPr>
                <w:ilvl w:val="0"/>
                <w:numId w:val="27"/>
              </w:numPr>
              <w:spacing w:line="360" w:lineRule="auto"/>
              <w:jc w:val="both"/>
              <w:rPr>
                <w:sz w:val="20"/>
                <w:szCs w:val="20"/>
              </w:rPr>
            </w:pPr>
            <w:r>
              <w:rPr>
                <w:sz w:val="20"/>
                <w:szCs w:val="20"/>
              </w:rPr>
              <w:t>Canino: 0.06-0.12 mg/dL</w:t>
            </w:r>
          </w:p>
          <w:p w14:paraId="29495019" w14:textId="77777777" w:rsidR="00AF63D0" w:rsidRDefault="00000000">
            <w:pPr>
              <w:numPr>
                <w:ilvl w:val="0"/>
                <w:numId w:val="27"/>
              </w:numPr>
              <w:spacing w:line="360" w:lineRule="auto"/>
              <w:jc w:val="both"/>
              <w:rPr>
                <w:sz w:val="20"/>
                <w:szCs w:val="20"/>
              </w:rPr>
            </w:pPr>
            <w:r>
              <w:rPr>
                <w:sz w:val="20"/>
                <w:szCs w:val="20"/>
              </w:rPr>
              <w:lastRenderedPageBreak/>
              <w:t>Felino: 0-0.1 mg/dL</w:t>
            </w:r>
          </w:p>
          <w:p w14:paraId="7C9294B0" w14:textId="77777777" w:rsidR="00AF63D0" w:rsidRDefault="00000000">
            <w:pPr>
              <w:spacing w:line="360" w:lineRule="auto"/>
              <w:jc w:val="both"/>
              <w:rPr>
                <w:sz w:val="20"/>
                <w:szCs w:val="20"/>
              </w:rPr>
            </w:pPr>
            <w:r>
              <w:rPr>
                <w:sz w:val="20"/>
                <w:szCs w:val="20"/>
              </w:rPr>
              <w:t>Bilirrubina Indirecta:</w:t>
            </w:r>
          </w:p>
          <w:p w14:paraId="1E5F1A54" w14:textId="77777777" w:rsidR="00AF63D0" w:rsidRDefault="00000000">
            <w:pPr>
              <w:numPr>
                <w:ilvl w:val="0"/>
                <w:numId w:val="27"/>
              </w:numPr>
              <w:spacing w:line="360" w:lineRule="auto"/>
              <w:jc w:val="both"/>
              <w:rPr>
                <w:sz w:val="20"/>
                <w:szCs w:val="20"/>
              </w:rPr>
            </w:pPr>
            <w:r>
              <w:rPr>
                <w:sz w:val="20"/>
                <w:szCs w:val="20"/>
              </w:rPr>
              <w:t>Canino: 0.01-0.49 mg/dL</w:t>
            </w:r>
          </w:p>
          <w:p w14:paraId="4181BBB1" w14:textId="77777777" w:rsidR="00AF63D0" w:rsidRDefault="00000000">
            <w:pPr>
              <w:numPr>
                <w:ilvl w:val="0"/>
                <w:numId w:val="27"/>
              </w:numPr>
              <w:spacing w:line="360" w:lineRule="auto"/>
              <w:jc w:val="both"/>
              <w:rPr>
                <w:sz w:val="20"/>
                <w:szCs w:val="20"/>
              </w:rPr>
            </w:pPr>
            <w:r>
              <w:rPr>
                <w:sz w:val="20"/>
                <w:szCs w:val="20"/>
              </w:rPr>
              <w:t>Felino: 0.01-0.2 mg/dL</w:t>
            </w:r>
          </w:p>
          <w:p w14:paraId="290A5177" w14:textId="77777777" w:rsidR="00AF63D0" w:rsidRDefault="00000000">
            <w:pPr>
              <w:spacing w:line="360" w:lineRule="auto"/>
              <w:jc w:val="both"/>
              <w:rPr>
                <w:sz w:val="20"/>
                <w:szCs w:val="20"/>
              </w:rPr>
            </w:pPr>
            <w:r>
              <w:rPr>
                <w:sz w:val="20"/>
                <w:szCs w:val="20"/>
              </w:rPr>
              <w:t xml:space="preserve">Colesterol: </w:t>
            </w:r>
          </w:p>
          <w:p w14:paraId="0BE405BF" w14:textId="77777777" w:rsidR="00AF63D0" w:rsidRDefault="00000000">
            <w:pPr>
              <w:numPr>
                <w:ilvl w:val="0"/>
                <w:numId w:val="20"/>
              </w:numPr>
              <w:spacing w:line="360" w:lineRule="auto"/>
              <w:jc w:val="both"/>
              <w:rPr>
                <w:sz w:val="20"/>
                <w:szCs w:val="20"/>
              </w:rPr>
            </w:pPr>
            <w:r>
              <w:rPr>
                <w:sz w:val="20"/>
                <w:szCs w:val="20"/>
              </w:rPr>
              <w:t>Canino: 135-270 mg/dL</w:t>
            </w:r>
          </w:p>
          <w:p w14:paraId="45BD16C0" w14:textId="77777777" w:rsidR="00AF63D0" w:rsidRDefault="00000000">
            <w:pPr>
              <w:numPr>
                <w:ilvl w:val="0"/>
                <w:numId w:val="20"/>
              </w:numPr>
              <w:spacing w:line="360" w:lineRule="auto"/>
              <w:jc w:val="both"/>
              <w:rPr>
                <w:sz w:val="20"/>
                <w:szCs w:val="20"/>
              </w:rPr>
            </w:pPr>
            <w:r>
              <w:rPr>
                <w:sz w:val="20"/>
                <w:szCs w:val="20"/>
              </w:rPr>
              <w:t>Felino: 95-130 mg/dL</w:t>
            </w:r>
          </w:p>
          <w:p w14:paraId="021E9D98" w14:textId="77777777" w:rsidR="00AF63D0" w:rsidRDefault="00000000">
            <w:pPr>
              <w:spacing w:line="360" w:lineRule="auto"/>
              <w:jc w:val="both"/>
              <w:rPr>
                <w:sz w:val="20"/>
                <w:szCs w:val="20"/>
              </w:rPr>
            </w:pPr>
            <w:r>
              <w:rPr>
                <w:sz w:val="20"/>
                <w:szCs w:val="20"/>
              </w:rPr>
              <w:t xml:space="preserve">Creatinina: </w:t>
            </w:r>
          </w:p>
          <w:p w14:paraId="6B907B86" w14:textId="77777777" w:rsidR="00AF63D0" w:rsidRDefault="00000000">
            <w:pPr>
              <w:numPr>
                <w:ilvl w:val="0"/>
                <w:numId w:val="8"/>
              </w:numPr>
              <w:spacing w:line="360" w:lineRule="auto"/>
              <w:jc w:val="both"/>
              <w:rPr>
                <w:sz w:val="20"/>
                <w:szCs w:val="20"/>
              </w:rPr>
            </w:pPr>
            <w:r>
              <w:rPr>
                <w:sz w:val="20"/>
                <w:szCs w:val="20"/>
              </w:rPr>
              <w:t>Canino: 0.5-1.5 mg/dL</w:t>
            </w:r>
          </w:p>
          <w:p w14:paraId="20DFC370" w14:textId="77777777" w:rsidR="00AF63D0" w:rsidRDefault="00000000">
            <w:pPr>
              <w:numPr>
                <w:ilvl w:val="0"/>
                <w:numId w:val="8"/>
              </w:numPr>
              <w:spacing w:line="360" w:lineRule="auto"/>
              <w:jc w:val="both"/>
              <w:rPr>
                <w:sz w:val="20"/>
                <w:szCs w:val="20"/>
              </w:rPr>
            </w:pPr>
            <w:r>
              <w:rPr>
                <w:sz w:val="20"/>
                <w:szCs w:val="20"/>
              </w:rPr>
              <w:t>Felino: 0.8-1.8 mg/dL</w:t>
            </w:r>
          </w:p>
          <w:p w14:paraId="43595E8D" w14:textId="77777777" w:rsidR="00AF63D0" w:rsidRDefault="00000000">
            <w:pPr>
              <w:spacing w:line="360" w:lineRule="auto"/>
              <w:jc w:val="both"/>
              <w:rPr>
                <w:sz w:val="20"/>
                <w:szCs w:val="20"/>
              </w:rPr>
            </w:pPr>
            <w:r>
              <w:rPr>
                <w:sz w:val="20"/>
                <w:szCs w:val="20"/>
              </w:rPr>
              <w:t xml:space="preserve">GGT: </w:t>
            </w:r>
          </w:p>
          <w:p w14:paraId="568D3045" w14:textId="77777777" w:rsidR="00AF63D0" w:rsidRDefault="00000000">
            <w:pPr>
              <w:numPr>
                <w:ilvl w:val="0"/>
                <w:numId w:val="3"/>
              </w:numPr>
              <w:spacing w:line="360" w:lineRule="auto"/>
              <w:jc w:val="both"/>
              <w:rPr>
                <w:sz w:val="20"/>
                <w:szCs w:val="20"/>
              </w:rPr>
            </w:pPr>
            <w:r>
              <w:rPr>
                <w:sz w:val="20"/>
                <w:szCs w:val="20"/>
              </w:rPr>
              <w:t>Canino: 1.2-6.4 U/L</w:t>
            </w:r>
          </w:p>
          <w:p w14:paraId="0181BA3C" w14:textId="77777777" w:rsidR="00AF63D0" w:rsidRDefault="00000000">
            <w:pPr>
              <w:numPr>
                <w:ilvl w:val="0"/>
                <w:numId w:val="3"/>
              </w:numPr>
              <w:spacing w:line="360" w:lineRule="auto"/>
              <w:jc w:val="both"/>
              <w:rPr>
                <w:sz w:val="20"/>
                <w:szCs w:val="20"/>
              </w:rPr>
            </w:pPr>
            <w:r>
              <w:rPr>
                <w:sz w:val="20"/>
                <w:szCs w:val="20"/>
              </w:rPr>
              <w:t>Felino: 1.3-5.1 U/L</w:t>
            </w:r>
          </w:p>
          <w:p w14:paraId="68D24A3D" w14:textId="77777777" w:rsidR="00AF63D0" w:rsidRDefault="00000000">
            <w:pPr>
              <w:spacing w:line="360" w:lineRule="auto"/>
              <w:jc w:val="both"/>
              <w:rPr>
                <w:sz w:val="20"/>
                <w:szCs w:val="20"/>
              </w:rPr>
            </w:pPr>
            <w:r>
              <w:rPr>
                <w:sz w:val="20"/>
                <w:szCs w:val="20"/>
              </w:rPr>
              <w:t xml:space="preserve">Glucosa: </w:t>
            </w:r>
          </w:p>
          <w:p w14:paraId="6676FA13" w14:textId="77777777" w:rsidR="00AF63D0" w:rsidRDefault="00000000">
            <w:pPr>
              <w:numPr>
                <w:ilvl w:val="0"/>
                <w:numId w:val="14"/>
              </w:numPr>
              <w:spacing w:line="360" w:lineRule="auto"/>
              <w:jc w:val="both"/>
              <w:rPr>
                <w:sz w:val="20"/>
                <w:szCs w:val="20"/>
              </w:rPr>
            </w:pPr>
            <w:r>
              <w:rPr>
                <w:sz w:val="20"/>
                <w:szCs w:val="20"/>
              </w:rPr>
              <w:t>Canino: 65-118 mg/dL</w:t>
            </w:r>
          </w:p>
          <w:p w14:paraId="7D649021" w14:textId="77777777" w:rsidR="00AF63D0" w:rsidRDefault="00000000">
            <w:pPr>
              <w:numPr>
                <w:ilvl w:val="0"/>
                <w:numId w:val="14"/>
              </w:numPr>
              <w:spacing w:line="360" w:lineRule="auto"/>
              <w:jc w:val="both"/>
              <w:rPr>
                <w:sz w:val="20"/>
                <w:szCs w:val="20"/>
              </w:rPr>
            </w:pPr>
            <w:r>
              <w:rPr>
                <w:sz w:val="20"/>
                <w:szCs w:val="20"/>
              </w:rPr>
              <w:t>Felino: 73-134 mg/dL</w:t>
            </w:r>
          </w:p>
          <w:p w14:paraId="15FA2B0A" w14:textId="77777777" w:rsidR="00AF63D0" w:rsidRDefault="00000000">
            <w:pPr>
              <w:spacing w:line="360" w:lineRule="auto"/>
              <w:jc w:val="both"/>
              <w:rPr>
                <w:sz w:val="20"/>
                <w:szCs w:val="20"/>
              </w:rPr>
            </w:pPr>
            <w:r>
              <w:rPr>
                <w:sz w:val="20"/>
                <w:szCs w:val="20"/>
              </w:rPr>
              <w:t xml:space="preserve">ALP: </w:t>
            </w:r>
          </w:p>
          <w:p w14:paraId="3951EB96" w14:textId="77777777" w:rsidR="00AF63D0" w:rsidRDefault="00000000">
            <w:pPr>
              <w:numPr>
                <w:ilvl w:val="0"/>
                <w:numId w:val="10"/>
              </w:numPr>
              <w:spacing w:line="360" w:lineRule="auto"/>
              <w:jc w:val="both"/>
              <w:rPr>
                <w:sz w:val="20"/>
                <w:szCs w:val="20"/>
              </w:rPr>
            </w:pPr>
            <w:r>
              <w:rPr>
                <w:sz w:val="20"/>
                <w:szCs w:val="20"/>
              </w:rPr>
              <w:t>Canino: 20-156  U/L</w:t>
            </w:r>
          </w:p>
          <w:p w14:paraId="16C7A1E0" w14:textId="77777777" w:rsidR="00AF63D0" w:rsidRDefault="00000000">
            <w:pPr>
              <w:numPr>
                <w:ilvl w:val="0"/>
                <w:numId w:val="10"/>
              </w:numPr>
              <w:spacing w:line="360" w:lineRule="auto"/>
              <w:jc w:val="both"/>
              <w:rPr>
                <w:sz w:val="20"/>
                <w:szCs w:val="20"/>
              </w:rPr>
            </w:pPr>
            <w:r>
              <w:rPr>
                <w:sz w:val="20"/>
                <w:szCs w:val="20"/>
              </w:rPr>
              <w:t>Felino: 25-93 U/L</w:t>
            </w:r>
          </w:p>
          <w:p w14:paraId="0399D3B0" w14:textId="77777777" w:rsidR="00AF63D0" w:rsidRDefault="00000000">
            <w:pPr>
              <w:spacing w:line="360" w:lineRule="auto"/>
              <w:jc w:val="both"/>
              <w:rPr>
                <w:sz w:val="20"/>
                <w:szCs w:val="20"/>
              </w:rPr>
            </w:pPr>
            <w:r>
              <w:rPr>
                <w:sz w:val="20"/>
                <w:szCs w:val="20"/>
              </w:rPr>
              <w:t xml:space="preserve">Proteína Total: </w:t>
            </w:r>
          </w:p>
          <w:p w14:paraId="3F5ABB17" w14:textId="77777777" w:rsidR="00AF63D0" w:rsidRDefault="00000000">
            <w:pPr>
              <w:numPr>
                <w:ilvl w:val="0"/>
                <w:numId w:val="16"/>
              </w:numPr>
              <w:spacing w:line="360" w:lineRule="auto"/>
              <w:jc w:val="both"/>
              <w:rPr>
                <w:sz w:val="20"/>
                <w:szCs w:val="20"/>
              </w:rPr>
            </w:pPr>
            <w:r>
              <w:rPr>
                <w:sz w:val="20"/>
                <w:szCs w:val="20"/>
              </w:rPr>
              <w:t>Canino: 5.4-7.1 g/dL</w:t>
            </w:r>
          </w:p>
          <w:p w14:paraId="16C82505" w14:textId="77777777" w:rsidR="00AF63D0" w:rsidRDefault="00000000">
            <w:pPr>
              <w:numPr>
                <w:ilvl w:val="0"/>
                <w:numId w:val="16"/>
              </w:numPr>
              <w:spacing w:line="360" w:lineRule="auto"/>
              <w:jc w:val="both"/>
              <w:rPr>
                <w:sz w:val="20"/>
                <w:szCs w:val="20"/>
              </w:rPr>
            </w:pPr>
            <w:r>
              <w:rPr>
                <w:sz w:val="20"/>
                <w:szCs w:val="20"/>
              </w:rPr>
              <w:t>Felino: 5.4-7.8 g/dL</w:t>
            </w:r>
          </w:p>
          <w:p w14:paraId="1740E51F" w14:textId="77777777" w:rsidR="00AF63D0" w:rsidRDefault="00000000">
            <w:pPr>
              <w:spacing w:line="360" w:lineRule="auto"/>
              <w:jc w:val="both"/>
              <w:rPr>
                <w:sz w:val="20"/>
                <w:szCs w:val="20"/>
              </w:rPr>
            </w:pPr>
            <w:r>
              <w:rPr>
                <w:sz w:val="20"/>
                <w:szCs w:val="20"/>
              </w:rPr>
              <w:t xml:space="preserve">Albúmina: </w:t>
            </w:r>
          </w:p>
          <w:p w14:paraId="2FA2817F" w14:textId="77777777" w:rsidR="00AF63D0" w:rsidRDefault="00000000">
            <w:pPr>
              <w:numPr>
                <w:ilvl w:val="0"/>
                <w:numId w:val="19"/>
              </w:numPr>
              <w:spacing w:line="360" w:lineRule="auto"/>
              <w:jc w:val="both"/>
              <w:rPr>
                <w:sz w:val="20"/>
                <w:szCs w:val="20"/>
              </w:rPr>
            </w:pPr>
            <w:r>
              <w:rPr>
                <w:sz w:val="20"/>
                <w:szCs w:val="20"/>
              </w:rPr>
              <w:lastRenderedPageBreak/>
              <w:t>Canino: 2.6-3.3 g/dL</w:t>
            </w:r>
          </w:p>
          <w:p w14:paraId="084EB790" w14:textId="77777777" w:rsidR="00AF63D0" w:rsidRDefault="00000000">
            <w:pPr>
              <w:numPr>
                <w:ilvl w:val="0"/>
                <w:numId w:val="19"/>
              </w:numPr>
              <w:spacing w:line="360" w:lineRule="auto"/>
              <w:jc w:val="both"/>
              <w:rPr>
                <w:sz w:val="20"/>
                <w:szCs w:val="20"/>
              </w:rPr>
            </w:pPr>
            <w:r>
              <w:rPr>
                <w:sz w:val="20"/>
                <w:szCs w:val="20"/>
              </w:rPr>
              <w:t>Felino: 2.1-3.3 g/dL</w:t>
            </w:r>
          </w:p>
          <w:p w14:paraId="4EE4BB4B" w14:textId="77777777" w:rsidR="00AF63D0" w:rsidRDefault="00000000">
            <w:pPr>
              <w:spacing w:line="360" w:lineRule="auto"/>
              <w:jc w:val="both"/>
              <w:rPr>
                <w:sz w:val="20"/>
                <w:szCs w:val="20"/>
              </w:rPr>
            </w:pPr>
            <w:r>
              <w:rPr>
                <w:sz w:val="20"/>
                <w:szCs w:val="20"/>
              </w:rPr>
              <w:t xml:space="preserve">Globulinas: </w:t>
            </w:r>
          </w:p>
          <w:p w14:paraId="37F21DFD" w14:textId="77777777" w:rsidR="00AF63D0" w:rsidRDefault="00000000">
            <w:pPr>
              <w:numPr>
                <w:ilvl w:val="0"/>
                <w:numId w:val="7"/>
              </w:numPr>
              <w:spacing w:line="360" w:lineRule="auto"/>
              <w:jc w:val="both"/>
              <w:rPr>
                <w:sz w:val="20"/>
                <w:szCs w:val="20"/>
              </w:rPr>
            </w:pPr>
            <w:r>
              <w:rPr>
                <w:sz w:val="20"/>
                <w:szCs w:val="20"/>
              </w:rPr>
              <w:t>Canino: 2.7-4.4 g/dL</w:t>
            </w:r>
          </w:p>
          <w:p w14:paraId="5E754268" w14:textId="77777777" w:rsidR="00AF63D0" w:rsidRDefault="00000000">
            <w:pPr>
              <w:numPr>
                <w:ilvl w:val="0"/>
                <w:numId w:val="7"/>
              </w:numPr>
              <w:spacing w:line="360" w:lineRule="auto"/>
              <w:jc w:val="both"/>
              <w:rPr>
                <w:sz w:val="20"/>
                <w:szCs w:val="20"/>
              </w:rPr>
            </w:pPr>
            <w:r>
              <w:rPr>
                <w:sz w:val="20"/>
                <w:szCs w:val="20"/>
              </w:rPr>
              <w:t>Felino: 2.6-5.1 g/dL</w:t>
            </w:r>
          </w:p>
          <w:p w14:paraId="53818545" w14:textId="77777777" w:rsidR="00AF63D0" w:rsidRDefault="00000000">
            <w:pPr>
              <w:spacing w:line="360" w:lineRule="auto"/>
              <w:jc w:val="both"/>
              <w:rPr>
                <w:sz w:val="20"/>
                <w:szCs w:val="20"/>
              </w:rPr>
            </w:pPr>
            <w:r>
              <w:rPr>
                <w:sz w:val="20"/>
                <w:szCs w:val="20"/>
              </w:rPr>
              <w:t>Triglicéridos:</w:t>
            </w:r>
          </w:p>
          <w:p w14:paraId="2AE27AB7" w14:textId="77777777" w:rsidR="00AF63D0" w:rsidRDefault="00000000">
            <w:pPr>
              <w:numPr>
                <w:ilvl w:val="0"/>
                <w:numId w:val="2"/>
              </w:numPr>
              <w:spacing w:line="360" w:lineRule="auto"/>
              <w:jc w:val="both"/>
              <w:rPr>
                <w:sz w:val="20"/>
                <w:szCs w:val="20"/>
              </w:rPr>
            </w:pPr>
            <w:r>
              <w:rPr>
                <w:sz w:val="20"/>
                <w:szCs w:val="20"/>
              </w:rPr>
              <w:t>Canino: 20-112 mg/dL</w:t>
            </w:r>
          </w:p>
          <w:p w14:paraId="4D8A7F5E" w14:textId="77777777" w:rsidR="00AF63D0" w:rsidRDefault="00000000">
            <w:pPr>
              <w:numPr>
                <w:ilvl w:val="0"/>
                <w:numId w:val="2"/>
              </w:numPr>
              <w:spacing w:line="360" w:lineRule="auto"/>
              <w:jc w:val="both"/>
              <w:rPr>
                <w:sz w:val="20"/>
                <w:szCs w:val="20"/>
              </w:rPr>
            </w:pPr>
            <w:r>
              <w:rPr>
                <w:sz w:val="20"/>
                <w:szCs w:val="20"/>
              </w:rPr>
              <w:t>Felino: 10-114 mg/dL</w:t>
            </w:r>
          </w:p>
          <w:p w14:paraId="55451E87" w14:textId="77777777" w:rsidR="00AF63D0" w:rsidRDefault="00000000">
            <w:pPr>
              <w:spacing w:line="360" w:lineRule="auto"/>
              <w:jc w:val="both"/>
              <w:rPr>
                <w:sz w:val="20"/>
                <w:szCs w:val="20"/>
              </w:rPr>
            </w:pPr>
            <w:r>
              <w:rPr>
                <w:sz w:val="20"/>
                <w:szCs w:val="20"/>
              </w:rPr>
              <w:t xml:space="preserve">Urea: </w:t>
            </w:r>
          </w:p>
          <w:p w14:paraId="57B0F1AA" w14:textId="77777777" w:rsidR="00AF63D0" w:rsidRDefault="00000000">
            <w:pPr>
              <w:numPr>
                <w:ilvl w:val="0"/>
                <w:numId w:val="26"/>
              </w:numPr>
              <w:spacing w:line="360" w:lineRule="auto"/>
              <w:jc w:val="both"/>
              <w:rPr>
                <w:sz w:val="20"/>
                <w:szCs w:val="20"/>
              </w:rPr>
            </w:pPr>
            <w:r>
              <w:rPr>
                <w:sz w:val="20"/>
                <w:szCs w:val="20"/>
              </w:rPr>
              <w:t>Canino: 21-60 mg/dL</w:t>
            </w:r>
          </w:p>
          <w:p w14:paraId="3A33F1AE" w14:textId="77777777" w:rsidR="00AF63D0" w:rsidRDefault="00000000">
            <w:pPr>
              <w:numPr>
                <w:ilvl w:val="0"/>
                <w:numId w:val="26"/>
              </w:numPr>
              <w:spacing w:line="360" w:lineRule="auto"/>
              <w:jc w:val="both"/>
              <w:rPr>
                <w:sz w:val="20"/>
                <w:szCs w:val="20"/>
              </w:rPr>
            </w:pPr>
            <w:r>
              <w:rPr>
                <w:sz w:val="20"/>
                <w:szCs w:val="20"/>
              </w:rPr>
              <w:t>Felino: 42-68 mg/dL</w:t>
            </w:r>
          </w:p>
          <w:p w14:paraId="75CB81C4" w14:textId="77777777" w:rsidR="00AF63D0" w:rsidRDefault="00AF63D0">
            <w:pPr>
              <w:spacing w:line="360" w:lineRule="auto"/>
              <w:jc w:val="both"/>
              <w:rPr>
                <w:sz w:val="20"/>
                <w:szCs w:val="20"/>
              </w:rPr>
            </w:pPr>
          </w:p>
          <w:p w14:paraId="1B3E2914" w14:textId="77777777" w:rsidR="00AF63D0" w:rsidRDefault="00000000">
            <w:pPr>
              <w:spacing w:line="360" w:lineRule="auto"/>
              <w:jc w:val="both"/>
              <w:rPr>
                <w:sz w:val="20"/>
                <w:szCs w:val="20"/>
              </w:rPr>
            </w:pPr>
            <w:r>
              <w:rPr>
                <w:sz w:val="20"/>
                <w:szCs w:val="20"/>
              </w:rPr>
              <w:t>*En caso de analitos no analizados:</w:t>
            </w:r>
          </w:p>
          <w:p w14:paraId="3ABA94E5" w14:textId="77777777" w:rsidR="00AF63D0" w:rsidRDefault="00000000">
            <w:pPr>
              <w:spacing w:line="360" w:lineRule="auto"/>
              <w:jc w:val="both"/>
              <w:rPr>
                <w:b/>
                <w:bCs/>
                <w:sz w:val="20"/>
                <w:szCs w:val="20"/>
              </w:rPr>
            </w:pPr>
            <w:r>
              <w:rPr>
                <w:b/>
                <w:bCs/>
                <w:sz w:val="20"/>
                <w:szCs w:val="20"/>
              </w:rPr>
              <w:t>0 = SD (Sin Datos)</w:t>
            </w:r>
          </w:p>
        </w:tc>
        <w:tc>
          <w:tcPr>
            <w:tcW w:w="1920" w:type="dxa"/>
            <w:vMerge w:val="restart"/>
          </w:tcPr>
          <w:p w14:paraId="22EEEA9D" w14:textId="77777777" w:rsidR="00AF63D0" w:rsidRDefault="00000000">
            <w:pPr>
              <w:spacing w:line="360" w:lineRule="auto"/>
              <w:jc w:val="both"/>
              <w:rPr>
                <w:sz w:val="20"/>
                <w:szCs w:val="20"/>
              </w:rPr>
            </w:pPr>
            <w:r>
              <w:rPr>
                <w:sz w:val="20"/>
                <w:szCs w:val="20"/>
              </w:rPr>
              <w:lastRenderedPageBreak/>
              <w:t>Frecuencia de normales y anormales</w:t>
            </w:r>
          </w:p>
          <w:p w14:paraId="42AB3F35" w14:textId="77777777" w:rsidR="00AF63D0" w:rsidRDefault="00AF63D0">
            <w:pPr>
              <w:spacing w:line="360" w:lineRule="auto"/>
              <w:jc w:val="both"/>
              <w:rPr>
                <w:sz w:val="20"/>
                <w:szCs w:val="20"/>
              </w:rPr>
            </w:pPr>
          </w:p>
        </w:tc>
      </w:tr>
      <w:tr w:rsidR="00AF63D0" w14:paraId="55886701" w14:textId="77777777">
        <w:trPr>
          <w:trHeight w:val="440"/>
        </w:trPr>
        <w:tc>
          <w:tcPr>
            <w:tcW w:w="1875" w:type="dxa"/>
          </w:tcPr>
          <w:p w14:paraId="5097AACB" w14:textId="77777777" w:rsidR="00AF63D0" w:rsidRDefault="00000000">
            <w:pPr>
              <w:spacing w:line="360" w:lineRule="auto"/>
              <w:jc w:val="both"/>
              <w:rPr>
                <w:sz w:val="20"/>
                <w:szCs w:val="20"/>
              </w:rPr>
            </w:pPr>
            <w:r>
              <w:rPr>
                <w:sz w:val="20"/>
                <w:szCs w:val="20"/>
              </w:rPr>
              <w:lastRenderedPageBreak/>
              <w:t>Componentes del hemograma</w:t>
            </w:r>
          </w:p>
        </w:tc>
        <w:tc>
          <w:tcPr>
            <w:tcW w:w="4530" w:type="dxa"/>
          </w:tcPr>
          <w:p w14:paraId="65800975" w14:textId="77777777" w:rsidR="00AF63D0" w:rsidRDefault="00000000">
            <w:pPr>
              <w:spacing w:line="360" w:lineRule="auto"/>
              <w:jc w:val="both"/>
              <w:rPr>
                <w:sz w:val="20"/>
                <w:szCs w:val="20"/>
              </w:rPr>
            </w:pPr>
            <w:r>
              <w:rPr>
                <w:sz w:val="20"/>
                <w:szCs w:val="20"/>
              </w:rPr>
              <w:t>Evalúan las células sanguíneas: eritrocitos, leucocitos y plaquetas, proporcionando información sobre su cantidad y características para detectar diversas condiciones de salud.</w:t>
            </w:r>
          </w:p>
        </w:tc>
        <w:tc>
          <w:tcPr>
            <w:tcW w:w="2025" w:type="dxa"/>
          </w:tcPr>
          <w:p w14:paraId="7BF7B3ED" w14:textId="77777777" w:rsidR="00AF63D0" w:rsidRDefault="00000000">
            <w:pPr>
              <w:spacing w:line="360" w:lineRule="auto"/>
              <w:jc w:val="both"/>
              <w:rPr>
                <w:sz w:val="20"/>
                <w:szCs w:val="20"/>
              </w:rPr>
            </w:pPr>
            <w:r>
              <w:rPr>
                <w:sz w:val="20"/>
                <w:szCs w:val="20"/>
              </w:rPr>
              <w:t>Ordinal (cualitativa)</w:t>
            </w:r>
          </w:p>
        </w:tc>
        <w:tc>
          <w:tcPr>
            <w:tcW w:w="4395" w:type="dxa"/>
          </w:tcPr>
          <w:p w14:paraId="68BE96E9" w14:textId="77777777" w:rsidR="00AF63D0" w:rsidRDefault="00000000">
            <w:pPr>
              <w:spacing w:line="360" w:lineRule="auto"/>
              <w:jc w:val="both"/>
              <w:rPr>
                <w:b/>
                <w:bCs/>
                <w:sz w:val="20"/>
                <w:szCs w:val="20"/>
              </w:rPr>
            </w:pPr>
            <w:r>
              <w:rPr>
                <w:b/>
                <w:bCs/>
                <w:sz w:val="20"/>
                <w:szCs w:val="20"/>
              </w:rPr>
              <w:t>1 = Bajo</w:t>
            </w:r>
          </w:p>
          <w:p w14:paraId="72B066BF" w14:textId="77777777" w:rsidR="00AF63D0" w:rsidRDefault="00000000">
            <w:pPr>
              <w:spacing w:line="360" w:lineRule="auto"/>
              <w:jc w:val="both"/>
              <w:rPr>
                <w:b/>
                <w:bCs/>
                <w:sz w:val="20"/>
                <w:szCs w:val="20"/>
              </w:rPr>
            </w:pPr>
            <w:r>
              <w:rPr>
                <w:b/>
                <w:bCs/>
                <w:sz w:val="20"/>
                <w:szCs w:val="20"/>
              </w:rPr>
              <w:t xml:space="preserve">2 = Normal </w:t>
            </w:r>
          </w:p>
          <w:p w14:paraId="7462A21F" w14:textId="77777777" w:rsidR="00AF63D0" w:rsidRDefault="00000000">
            <w:pPr>
              <w:spacing w:line="360" w:lineRule="auto"/>
              <w:jc w:val="both"/>
              <w:rPr>
                <w:b/>
                <w:bCs/>
                <w:sz w:val="20"/>
                <w:szCs w:val="20"/>
              </w:rPr>
            </w:pPr>
            <w:r>
              <w:rPr>
                <w:b/>
                <w:bCs/>
                <w:sz w:val="20"/>
                <w:szCs w:val="20"/>
              </w:rPr>
              <w:t>3 = Alto</w:t>
            </w:r>
          </w:p>
          <w:p w14:paraId="06F27F78" w14:textId="77777777" w:rsidR="00AF63D0" w:rsidRDefault="00000000">
            <w:pPr>
              <w:spacing w:line="360" w:lineRule="auto"/>
              <w:jc w:val="both"/>
              <w:rPr>
                <w:sz w:val="20"/>
                <w:szCs w:val="20"/>
              </w:rPr>
            </w:pPr>
            <w:r>
              <w:rPr>
                <w:sz w:val="20"/>
                <w:szCs w:val="20"/>
              </w:rPr>
              <w:t>Teniendo en consideración lo propuesto por Latimer (2011), los siguientes valores se encuentran dentro del rango normal:</w:t>
            </w:r>
          </w:p>
          <w:p w14:paraId="2010C9FB" w14:textId="77777777" w:rsidR="00AF63D0" w:rsidRDefault="00000000">
            <w:pPr>
              <w:spacing w:line="360" w:lineRule="auto"/>
              <w:jc w:val="both"/>
              <w:rPr>
                <w:sz w:val="20"/>
                <w:szCs w:val="20"/>
                <w:u w:val="single"/>
              </w:rPr>
            </w:pPr>
            <w:r>
              <w:rPr>
                <w:sz w:val="20"/>
                <w:szCs w:val="20"/>
                <w:u w:val="single"/>
              </w:rPr>
              <w:t>Serie roja:</w:t>
            </w:r>
          </w:p>
          <w:p w14:paraId="3F215C2E" w14:textId="77777777" w:rsidR="00AF63D0" w:rsidRDefault="00000000">
            <w:pPr>
              <w:spacing w:line="360" w:lineRule="auto"/>
              <w:jc w:val="both"/>
              <w:rPr>
                <w:sz w:val="20"/>
                <w:szCs w:val="20"/>
              </w:rPr>
            </w:pPr>
            <w:r>
              <w:rPr>
                <w:sz w:val="20"/>
                <w:szCs w:val="20"/>
              </w:rPr>
              <w:t>Hematocrito:</w:t>
            </w:r>
          </w:p>
          <w:p w14:paraId="7DDA1AD0" w14:textId="77777777" w:rsidR="00AF63D0" w:rsidRDefault="00000000">
            <w:pPr>
              <w:numPr>
                <w:ilvl w:val="0"/>
                <w:numId w:val="23"/>
              </w:numPr>
              <w:spacing w:line="360" w:lineRule="auto"/>
              <w:jc w:val="both"/>
              <w:rPr>
                <w:sz w:val="20"/>
                <w:szCs w:val="20"/>
              </w:rPr>
            </w:pPr>
            <w:r>
              <w:rPr>
                <w:sz w:val="20"/>
                <w:szCs w:val="20"/>
              </w:rPr>
              <w:lastRenderedPageBreak/>
              <w:t>Canino:  36-50%</w:t>
            </w:r>
          </w:p>
          <w:p w14:paraId="3343900E" w14:textId="77777777" w:rsidR="00AF63D0" w:rsidRDefault="00000000">
            <w:pPr>
              <w:numPr>
                <w:ilvl w:val="0"/>
                <w:numId w:val="23"/>
              </w:numPr>
              <w:spacing w:line="360" w:lineRule="auto"/>
              <w:jc w:val="both"/>
              <w:rPr>
                <w:sz w:val="20"/>
                <w:szCs w:val="20"/>
              </w:rPr>
            </w:pPr>
            <w:r>
              <w:rPr>
                <w:sz w:val="20"/>
                <w:szCs w:val="20"/>
              </w:rPr>
              <w:t>Felino</w:t>
            </w:r>
            <w:r>
              <w:rPr>
                <w:sz w:val="20"/>
                <w:szCs w:val="20"/>
              </w:rPr>
              <w:t>: 29-45%</w:t>
            </w:r>
          </w:p>
          <w:p w14:paraId="41FA318B" w14:textId="77777777" w:rsidR="00AF63D0" w:rsidRDefault="00000000">
            <w:pPr>
              <w:numPr>
                <w:ilvl w:val="0"/>
                <w:numId w:val="23"/>
              </w:numPr>
              <w:spacing w:line="360" w:lineRule="auto"/>
              <w:jc w:val="both"/>
              <w:rPr>
                <w:sz w:val="20"/>
                <w:szCs w:val="20"/>
              </w:rPr>
            </w:pPr>
            <w:r>
              <w:rPr>
                <w:sz w:val="20"/>
                <w:szCs w:val="20"/>
              </w:rPr>
              <w:t>Canino cachorro: 31-39%</w:t>
            </w:r>
          </w:p>
          <w:p w14:paraId="364B6DC6" w14:textId="77777777" w:rsidR="00AF63D0" w:rsidRDefault="00000000">
            <w:pPr>
              <w:numPr>
                <w:ilvl w:val="0"/>
                <w:numId w:val="23"/>
              </w:numPr>
              <w:spacing w:line="360" w:lineRule="auto"/>
              <w:jc w:val="both"/>
              <w:rPr>
                <w:sz w:val="20"/>
                <w:szCs w:val="20"/>
              </w:rPr>
            </w:pPr>
            <w:r>
              <w:rPr>
                <w:sz w:val="20"/>
                <w:szCs w:val="20"/>
              </w:rPr>
              <w:t>Felino cachorro: 30-45%</w:t>
            </w:r>
          </w:p>
          <w:p w14:paraId="06BF1B53" w14:textId="77777777" w:rsidR="00AF63D0" w:rsidRDefault="00000000">
            <w:pPr>
              <w:spacing w:line="360" w:lineRule="auto"/>
              <w:jc w:val="both"/>
              <w:rPr>
                <w:sz w:val="20"/>
                <w:szCs w:val="20"/>
              </w:rPr>
            </w:pPr>
            <w:r>
              <w:rPr>
                <w:sz w:val="20"/>
                <w:szCs w:val="20"/>
              </w:rPr>
              <w:t xml:space="preserve">Hemoglobina: </w:t>
            </w:r>
          </w:p>
          <w:p w14:paraId="6C88032F" w14:textId="77777777" w:rsidR="00AF63D0" w:rsidRDefault="00000000">
            <w:pPr>
              <w:numPr>
                <w:ilvl w:val="0"/>
                <w:numId w:val="4"/>
              </w:numPr>
              <w:spacing w:line="360" w:lineRule="auto"/>
              <w:jc w:val="both"/>
              <w:rPr>
                <w:sz w:val="20"/>
                <w:szCs w:val="20"/>
              </w:rPr>
            </w:pPr>
            <w:r>
              <w:rPr>
                <w:sz w:val="20"/>
                <w:szCs w:val="20"/>
              </w:rPr>
              <w:t>Canino: 11.8-17.5 g/dL</w:t>
            </w:r>
          </w:p>
          <w:p w14:paraId="38EF1F94" w14:textId="77777777" w:rsidR="00AF63D0" w:rsidRDefault="00000000">
            <w:pPr>
              <w:numPr>
                <w:ilvl w:val="0"/>
                <w:numId w:val="4"/>
              </w:numPr>
              <w:spacing w:line="360" w:lineRule="auto"/>
              <w:jc w:val="both"/>
              <w:rPr>
                <w:sz w:val="20"/>
                <w:szCs w:val="20"/>
              </w:rPr>
            </w:pPr>
            <w:r>
              <w:rPr>
                <w:sz w:val="20"/>
                <w:szCs w:val="20"/>
              </w:rPr>
              <w:t>Felino: 9-14 g/dL</w:t>
            </w:r>
          </w:p>
          <w:p w14:paraId="489B5432" w14:textId="77777777" w:rsidR="00AF63D0" w:rsidRDefault="00000000">
            <w:pPr>
              <w:numPr>
                <w:ilvl w:val="0"/>
                <w:numId w:val="4"/>
              </w:numPr>
              <w:spacing w:line="360" w:lineRule="auto"/>
              <w:jc w:val="both"/>
              <w:rPr>
                <w:sz w:val="20"/>
                <w:szCs w:val="20"/>
              </w:rPr>
            </w:pPr>
            <w:r>
              <w:rPr>
                <w:sz w:val="20"/>
                <w:szCs w:val="20"/>
              </w:rPr>
              <w:t>Canino cachorro: 10.3-12.5 g/dL</w:t>
            </w:r>
          </w:p>
          <w:p w14:paraId="09F9DD6E" w14:textId="77777777" w:rsidR="00AF63D0" w:rsidRDefault="00000000">
            <w:pPr>
              <w:numPr>
                <w:ilvl w:val="0"/>
                <w:numId w:val="4"/>
              </w:numPr>
              <w:spacing w:line="360" w:lineRule="auto"/>
              <w:jc w:val="both"/>
              <w:rPr>
                <w:sz w:val="20"/>
                <w:szCs w:val="20"/>
              </w:rPr>
            </w:pPr>
            <w:r>
              <w:rPr>
                <w:sz w:val="20"/>
                <w:szCs w:val="20"/>
              </w:rPr>
              <w:t>Felino cachorro: 9.8-15.4 g/dL</w:t>
            </w:r>
          </w:p>
          <w:p w14:paraId="51B08194" w14:textId="77777777" w:rsidR="00AF63D0" w:rsidRDefault="00000000">
            <w:pPr>
              <w:spacing w:line="360" w:lineRule="auto"/>
              <w:jc w:val="both"/>
              <w:rPr>
                <w:sz w:val="20"/>
                <w:szCs w:val="20"/>
              </w:rPr>
            </w:pPr>
            <w:r>
              <w:rPr>
                <w:sz w:val="20"/>
                <w:szCs w:val="20"/>
              </w:rPr>
              <w:t xml:space="preserve">Eritrocitos: </w:t>
            </w:r>
          </w:p>
          <w:p w14:paraId="7B67E294" w14:textId="77777777" w:rsidR="00AF63D0" w:rsidRDefault="00000000">
            <w:pPr>
              <w:numPr>
                <w:ilvl w:val="0"/>
                <w:numId w:val="15"/>
              </w:numPr>
              <w:spacing w:line="360" w:lineRule="auto"/>
              <w:jc w:val="both"/>
              <w:rPr>
                <w:sz w:val="20"/>
                <w:szCs w:val="20"/>
              </w:rPr>
            </w:pPr>
            <w:r>
              <w:rPr>
                <w:sz w:val="20"/>
                <w:szCs w:val="20"/>
              </w:rPr>
              <w:t>Canino: 5,500,000-7,570,000 µL</w:t>
            </w:r>
          </w:p>
          <w:p w14:paraId="5B6C4379" w14:textId="77777777" w:rsidR="00AF63D0" w:rsidRDefault="00000000">
            <w:pPr>
              <w:numPr>
                <w:ilvl w:val="0"/>
                <w:numId w:val="15"/>
              </w:numPr>
              <w:spacing w:line="360" w:lineRule="auto"/>
              <w:jc w:val="both"/>
              <w:rPr>
                <w:sz w:val="20"/>
                <w:szCs w:val="20"/>
              </w:rPr>
            </w:pPr>
            <w:r>
              <w:rPr>
                <w:sz w:val="20"/>
                <w:szCs w:val="20"/>
              </w:rPr>
              <w:t>Felino: 5,500,000-9,500,000 µL</w:t>
            </w:r>
          </w:p>
          <w:p w14:paraId="63654E99" w14:textId="77777777" w:rsidR="00AF63D0" w:rsidRDefault="00000000">
            <w:pPr>
              <w:numPr>
                <w:ilvl w:val="0"/>
                <w:numId w:val="15"/>
              </w:numPr>
              <w:spacing w:line="360" w:lineRule="auto"/>
              <w:jc w:val="both"/>
              <w:rPr>
                <w:sz w:val="20"/>
                <w:szCs w:val="20"/>
              </w:rPr>
            </w:pPr>
            <w:r>
              <w:rPr>
                <w:sz w:val="20"/>
                <w:szCs w:val="20"/>
              </w:rPr>
              <w:t>Canino cachorro: 4.50-5.90 10⁶/µL</w:t>
            </w:r>
          </w:p>
          <w:p w14:paraId="40853506" w14:textId="77777777" w:rsidR="00AF63D0" w:rsidRDefault="00000000">
            <w:pPr>
              <w:numPr>
                <w:ilvl w:val="0"/>
                <w:numId w:val="15"/>
              </w:numPr>
              <w:spacing w:line="360" w:lineRule="auto"/>
              <w:jc w:val="both"/>
              <w:rPr>
                <w:sz w:val="20"/>
                <w:szCs w:val="20"/>
              </w:rPr>
            </w:pPr>
            <w:r>
              <w:rPr>
                <w:sz w:val="20"/>
                <w:szCs w:val="20"/>
              </w:rPr>
              <w:t xml:space="preserve">Felino cachorro: 5-10 10⁶/µL </w:t>
            </w:r>
          </w:p>
          <w:p w14:paraId="5150012B" w14:textId="77777777" w:rsidR="00AF63D0" w:rsidRDefault="00000000">
            <w:pPr>
              <w:spacing w:line="360" w:lineRule="auto"/>
              <w:jc w:val="both"/>
              <w:rPr>
                <w:sz w:val="20"/>
                <w:szCs w:val="20"/>
              </w:rPr>
            </w:pPr>
            <w:r>
              <w:rPr>
                <w:sz w:val="20"/>
                <w:szCs w:val="20"/>
                <w:u w:val="single"/>
              </w:rPr>
              <w:t>Serie blanca</w:t>
            </w:r>
            <w:r>
              <w:rPr>
                <w:sz w:val="20"/>
                <w:szCs w:val="20"/>
              </w:rPr>
              <w:t>:</w:t>
            </w:r>
          </w:p>
          <w:p w14:paraId="0549AE3C" w14:textId="77777777" w:rsidR="00AF63D0" w:rsidRDefault="00000000">
            <w:pPr>
              <w:spacing w:line="360" w:lineRule="auto"/>
              <w:jc w:val="both"/>
              <w:rPr>
                <w:sz w:val="20"/>
                <w:szCs w:val="20"/>
              </w:rPr>
            </w:pPr>
            <w:r>
              <w:rPr>
                <w:sz w:val="20"/>
                <w:szCs w:val="20"/>
              </w:rPr>
              <w:t xml:space="preserve">Leucocitos: </w:t>
            </w:r>
          </w:p>
          <w:p w14:paraId="76ADDE94" w14:textId="77777777" w:rsidR="00AF63D0" w:rsidRDefault="00000000">
            <w:pPr>
              <w:numPr>
                <w:ilvl w:val="0"/>
                <w:numId w:val="18"/>
              </w:numPr>
              <w:spacing w:line="360" w:lineRule="auto"/>
              <w:jc w:val="both"/>
              <w:rPr>
                <w:sz w:val="20"/>
                <w:szCs w:val="20"/>
              </w:rPr>
            </w:pPr>
            <w:r>
              <w:rPr>
                <w:sz w:val="20"/>
                <w:szCs w:val="20"/>
              </w:rPr>
              <w:t>Canino: 9,200-15,100 µL</w:t>
            </w:r>
          </w:p>
          <w:p w14:paraId="0740C91B" w14:textId="77777777" w:rsidR="00AF63D0" w:rsidRDefault="00000000">
            <w:pPr>
              <w:numPr>
                <w:ilvl w:val="0"/>
                <w:numId w:val="18"/>
              </w:numPr>
              <w:spacing w:line="360" w:lineRule="auto"/>
              <w:jc w:val="both"/>
              <w:rPr>
                <w:sz w:val="20"/>
                <w:szCs w:val="20"/>
              </w:rPr>
            </w:pPr>
            <w:r>
              <w:rPr>
                <w:sz w:val="20"/>
                <w:szCs w:val="20"/>
              </w:rPr>
              <w:t>Felino: 8,000-14,500 µL</w:t>
            </w:r>
          </w:p>
          <w:p w14:paraId="5B6FD5AB" w14:textId="77777777" w:rsidR="00AF63D0" w:rsidRDefault="00000000">
            <w:pPr>
              <w:numPr>
                <w:ilvl w:val="0"/>
                <w:numId w:val="18"/>
              </w:numPr>
              <w:spacing w:line="360" w:lineRule="auto"/>
              <w:jc w:val="both"/>
              <w:rPr>
                <w:sz w:val="20"/>
                <w:szCs w:val="20"/>
              </w:rPr>
            </w:pPr>
            <w:r>
              <w:rPr>
                <w:sz w:val="20"/>
                <w:szCs w:val="20"/>
              </w:rPr>
              <w:t>Canino cachorro: 12.70-17.30 10³/µL</w:t>
            </w:r>
          </w:p>
          <w:p w14:paraId="6C64D82F" w14:textId="77777777" w:rsidR="00AF63D0" w:rsidRDefault="00000000">
            <w:pPr>
              <w:numPr>
                <w:ilvl w:val="0"/>
                <w:numId w:val="18"/>
              </w:numPr>
              <w:spacing w:line="360" w:lineRule="auto"/>
              <w:jc w:val="both"/>
              <w:rPr>
                <w:sz w:val="20"/>
                <w:szCs w:val="20"/>
              </w:rPr>
            </w:pPr>
            <w:r>
              <w:rPr>
                <w:sz w:val="20"/>
                <w:szCs w:val="20"/>
              </w:rPr>
              <w:t>Felino cachorro: 5.50-19.50 10³/µL</w:t>
            </w:r>
          </w:p>
          <w:p w14:paraId="73C685D2" w14:textId="77777777" w:rsidR="00AF63D0" w:rsidRDefault="00000000">
            <w:pPr>
              <w:spacing w:line="360" w:lineRule="auto"/>
              <w:jc w:val="both"/>
              <w:rPr>
                <w:sz w:val="20"/>
                <w:szCs w:val="20"/>
              </w:rPr>
            </w:pPr>
            <w:r>
              <w:rPr>
                <w:sz w:val="20"/>
                <w:szCs w:val="20"/>
              </w:rPr>
              <w:t>Neutrófilos:</w:t>
            </w:r>
          </w:p>
          <w:p w14:paraId="2208C825" w14:textId="77777777" w:rsidR="00AF63D0" w:rsidRDefault="00000000">
            <w:pPr>
              <w:numPr>
                <w:ilvl w:val="0"/>
                <w:numId w:val="24"/>
              </w:numPr>
              <w:spacing w:line="360" w:lineRule="auto"/>
              <w:jc w:val="both"/>
              <w:rPr>
                <w:sz w:val="20"/>
                <w:szCs w:val="20"/>
              </w:rPr>
            </w:pPr>
            <w:r>
              <w:rPr>
                <w:sz w:val="20"/>
                <w:szCs w:val="20"/>
              </w:rPr>
              <w:t>Canino: 60-77%</w:t>
            </w:r>
          </w:p>
          <w:p w14:paraId="45F2FAD9" w14:textId="77777777" w:rsidR="00AF63D0" w:rsidRDefault="00000000">
            <w:pPr>
              <w:numPr>
                <w:ilvl w:val="0"/>
                <w:numId w:val="24"/>
              </w:numPr>
              <w:spacing w:line="360" w:lineRule="auto"/>
              <w:jc w:val="both"/>
              <w:rPr>
                <w:sz w:val="20"/>
                <w:szCs w:val="20"/>
              </w:rPr>
            </w:pPr>
            <w:r>
              <w:rPr>
                <w:sz w:val="20"/>
                <w:szCs w:val="20"/>
              </w:rPr>
              <w:lastRenderedPageBreak/>
              <w:t>Felino: 40-60%</w:t>
            </w:r>
          </w:p>
          <w:p w14:paraId="158E34A5" w14:textId="77777777" w:rsidR="00AF63D0" w:rsidRDefault="00000000">
            <w:pPr>
              <w:numPr>
                <w:ilvl w:val="0"/>
                <w:numId w:val="24"/>
              </w:numPr>
              <w:spacing w:line="360" w:lineRule="auto"/>
              <w:jc w:val="both"/>
              <w:rPr>
                <w:sz w:val="20"/>
                <w:szCs w:val="20"/>
              </w:rPr>
            </w:pPr>
            <w:r>
              <w:rPr>
                <w:sz w:val="20"/>
                <w:szCs w:val="20"/>
              </w:rPr>
              <w:t>Canino cachorro: 51-70%</w:t>
            </w:r>
          </w:p>
          <w:p w14:paraId="0B86614E" w14:textId="77777777" w:rsidR="00AF63D0" w:rsidRDefault="00000000">
            <w:pPr>
              <w:numPr>
                <w:ilvl w:val="0"/>
                <w:numId w:val="24"/>
              </w:numPr>
              <w:spacing w:line="360" w:lineRule="auto"/>
              <w:jc w:val="both"/>
              <w:rPr>
                <w:sz w:val="20"/>
                <w:szCs w:val="20"/>
              </w:rPr>
            </w:pPr>
            <w:r>
              <w:rPr>
                <w:sz w:val="20"/>
                <w:szCs w:val="20"/>
              </w:rPr>
              <w:t>Felino cachorro: 45-66%</w:t>
            </w:r>
          </w:p>
          <w:p w14:paraId="3D4FAC20" w14:textId="77777777" w:rsidR="00AF63D0" w:rsidRDefault="00000000">
            <w:pPr>
              <w:spacing w:line="360" w:lineRule="auto"/>
              <w:jc w:val="both"/>
              <w:rPr>
                <w:sz w:val="20"/>
                <w:szCs w:val="20"/>
              </w:rPr>
            </w:pPr>
            <w:r>
              <w:rPr>
                <w:sz w:val="20"/>
                <w:szCs w:val="20"/>
              </w:rPr>
              <w:t>Linfocitos:</w:t>
            </w:r>
          </w:p>
          <w:p w14:paraId="348B29B5" w14:textId="77777777" w:rsidR="00AF63D0" w:rsidRDefault="00000000">
            <w:pPr>
              <w:numPr>
                <w:ilvl w:val="0"/>
                <w:numId w:val="24"/>
              </w:numPr>
              <w:spacing w:line="360" w:lineRule="auto"/>
              <w:jc w:val="both"/>
              <w:rPr>
                <w:sz w:val="20"/>
                <w:szCs w:val="20"/>
              </w:rPr>
            </w:pPr>
            <w:r>
              <w:rPr>
                <w:sz w:val="20"/>
                <w:szCs w:val="20"/>
              </w:rPr>
              <w:t>Canino: 15-30%</w:t>
            </w:r>
          </w:p>
          <w:p w14:paraId="59CBD5AD" w14:textId="77777777" w:rsidR="00AF63D0" w:rsidRDefault="00000000">
            <w:pPr>
              <w:numPr>
                <w:ilvl w:val="0"/>
                <w:numId w:val="24"/>
              </w:numPr>
              <w:spacing w:line="360" w:lineRule="auto"/>
              <w:jc w:val="both"/>
              <w:rPr>
                <w:sz w:val="20"/>
                <w:szCs w:val="20"/>
              </w:rPr>
            </w:pPr>
            <w:r>
              <w:rPr>
                <w:sz w:val="20"/>
                <w:szCs w:val="20"/>
              </w:rPr>
              <w:t>Felino: 30-70%</w:t>
            </w:r>
          </w:p>
          <w:p w14:paraId="7BD12E47" w14:textId="77777777" w:rsidR="00AF63D0" w:rsidRDefault="00000000">
            <w:pPr>
              <w:numPr>
                <w:ilvl w:val="0"/>
                <w:numId w:val="24"/>
              </w:numPr>
              <w:spacing w:line="360" w:lineRule="auto"/>
              <w:jc w:val="both"/>
              <w:rPr>
                <w:sz w:val="20"/>
                <w:szCs w:val="20"/>
              </w:rPr>
            </w:pPr>
            <w:r>
              <w:rPr>
                <w:sz w:val="20"/>
                <w:szCs w:val="20"/>
              </w:rPr>
              <w:t>Canino cachorro: 24-40%</w:t>
            </w:r>
          </w:p>
          <w:p w14:paraId="22E9513B" w14:textId="77777777" w:rsidR="00AF63D0" w:rsidRDefault="00000000">
            <w:pPr>
              <w:numPr>
                <w:ilvl w:val="0"/>
                <w:numId w:val="24"/>
              </w:numPr>
              <w:spacing w:line="360" w:lineRule="auto"/>
              <w:jc w:val="both"/>
              <w:rPr>
                <w:sz w:val="20"/>
                <w:szCs w:val="20"/>
              </w:rPr>
            </w:pPr>
            <w:r>
              <w:rPr>
                <w:sz w:val="20"/>
                <w:szCs w:val="20"/>
              </w:rPr>
              <w:t>Felino cachorro: 27-36%</w:t>
            </w:r>
          </w:p>
          <w:p w14:paraId="6BDE0C96" w14:textId="77777777" w:rsidR="00AF63D0" w:rsidRDefault="00000000">
            <w:pPr>
              <w:spacing w:line="360" w:lineRule="auto"/>
              <w:jc w:val="both"/>
              <w:rPr>
                <w:sz w:val="20"/>
                <w:szCs w:val="20"/>
              </w:rPr>
            </w:pPr>
            <w:r>
              <w:rPr>
                <w:sz w:val="20"/>
                <w:szCs w:val="20"/>
              </w:rPr>
              <w:t>Monocitos:</w:t>
            </w:r>
          </w:p>
          <w:p w14:paraId="4095D39F" w14:textId="77777777" w:rsidR="00AF63D0" w:rsidRDefault="00000000">
            <w:pPr>
              <w:numPr>
                <w:ilvl w:val="0"/>
                <w:numId w:val="24"/>
              </w:numPr>
              <w:spacing w:line="360" w:lineRule="auto"/>
              <w:jc w:val="both"/>
              <w:rPr>
                <w:sz w:val="20"/>
                <w:szCs w:val="20"/>
              </w:rPr>
            </w:pPr>
            <w:r>
              <w:rPr>
                <w:sz w:val="20"/>
                <w:szCs w:val="20"/>
              </w:rPr>
              <w:t>Canino: 1-3%</w:t>
            </w:r>
          </w:p>
          <w:p w14:paraId="4EE461CA" w14:textId="77777777" w:rsidR="00AF63D0" w:rsidRDefault="00000000">
            <w:pPr>
              <w:numPr>
                <w:ilvl w:val="0"/>
                <w:numId w:val="24"/>
              </w:numPr>
              <w:spacing w:line="360" w:lineRule="auto"/>
              <w:jc w:val="both"/>
              <w:rPr>
                <w:sz w:val="20"/>
                <w:szCs w:val="20"/>
              </w:rPr>
            </w:pPr>
            <w:r>
              <w:rPr>
                <w:sz w:val="20"/>
                <w:szCs w:val="20"/>
              </w:rPr>
              <w:t>Felino: 1-4%</w:t>
            </w:r>
          </w:p>
          <w:p w14:paraId="2A8852DC" w14:textId="77777777" w:rsidR="00AF63D0" w:rsidRDefault="00000000">
            <w:pPr>
              <w:numPr>
                <w:ilvl w:val="0"/>
                <w:numId w:val="24"/>
              </w:numPr>
              <w:spacing w:line="360" w:lineRule="auto"/>
              <w:jc w:val="both"/>
              <w:rPr>
                <w:sz w:val="20"/>
                <w:szCs w:val="20"/>
              </w:rPr>
            </w:pPr>
            <w:r>
              <w:rPr>
                <w:sz w:val="20"/>
                <w:szCs w:val="20"/>
              </w:rPr>
              <w:t>Canino cachorro: 4-15%</w:t>
            </w:r>
          </w:p>
          <w:p w14:paraId="4ADF788B" w14:textId="77777777" w:rsidR="00AF63D0" w:rsidRDefault="00000000">
            <w:pPr>
              <w:numPr>
                <w:ilvl w:val="0"/>
                <w:numId w:val="24"/>
              </w:numPr>
              <w:spacing w:line="360" w:lineRule="auto"/>
              <w:jc w:val="both"/>
              <w:rPr>
                <w:sz w:val="20"/>
                <w:szCs w:val="20"/>
              </w:rPr>
            </w:pPr>
            <w:r>
              <w:rPr>
                <w:sz w:val="20"/>
                <w:szCs w:val="20"/>
              </w:rPr>
              <w:t>Felino cachorro: 0-5%</w:t>
            </w:r>
          </w:p>
          <w:p w14:paraId="7A20564B" w14:textId="77777777" w:rsidR="00AF63D0" w:rsidRDefault="00000000">
            <w:pPr>
              <w:spacing w:line="360" w:lineRule="auto"/>
              <w:jc w:val="both"/>
              <w:rPr>
                <w:sz w:val="20"/>
                <w:szCs w:val="20"/>
              </w:rPr>
            </w:pPr>
            <w:r>
              <w:rPr>
                <w:sz w:val="20"/>
                <w:szCs w:val="20"/>
              </w:rPr>
              <w:t>Eosinófilos:</w:t>
            </w:r>
          </w:p>
          <w:p w14:paraId="459B675E" w14:textId="77777777" w:rsidR="00AF63D0" w:rsidRDefault="00000000">
            <w:pPr>
              <w:numPr>
                <w:ilvl w:val="0"/>
                <w:numId w:val="24"/>
              </w:numPr>
              <w:spacing w:line="360" w:lineRule="auto"/>
              <w:jc w:val="both"/>
              <w:rPr>
                <w:sz w:val="20"/>
                <w:szCs w:val="20"/>
              </w:rPr>
            </w:pPr>
            <w:r>
              <w:rPr>
                <w:sz w:val="20"/>
                <w:szCs w:val="20"/>
              </w:rPr>
              <w:t>Canino: 1-3%</w:t>
            </w:r>
          </w:p>
          <w:p w14:paraId="75D95F2E" w14:textId="77777777" w:rsidR="00AF63D0" w:rsidRDefault="00000000">
            <w:pPr>
              <w:numPr>
                <w:ilvl w:val="0"/>
                <w:numId w:val="24"/>
              </w:numPr>
              <w:spacing w:line="360" w:lineRule="auto"/>
              <w:jc w:val="both"/>
              <w:rPr>
                <w:sz w:val="20"/>
                <w:szCs w:val="20"/>
              </w:rPr>
            </w:pPr>
            <w:r>
              <w:rPr>
                <w:sz w:val="20"/>
                <w:szCs w:val="20"/>
              </w:rPr>
              <w:t>Felino: 3-5%</w:t>
            </w:r>
          </w:p>
          <w:p w14:paraId="2F256657" w14:textId="77777777" w:rsidR="00AF63D0" w:rsidRDefault="00000000">
            <w:pPr>
              <w:numPr>
                <w:ilvl w:val="0"/>
                <w:numId w:val="24"/>
              </w:numPr>
              <w:spacing w:line="360" w:lineRule="auto"/>
              <w:jc w:val="both"/>
              <w:rPr>
                <w:sz w:val="20"/>
                <w:szCs w:val="20"/>
              </w:rPr>
            </w:pPr>
            <w:r>
              <w:rPr>
                <w:sz w:val="20"/>
                <w:szCs w:val="20"/>
              </w:rPr>
              <w:t>Canino cachorro: 0-7%</w:t>
            </w:r>
          </w:p>
          <w:p w14:paraId="48D3F08C" w14:textId="77777777" w:rsidR="00AF63D0" w:rsidRDefault="00000000">
            <w:pPr>
              <w:numPr>
                <w:ilvl w:val="0"/>
                <w:numId w:val="24"/>
              </w:numPr>
              <w:spacing w:line="360" w:lineRule="auto"/>
              <w:jc w:val="both"/>
              <w:rPr>
                <w:sz w:val="20"/>
                <w:szCs w:val="20"/>
              </w:rPr>
            </w:pPr>
            <w:r>
              <w:rPr>
                <w:sz w:val="20"/>
                <w:szCs w:val="20"/>
              </w:rPr>
              <w:t>Felino cachorro: 0-4%</w:t>
            </w:r>
          </w:p>
          <w:p w14:paraId="05BFF5A4" w14:textId="77777777" w:rsidR="00AF63D0" w:rsidRDefault="00000000">
            <w:pPr>
              <w:spacing w:line="360" w:lineRule="auto"/>
              <w:jc w:val="both"/>
              <w:rPr>
                <w:sz w:val="20"/>
                <w:szCs w:val="20"/>
              </w:rPr>
            </w:pPr>
            <w:r>
              <w:rPr>
                <w:sz w:val="20"/>
                <w:szCs w:val="20"/>
              </w:rPr>
              <w:t>Basófilos:</w:t>
            </w:r>
          </w:p>
          <w:p w14:paraId="303F52B2" w14:textId="77777777" w:rsidR="00AF63D0" w:rsidRDefault="00000000">
            <w:pPr>
              <w:numPr>
                <w:ilvl w:val="0"/>
                <w:numId w:val="24"/>
              </w:numPr>
              <w:spacing w:line="360" w:lineRule="auto"/>
              <w:jc w:val="both"/>
              <w:rPr>
                <w:sz w:val="20"/>
                <w:szCs w:val="20"/>
              </w:rPr>
            </w:pPr>
            <w:r>
              <w:rPr>
                <w:sz w:val="20"/>
                <w:szCs w:val="20"/>
              </w:rPr>
              <w:t>Canino: 0-1%</w:t>
            </w:r>
          </w:p>
          <w:p w14:paraId="08544066" w14:textId="77777777" w:rsidR="00AF63D0" w:rsidRDefault="00000000">
            <w:pPr>
              <w:numPr>
                <w:ilvl w:val="0"/>
                <w:numId w:val="24"/>
              </w:numPr>
              <w:spacing w:line="360" w:lineRule="auto"/>
              <w:jc w:val="both"/>
              <w:rPr>
                <w:sz w:val="20"/>
                <w:szCs w:val="20"/>
              </w:rPr>
            </w:pPr>
            <w:r>
              <w:rPr>
                <w:sz w:val="20"/>
                <w:szCs w:val="20"/>
              </w:rPr>
              <w:t>Felino: 0-1%</w:t>
            </w:r>
          </w:p>
          <w:p w14:paraId="23373258" w14:textId="77777777" w:rsidR="00AF63D0" w:rsidRDefault="00000000">
            <w:pPr>
              <w:numPr>
                <w:ilvl w:val="0"/>
                <w:numId w:val="24"/>
              </w:numPr>
              <w:spacing w:line="360" w:lineRule="auto"/>
              <w:jc w:val="both"/>
              <w:rPr>
                <w:sz w:val="20"/>
                <w:szCs w:val="20"/>
              </w:rPr>
            </w:pPr>
            <w:r>
              <w:rPr>
                <w:sz w:val="20"/>
                <w:szCs w:val="20"/>
              </w:rPr>
              <w:t>Canino cachorro: 0-0.2%</w:t>
            </w:r>
          </w:p>
          <w:p w14:paraId="179310AB" w14:textId="77777777" w:rsidR="00AF63D0" w:rsidRDefault="00000000">
            <w:pPr>
              <w:numPr>
                <w:ilvl w:val="0"/>
                <w:numId w:val="24"/>
              </w:numPr>
              <w:spacing w:line="360" w:lineRule="auto"/>
              <w:jc w:val="both"/>
              <w:rPr>
                <w:sz w:val="20"/>
                <w:szCs w:val="20"/>
              </w:rPr>
            </w:pPr>
            <w:r>
              <w:rPr>
                <w:sz w:val="20"/>
                <w:szCs w:val="20"/>
              </w:rPr>
              <w:lastRenderedPageBreak/>
              <w:t>Felino cachorro: 0-1%</w:t>
            </w:r>
          </w:p>
          <w:p w14:paraId="7FF33A85" w14:textId="77777777" w:rsidR="00AF63D0" w:rsidRDefault="00000000">
            <w:pPr>
              <w:spacing w:line="360" w:lineRule="auto"/>
              <w:jc w:val="both"/>
              <w:rPr>
                <w:sz w:val="20"/>
                <w:szCs w:val="20"/>
              </w:rPr>
            </w:pPr>
            <w:r>
              <w:rPr>
                <w:sz w:val="20"/>
                <w:szCs w:val="20"/>
                <w:u w:val="single"/>
              </w:rPr>
              <w:t>Serie plaquetaria</w:t>
            </w:r>
            <w:r>
              <w:rPr>
                <w:sz w:val="20"/>
                <w:szCs w:val="20"/>
              </w:rPr>
              <w:t>:</w:t>
            </w:r>
          </w:p>
          <w:p w14:paraId="31190EAE" w14:textId="77777777" w:rsidR="00AF63D0" w:rsidRDefault="00000000">
            <w:pPr>
              <w:spacing w:line="360" w:lineRule="auto"/>
              <w:jc w:val="both"/>
              <w:rPr>
                <w:sz w:val="20"/>
                <w:szCs w:val="20"/>
              </w:rPr>
            </w:pPr>
            <w:r>
              <w:rPr>
                <w:sz w:val="20"/>
                <w:szCs w:val="20"/>
              </w:rPr>
              <w:t xml:space="preserve">Plaquetas: </w:t>
            </w:r>
          </w:p>
          <w:p w14:paraId="2955078C" w14:textId="77777777" w:rsidR="00AF63D0" w:rsidRDefault="00000000">
            <w:pPr>
              <w:numPr>
                <w:ilvl w:val="0"/>
                <w:numId w:val="13"/>
              </w:numPr>
              <w:spacing w:line="360" w:lineRule="auto"/>
              <w:jc w:val="both"/>
              <w:rPr>
                <w:sz w:val="20"/>
                <w:szCs w:val="20"/>
              </w:rPr>
            </w:pPr>
            <w:r>
              <w:rPr>
                <w:sz w:val="20"/>
                <w:szCs w:val="20"/>
              </w:rPr>
              <w:t>Canino: 200,000-450,000 µL</w:t>
            </w:r>
          </w:p>
          <w:p w14:paraId="3E0F53A3" w14:textId="77777777" w:rsidR="00AF63D0" w:rsidRDefault="00000000">
            <w:pPr>
              <w:numPr>
                <w:ilvl w:val="0"/>
                <w:numId w:val="13"/>
              </w:numPr>
              <w:spacing w:line="360" w:lineRule="auto"/>
              <w:jc w:val="both"/>
              <w:rPr>
                <w:sz w:val="20"/>
                <w:szCs w:val="20"/>
              </w:rPr>
            </w:pPr>
            <w:r>
              <w:rPr>
                <w:sz w:val="20"/>
                <w:szCs w:val="20"/>
              </w:rPr>
              <w:t>Felino: 300,000-700,000 µL</w:t>
            </w:r>
          </w:p>
          <w:p w14:paraId="6D085C85" w14:textId="77777777" w:rsidR="00AF63D0" w:rsidRDefault="00000000">
            <w:pPr>
              <w:numPr>
                <w:ilvl w:val="0"/>
                <w:numId w:val="13"/>
              </w:numPr>
              <w:spacing w:line="360" w:lineRule="auto"/>
              <w:jc w:val="both"/>
              <w:rPr>
                <w:sz w:val="20"/>
                <w:szCs w:val="20"/>
              </w:rPr>
            </w:pPr>
            <w:r>
              <w:rPr>
                <w:sz w:val="20"/>
                <w:szCs w:val="20"/>
              </w:rPr>
              <w:t>Canino cachorro: 117-490 10³/µL</w:t>
            </w:r>
          </w:p>
          <w:p w14:paraId="74D23F04" w14:textId="77777777" w:rsidR="00AF63D0" w:rsidRDefault="00000000">
            <w:pPr>
              <w:numPr>
                <w:ilvl w:val="0"/>
                <w:numId w:val="13"/>
              </w:numPr>
              <w:spacing w:line="360" w:lineRule="auto"/>
              <w:jc w:val="both"/>
              <w:rPr>
                <w:sz w:val="20"/>
                <w:szCs w:val="20"/>
              </w:rPr>
            </w:pPr>
            <w:r>
              <w:rPr>
                <w:sz w:val="20"/>
                <w:szCs w:val="20"/>
              </w:rPr>
              <w:t>Felino cachorro: 300-800 10³/µL</w:t>
            </w:r>
          </w:p>
          <w:p w14:paraId="40C88173" w14:textId="77777777" w:rsidR="00AF63D0" w:rsidRDefault="00000000">
            <w:pPr>
              <w:spacing w:line="360" w:lineRule="auto"/>
              <w:jc w:val="both"/>
              <w:rPr>
                <w:sz w:val="20"/>
                <w:szCs w:val="20"/>
                <w:u w:val="single"/>
              </w:rPr>
            </w:pPr>
            <w:r>
              <w:rPr>
                <w:sz w:val="20"/>
                <w:szCs w:val="20"/>
                <w:u w:val="single"/>
              </w:rPr>
              <w:t>ANEMIA</w:t>
            </w:r>
          </w:p>
          <w:p w14:paraId="671B0280" w14:textId="77777777" w:rsidR="00AF63D0" w:rsidRDefault="00000000">
            <w:pPr>
              <w:spacing w:line="360" w:lineRule="auto"/>
              <w:jc w:val="both"/>
              <w:rPr>
                <w:b/>
                <w:bCs/>
                <w:sz w:val="20"/>
                <w:szCs w:val="20"/>
              </w:rPr>
            </w:pPr>
            <w:r>
              <w:rPr>
                <w:b/>
                <w:bCs/>
                <w:sz w:val="20"/>
                <w:szCs w:val="20"/>
              </w:rPr>
              <w:t>1 = Leve</w:t>
            </w:r>
          </w:p>
          <w:p w14:paraId="123BCDA8" w14:textId="77777777" w:rsidR="00AF63D0" w:rsidRDefault="00000000">
            <w:pPr>
              <w:spacing w:line="360" w:lineRule="auto"/>
              <w:jc w:val="both"/>
              <w:rPr>
                <w:b/>
                <w:bCs/>
                <w:sz w:val="20"/>
                <w:szCs w:val="20"/>
              </w:rPr>
            </w:pPr>
            <w:r>
              <w:rPr>
                <w:b/>
                <w:bCs/>
                <w:sz w:val="20"/>
                <w:szCs w:val="20"/>
              </w:rPr>
              <w:t>2 = Moderada</w:t>
            </w:r>
          </w:p>
          <w:p w14:paraId="1B4D61C0" w14:textId="77777777" w:rsidR="00AF63D0" w:rsidRDefault="00000000">
            <w:pPr>
              <w:spacing w:line="360" w:lineRule="auto"/>
              <w:jc w:val="both"/>
              <w:rPr>
                <w:b/>
                <w:bCs/>
                <w:sz w:val="20"/>
                <w:szCs w:val="20"/>
              </w:rPr>
            </w:pPr>
            <w:r>
              <w:rPr>
                <w:b/>
                <w:bCs/>
                <w:sz w:val="20"/>
                <w:szCs w:val="20"/>
              </w:rPr>
              <w:t>3 = Severa</w:t>
            </w:r>
          </w:p>
          <w:p w14:paraId="02ABD3AD" w14:textId="77777777" w:rsidR="00AF63D0" w:rsidRDefault="00000000">
            <w:pPr>
              <w:spacing w:line="360" w:lineRule="auto"/>
              <w:jc w:val="both"/>
              <w:rPr>
                <w:b/>
                <w:bCs/>
                <w:sz w:val="20"/>
                <w:szCs w:val="20"/>
              </w:rPr>
            </w:pPr>
            <w:r>
              <w:rPr>
                <w:b/>
                <w:bCs/>
                <w:sz w:val="20"/>
                <w:szCs w:val="20"/>
              </w:rPr>
              <w:t>4 = Muy severa</w:t>
            </w:r>
          </w:p>
          <w:p w14:paraId="14E44DEC" w14:textId="77777777" w:rsidR="00AF63D0" w:rsidRDefault="00000000">
            <w:pPr>
              <w:spacing w:line="360" w:lineRule="auto"/>
              <w:jc w:val="both"/>
              <w:rPr>
                <w:sz w:val="20"/>
                <w:szCs w:val="20"/>
              </w:rPr>
            </w:pPr>
            <w:r>
              <w:rPr>
                <w:sz w:val="20"/>
                <w:szCs w:val="20"/>
              </w:rPr>
              <w:t xml:space="preserve">Según lo planteado por Tvedten (2022), la severidad de anemia, determinada con el porcentaje de hematocrito (HCT), se clasifica en lo siguiente: </w:t>
            </w:r>
          </w:p>
          <w:p w14:paraId="158E0173" w14:textId="77777777" w:rsidR="00AF63D0" w:rsidRDefault="00000000">
            <w:pPr>
              <w:spacing w:line="360" w:lineRule="auto"/>
              <w:jc w:val="both"/>
              <w:rPr>
                <w:sz w:val="20"/>
                <w:szCs w:val="20"/>
              </w:rPr>
            </w:pPr>
            <w:r>
              <w:rPr>
                <w:sz w:val="20"/>
                <w:szCs w:val="20"/>
              </w:rPr>
              <w:t>Anemia leve:</w:t>
            </w:r>
          </w:p>
          <w:p w14:paraId="03DA516D" w14:textId="77777777" w:rsidR="00AF63D0" w:rsidRDefault="00000000">
            <w:pPr>
              <w:numPr>
                <w:ilvl w:val="0"/>
                <w:numId w:val="22"/>
              </w:numPr>
              <w:spacing w:line="360" w:lineRule="auto"/>
              <w:jc w:val="both"/>
              <w:rPr>
                <w:sz w:val="20"/>
                <w:szCs w:val="20"/>
              </w:rPr>
            </w:pPr>
            <w:r>
              <w:rPr>
                <w:sz w:val="20"/>
                <w:szCs w:val="20"/>
              </w:rPr>
              <w:t>Canino: HCT 30-37%</w:t>
            </w:r>
          </w:p>
          <w:p w14:paraId="6972825C" w14:textId="77777777" w:rsidR="00AF63D0" w:rsidRDefault="00000000">
            <w:pPr>
              <w:numPr>
                <w:ilvl w:val="0"/>
                <w:numId w:val="22"/>
              </w:numPr>
              <w:spacing w:line="360" w:lineRule="auto"/>
              <w:jc w:val="both"/>
              <w:rPr>
                <w:sz w:val="20"/>
                <w:szCs w:val="20"/>
              </w:rPr>
            </w:pPr>
            <w:r>
              <w:rPr>
                <w:sz w:val="20"/>
                <w:szCs w:val="20"/>
              </w:rPr>
              <w:t>Felino: HCT 20-26%</w:t>
            </w:r>
          </w:p>
          <w:p w14:paraId="68FFF35D" w14:textId="77777777" w:rsidR="00AF63D0" w:rsidRDefault="00000000">
            <w:pPr>
              <w:spacing w:line="360" w:lineRule="auto"/>
              <w:jc w:val="both"/>
              <w:rPr>
                <w:sz w:val="20"/>
                <w:szCs w:val="20"/>
              </w:rPr>
            </w:pPr>
            <w:r>
              <w:rPr>
                <w:sz w:val="20"/>
                <w:szCs w:val="20"/>
              </w:rPr>
              <w:t>Anemia moderada:</w:t>
            </w:r>
          </w:p>
          <w:p w14:paraId="3E281EDC" w14:textId="77777777" w:rsidR="00AF63D0" w:rsidRDefault="00000000">
            <w:pPr>
              <w:numPr>
                <w:ilvl w:val="0"/>
                <w:numId w:val="22"/>
              </w:numPr>
              <w:spacing w:line="360" w:lineRule="auto"/>
              <w:jc w:val="both"/>
              <w:rPr>
                <w:sz w:val="20"/>
                <w:szCs w:val="20"/>
              </w:rPr>
            </w:pPr>
            <w:r>
              <w:rPr>
                <w:sz w:val="20"/>
                <w:szCs w:val="20"/>
              </w:rPr>
              <w:t>Canino: HCT 20-29%</w:t>
            </w:r>
          </w:p>
          <w:p w14:paraId="2434C33A" w14:textId="77777777" w:rsidR="00AF63D0" w:rsidRDefault="00000000">
            <w:pPr>
              <w:numPr>
                <w:ilvl w:val="0"/>
                <w:numId w:val="22"/>
              </w:numPr>
              <w:spacing w:line="360" w:lineRule="auto"/>
              <w:jc w:val="both"/>
              <w:rPr>
                <w:sz w:val="20"/>
                <w:szCs w:val="20"/>
              </w:rPr>
            </w:pPr>
            <w:r>
              <w:rPr>
                <w:sz w:val="20"/>
                <w:szCs w:val="20"/>
              </w:rPr>
              <w:t>Felino: HCT 14-19%</w:t>
            </w:r>
          </w:p>
          <w:p w14:paraId="173251BA" w14:textId="77777777" w:rsidR="00AF63D0" w:rsidRDefault="00000000">
            <w:pPr>
              <w:spacing w:line="360" w:lineRule="auto"/>
              <w:jc w:val="both"/>
              <w:rPr>
                <w:sz w:val="20"/>
                <w:szCs w:val="20"/>
              </w:rPr>
            </w:pPr>
            <w:r>
              <w:rPr>
                <w:sz w:val="20"/>
                <w:szCs w:val="20"/>
              </w:rPr>
              <w:t>Anemia severa:</w:t>
            </w:r>
          </w:p>
          <w:p w14:paraId="00761541" w14:textId="77777777" w:rsidR="00AF63D0" w:rsidRDefault="00000000">
            <w:pPr>
              <w:numPr>
                <w:ilvl w:val="0"/>
                <w:numId w:val="22"/>
              </w:numPr>
              <w:spacing w:line="360" w:lineRule="auto"/>
              <w:jc w:val="both"/>
              <w:rPr>
                <w:sz w:val="20"/>
                <w:szCs w:val="20"/>
              </w:rPr>
            </w:pPr>
            <w:r>
              <w:rPr>
                <w:sz w:val="20"/>
                <w:szCs w:val="20"/>
              </w:rPr>
              <w:lastRenderedPageBreak/>
              <w:t>Canino: HCT 13-19%</w:t>
            </w:r>
          </w:p>
          <w:p w14:paraId="4D1A196E" w14:textId="77777777" w:rsidR="00AF63D0" w:rsidRDefault="00000000">
            <w:pPr>
              <w:numPr>
                <w:ilvl w:val="0"/>
                <w:numId w:val="22"/>
              </w:numPr>
              <w:spacing w:line="360" w:lineRule="auto"/>
              <w:jc w:val="both"/>
              <w:rPr>
                <w:sz w:val="20"/>
                <w:szCs w:val="20"/>
              </w:rPr>
            </w:pPr>
            <w:r>
              <w:rPr>
                <w:sz w:val="20"/>
                <w:szCs w:val="20"/>
              </w:rPr>
              <w:t>Felino: HCT 10-13%</w:t>
            </w:r>
          </w:p>
          <w:p w14:paraId="7D4E815A" w14:textId="77777777" w:rsidR="00AF63D0" w:rsidRDefault="00000000">
            <w:pPr>
              <w:spacing w:line="360" w:lineRule="auto"/>
              <w:jc w:val="both"/>
              <w:rPr>
                <w:sz w:val="20"/>
                <w:szCs w:val="20"/>
              </w:rPr>
            </w:pPr>
            <w:r>
              <w:rPr>
                <w:sz w:val="20"/>
                <w:szCs w:val="20"/>
              </w:rPr>
              <w:t xml:space="preserve">Anemia muy severa: </w:t>
            </w:r>
          </w:p>
          <w:p w14:paraId="47C550AE" w14:textId="77777777" w:rsidR="00AF63D0" w:rsidRDefault="00000000">
            <w:pPr>
              <w:numPr>
                <w:ilvl w:val="0"/>
                <w:numId w:val="22"/>
              </w:numPr>
              <w:spacing w:line="360" w:lineRule="auto"/>
              <w:jc w:val="both"/>
              <w:rPr>
                <w:sz w:val="20"/>
                <w:szCs w:val="20"/>
              </w:rPr>
            </w:pPr>
            <w:r>
              <w:rPr>
                <w:sz w:val="20"/>
                <w:szCs w:val="20"/>
              </w:rPr>
              <w:t>Canino: HCT &lt;13%</w:t>
            </w:r>
          </w:p>
          <w:p w14:paraId="77B50E21" w14:textId="77777777" w:rsidR="00AF63D0" w:rsidRDefault="00000000">
            <w:pPr>
              <w:numPr>
                <w:ilvl w:val="0"/>
                <w:numId w:val="22"/>
              </w:numPr>
              <w:spacing w:line="360" w:lineRule="auto"/>
              <w:jc w:val="both"/>
              <w:rPr>
                <w:sz w:val="20"/>
                <w:szCs w:val="20"/>
              </w:rPr>
            </w:pPr>
            <w:r>
              <w:rPr>
                <w:sz w:val="20"/>
                <w:szCs w:val="20"/>
              </w:rPr>
              <w:t>Felino: HCT &lt;10%</w:t>
            </w:r>
          </w:p>
          <w:p w14:paraId="77EC0FE8" w14:textId="77777777" w:rsidR="00AF63D0" w:rsidRDefault="00AF63D0">
            <w:pPr>
              <w:spacing w:line="360" w:lineRule="auto"/>
              <w:jc w:val="both"/>
              <w:rPr>
                <w:sz w:val="20"/>
                <w:szCs w:val="20"/>
              </w:rPr>
            </w:pPr>
          </w:p>
          <w:p w14:paraId="362B244E" w14:textId="77777777" w:rsidR="00AF63D0" w:rsidRDefault="00000000">
            <w:pPr>
              <w:spacing w:line="360" w:lineRule="auto"/>
              <w:jc w:val="both"/>
              <w:rPr>
                <w:sz w:val="20"/>
                <w:szCs w:val="20"/>
              </w:rPr>
            </w:pPr>
            <w:r>
              <w:rPr>
                <w:sz w:val="20"/>
                <w:szCs w:val="20"/>
              </w:rPr>
              <w:t>*Casos con hematocrito mayor a 37%:</w:t>
            </w:r>
          </w:p>
          <w:p w14:paraId="301C82E7" w14:textId="77777777" w:rsidR="00AF63D0" w:rsidRDefault="00000000">
            <w:pPr>
              <w:spacing w:line="360" w:lineRule="auto"/>
              <w:jc w:val="both"/>
              <w:rPr>
                <w:sz w:val="20"/>
                <w:szCs w:val="20"/>
              </w:rPr>
            </w:pPr>
            <w:r>
              <w:rPr>
                <w:b/>
                <w:bCs/>
                <w:sz w:val="20"/>
                <w:szCs w:val="20"/>
              </w:rPr>
              <w:t>0 = Sin anemia</w:t>
            </w:r>
          </w:p>
        </w:tc>
        <w:tc>
          <w:tcPr>
            <w:tcW w:w="1920" w:type="dxa"/>
            <w:vMerge/>
          </w:tcPr>
          <w:p w14:paraId="50D6A518" w14:textId="77777777" w:rsidR="00AF63D0" w:rsidRDefault="00AF63D0">
            <w:pPr>
              <w:widowControl w:val="0"/>
              <w:pBdr>
                <w:top w:val="nil"/>
                <w:left w:val="nil"/>
                <w:bottom w:val="nil"/>
                <w:right w:val="nil"/>
                <w:between w:val="nil"/>
              </w:pBdr>
              <w:jc w:val="both"/>
              <w:rPr>
                <w:sz w:val="20"/>
                <w:szCs w:val="20"/>
              </w:rPr>
            </w:pPr>
          </w:p>
        </w:tc>
      </w:tr>
      <w:tr w:rsidR="00AF63D0" w14:paraId="3D9BF9CD" w14:textId="77777777">
        <w:trPr>
          <w:trHeight w:val="440"/>
        </w:trPr>
        <w:tc>
          <w:tcPr>
            <w:tcW w:w="1875" w:type="dxa"/>
          </w:tcPr>
          <w:p w14:paraId="6CE470AB" w14:textId="77777777" w:rsidR="00AF63D0" w:rsidRDefault="00000000">
            <w:pPr>
              <w:spacing w:line="360" w:lineRule="auto"/>
              <w:jc w:val="both"/>
              <w:rPr>
                <w:sz w:val="20"/>
                <w:szCs w:val="20"/>
              </w:rPr>
            </w:pPr>
            <w:r>
              <w:rPr>
                <w:sz w:val="20"/>
                <w:szCs w:val="20"/>
              </w:rPr>
              <w:lastRenderedPageBreak/>
              <w:t>Componentes del urianálisis</w:t>
            </w:r>
          </w:p>
        </w:tc>
        <w:tc>
          <w:tcPr>
            <w:tcW w:w="4530" w:type="dxa"/>
          </w:tcPr>
          <w:p w14:paraId="12C35220" w14:textId="77777777" w:rsidR="00AF63D0" w:rsidRDefault="00000000">
            <w:pPr>
              <w:spacing w:line="360" w:lineRule="auto"/>
              <w:jc w:val="both"/>
              <w:rPr>
                <w:sz w:val="20"/>
                <w:szCs w:val="20"/>
              </w:rPr>
            </w:pPr>
            <w:r>
              <w:rPr>
                <w:sz w:val="20"/>
                <w:szCs w:val="20"/>
              </w:rPr>
              <w:t>Evalúa la orina mediante el examen físico (color, turbidez, densidad), el examen químico (pH, proteínas, glucosa, etc. con tiras reactivas) y el examen microscópico del sedimento (células, cilindros, cristales, microorganismos), proporcionando información integral sobre la función renal y procesos metabólicos.</w:t>
            </w:r>
          </w:p>
        </w:tc>
        <w:tc>
          <w:tcPr>
            <w:tcW w:w="2025" w:type="dxa"/>
          </w:tcPr>
          <w:p w14:paraId="6A324ECB" w14:textId="77777777" w:rsidR="00AF63D0" w:rsidRDefault="00000000">
            <w:pPr>
              <w:spacing w:line="360" w:lineRule="auto"/>
              <w:jc w:val="both"/>
              <w:rPr>
                <w:sz w:val="20"/>
                <w:szCs w:val="20"/>
              </w:rPr>
            </w:pPr>
            <w:r>
              <w:rPr>
                <w:sz w:val="20"/>
                <w:szCs w:val="20"/>
              </w:rPr>
              <w:t>Nominal (cualitativa)</w:t>
            </w:r>
          </w:p>
        </w:tc>
        <w:tc>
          <w:tcPr>
            <w:tcW w:w="4395" w:type="dxa"/>
          </w:tcPr>
          <w:p w14:paraId="2705B24A" w14:textId="77777777" w:rsidR="00AF63D0" w:rsidRDefault="00000000">
            <w:pPr>
              <w:spacing w:line="360" w:lineRule="auto"/>
              <w:jc w:val="both"/>
              <w:rPr>
                <w:sz w:val="20"/>
                <w:szCs w:val="20"/>
              </w:rPr>
            </w:pPr>
            <w:r>
              <w:rPr>
                <w:sz w:val="20"/>
                <w:szCs w:val="20"/>
              </w:rPr>
              <w:t>Teniendo en consideración lo propuesto por Stockham y Scott (2008), los siguientes valores se encuentran dentro del rango normal:</w:t>
            </w:r>
          </w:p>
          <w:p w14:paraId="209593FB" w14:textId="77777777" w:rsidR="00AF63D0" w:rsidRDefault="00000000">
            <w:pPr>
              <w:spacing w:line="360" w:lineRule="auto"/>
              <w:jc w:val="both"/>
              <w:rPr>
                <w:sz w:val="20"/>
                <w:szCs w:val="20"/>
              </w:rPr>
            </w:pPr>
            <w:r>
              <w:rPr>
                <w:sz w:val="20"/>
                <w:szCs w:val="20"/>
                <w:u w:val="single"/>
              </w:rPr>
              <w:t>Examen físico</w:t>
            </w:r>
            <w:r>
              <w:rPr>
                <w:sz w:val="20"/>
                <w:szCs w:val="20"/>
              </w:rPr>
              <w:t>:</w:t>
            </w:r>
          </w:p>
          <w:p w14:paraId="255AC885" w14:textId="77777777" w:rsidR="00AF63D0" w:rsidRDefault="00000000">
            <w:pPr>
              <w:numPr>
                <w:ilvl w:val="0"/>
                <w:numId w:val="11"/>
              </w:numPr>
              <w:spacing w:line="360" w:lineRule="auto"/>
              <w:jc w:val="both"/>
              <w:rPr>
                <w:sz w:val="20"/>
                <w:szCs w:val="20"/>
              </w:rPr>
            </w:pPr>
            <w:r>
              <w:rPr>
                <w:sz w:val="20"/>
                <w:szCs w:val="20"/>
              </w:rPr>
              <w:t>Color: Transparente</w:t>
            </w:r>
          </w:p>
          <w:p w14:paraId="26CB62F8" w14:textId="77777777" w:rsidR="00AF63D0" w:rsidRDefault="00000000">
            <w:pPr>
              <w:numPr>
                <w:ilvl w:val="0"/>
                <w:numId w:val="11"/>
              </w:numPr>
              <w:spacing w:line="360" w:lineRule="auto"/>
              <w:jc w:val="both"/>
              <w:rPr>
                <w:sz w:val="20"/>
                <w:szCs w:val="20"/>
              </w:rPr>
            </w:pPr>
            <w:r>
              <w:rPr>
                <w:sz w:val="20"/>
                <w:szCs w:val="20"/>
              </w:rPr>
              <w:t xml:space="preserve">Olor: </w:t>
            </w:r>
            <w:r>
              <w:rPr>
                <w:i/>
                <w:iCs/>
                <w:sz w:val="20"/>
                <w:szCs w:val="20"/>
              </w:rPr>
              <w:t>Sui generis</w:t>
            </w:r>
          </w:p>
          <w:p w14:paraId="63A096F6" w14:textId="77777777" w:rsidR="00AF63D0" w:rsidRDefault="00000000">
            <w:pPr>
              <w:numPr>
                <w:ilvl w:val="0"/>
                <w:numId w:val="11"/>
              </w:numPr>
              <w:spacing w:line="360" w:lineRule="auto"/>
              <w:jc w:val="both"/>
              <w:rPr>
                <w:sz w:val="20"/>
                <w:szCs w:val="20"/>
              </w:rPr>
            </w:pPr>
            <w:r>
              <w:rPr>
                <w:sz w:val="20"/>
                <w:szCs w:val="20"/>
              </w:rPr>
              <w:t>Aspecto: Transparente</w:t>
            </w:r>
          </w:p>
          <w:p w14:paraId="22CC5787" w14:textId="77777777" w:rsidR="00AF63D0" w:rsidRDefault="00000000">
            <w:pPr>
              <w:numPr>
                <w:ilvl w:val="0"/>
                <w:numId w:val="11"/>
              </w:numPr>
              <w:spacing w:line="360" w:lineRule="auto"/>
              <w:jc w:val="both"/>
              <w:rPr>
                <w:sz w:val="20"/>
                <w:szCs w:val="20"/>
              </w:rPr>
            </w:pPr>
            <w:r>
              <w:rPr>
                <w:sz w:val="20"/>
                <w:szCs w:val="20"/>
              </w:rPr>
              <w:t>Peso específico: 1.015 - 1.045</w:t>
            </w:r>
          </w:p>
          <w:p w14:paraId="144688B3" w14:textId="77777777" w:rsidR="00AF63D0" w:rsidRDefault="00000000">
            <w:pPr>
              <w:spacing w:line="360" w:lineRule="auto"/>
              <w:jc w:val="both"/>
              <w:rPr>
                <w:b/>
                <w:bCs/>
                <w:sz w:val="20"/>
                <w:szCs w:val="20"/>
              </w:rPr>
            </w:pPr>
            <w:r>
              <w:rPr>
                <w:b/>
                <w:bCs/>
                <w:sz w:val="20"/>
                <w:szCs w:val="20"/>
              </w:rPr>
              <w:t xml:space="preserve">1 = Sin alteraciones </w:t>
            </w:r>
          </w:p>
          <w:p w14:paraId="70F6E668" w14:textId="77777777" w:rsidR="00AF63D0" w:rsidRDefault="00000000">
            <w:pPr>
              <w:spacing w:line="360" w:lineRule="auto"/>
              <w:jc w:val="both"/>
              <w:rPr>
                <w:b/>
                <w:bCs/>
                <w:sz w:val="20"/>
                <w:szCs w:val="20"/>
              </w:rPr>
            </w:pPr>
            <w:r>
              <w:rPr>
                <w:b/>
                <w:bCs/>
                <w:sz w:val="20"/>
                <w:szCs w:val="20"/>
              </w:rPr>
              <w:t>2 = Alteraciones (De 2 a más parámetros)</w:t>
            </w:r>
          </w:p>
          <w:p w14:paraId="4AF22A81" w14:textId="77777777" w:rsidR="00AF63D0" w:rsidRDefault="00000000">
            <w:pPr>
              <w:spacing w:line="360" w:lineRule="auto"/>
              <w:jc w:val="both"/>
              <w:rPr>
                <w:sz w:val="20"/>
                <w:szCs w:val="20"/>
              </w:rPr>
            </w:pPr>
            <w:r>
              <w:rPr>
                <w:sz w:val="20"/>
                <w:szCs w:val="20"/>
                <w:u w:val="single"/>
              </w:rPr>
              <w:t>Examen químico</w:t>
            </w:r>
            <w:r>
              <w:rPr>
                <w:sz w:val="20"/>
                <w:szCs w:val="20"/>
              </w:rPr>
              <w:t>:</w:t>
            </w:r>
          </w:p>
          <w:p w14:paraId="4755611E" w14:textId="77777777" w:rsidR="00AF63D0" w:rsidRDefault="00000000">
            <w:pPr>
              <w:numPr>
                <w:ilvl w:val="0"/>
                <w:numId w:val="25"/>
              </w:numPr>
              <w:spacing w:line="360" w:lineRule="auto"/>
              <w:jc w:val="both"/>
              <w:rPr>
                <w:sz w:val="20"/>
                <w:szCs w:val="20"/>
              </w:rPr>
            </w:pPr>
            <w:r>
              <w:rPr>
                <w:sz w:val="20"/>
                <w:szCs w:val="20"/>
              </w:rPr>
              <w:t>pH: 5.5 - 7.0</w:t>
            </w:r>
          </w:p>
          <w:p w14:paraId="317B95F7" w14:textId="77777777" w:rsidR="00AF63D0" w:rsidRDefault="00000000">
            <w:pPr>
              <w:numPr>
                <w:ilvl w:val="0"/>
                <w:numId w:val="25"/>
              </w:numPr>
              <w:spacing w:line="360" w:lineRule="auto"/>
              <w:jc w:val="both"/>
              <w:rPr>
                <w:sz w:val="20"/>
                <w:szCs w:val="20"/>
              </w:rPr>
            </w:pPr>
            <w:r>
              <w:rPr>
                <w:sz w:val="20"/>
                <w:szCs w:val="20"/>
              </w:rPr>
              <w:t>Proteínas: Negativo</w:t>
            </w:r>
          </w:p>
          <w:p w14:paraId="6D34E4F1" w14:textId="77777777" w:rsidR="00AF63D0" w:rsidRDefault="00000000">
            <w:pPr>
              <w:numPr>
                <w:ilvl w:val="0"/>
                <w:numId w:val="25"/>
              </w:numPr>
              <w:spacing w:line="360" w:lineRule="auto"/>
              <w:jc w:val="both"/>
              <w:rPr>
                <w:sz w:val="20"/>
                <w:szCs w:val="20"/>
              </w:rPr>
            </w:pPr>
            <w:r>
              <w:rPr>
                <w:sz w:val="20"/>
                <w:szCs w:val="20"/>
              </w:rPr>
              <w:t>Bilirrubina: Hasta trazas</w:t>
            </w:r>
          </w:p>
          <w:p w14:paraId="213FE4F1" w14:textId="77777777" w:rsidR="00AF63D0" w:rsidRDefault="00000000">
            <w:pPr>
              <w:numPr>
                <w:ilvl w:val="0"/>
                <w:numId w:val="25"/>
              </w:numPr>
              <w:spacing w:line="360" w:lineRule="auto"/>
              <w:jc w:val="both"/>
              <w:rPr>
                <w:sz w:val="20"/>
                <w:szCs w:val="20"/>
              </w:rPr>
            </w:pPr>
            <w:r>
              <w:rPr>
                <w:sz w:val="20"/>
                <w:szCs w:val="20"/>
              </w:rPr>
              <w:t>Urobilinógeno: Negativo</w:t>
            </w:r>
          </w:p>
          <w:p w14:paraId="2B3EC0E7" w14:textId="77777777" w:rsidR="00AF63D0" w:rsidRDefault="00000000">
            <w:pPr>
              <w:numPr>
                <w:ilvl w:val="0"/>
                <w:numId w:val="25"/>
              </w:numPr>
              <w:spacing w:line="360" w:lineRule="auto"/>
              <w:jc w:val="both"/>
              <w:rPr>
                <w:sz w:val="20"/>
                <w:szCs w:val="20"/>
              </w:rPr>
            </w:pPr>
            <w:r>
              <w:rPr>
                <w:sz w:val="20"/>
                <w:szCs w:val="20"/>
              </w:rPr>
              <w:lastRenderedPageBreak/>
              <w:t>Glucosa: Negativo</w:t>
            </w:r>
          </w:p>
          <w:p w14:paraId="217B1F1C" w14:textId="77777777" w:rsidR="00AF63D0" w:rsidRDefault="00000000">
            <w:pPr>
              <w:numPr>
                <w:ilvl w:val="0"/>
                <w:numId w:val="25"/>
              </w:numPr>
              <w:spacing w:line="360" w:lineRule="auto"/>
              <w:jc w:val="both"/>
              <w:rPr>
                <w:sz w:val="20"/>
                <w:szCs w:val="20"/>
              </w:rPr>
            </w:pPr>
            <w:r>
              <w:rPr>
                <w:sz w:val="20"/>
                <w:szCs w:val="20"/>
              </w:rPr>
              <w:t>Cuerpos cetónicos: Negativo</w:t>
            </w:r>
          </w:p>
          <w:p w14:paraId="0B6529B3" w14:textId="77777777" w:rsidR="00AF63D0" w:rsidRDefault="00000000">
            <w:pPr>
              <w:numPr>
                <w:ilvl w:val="0"/>
                <w:numId w:val="25"/>
              </w:numPr>
              <w:spacing w:line="360" w:lineRule="auto"/>
              <w:jc w:val="both"/>
              <w:rPr>
                <w:sz w:val="20"/>
                <w:szCs w:val="20"/>
              </w:rPr>
            </w:pPr>
            <w:r>
              <w:rPr>
                <w:sz w:val="20"/>
                <w:szCs w:val="20"/>
              </w:rPr>
              <w:t>Nitritos: Negativo</w:t>
            </w:r>
          </w:p>
          <w:p w14:paraId="42FD782B" w14:textId="77777777" w:rsidR="00AF63D0" w:rsidRDefault="00000000">
            <w:pPr>
              <w:numPr>
                <w:ilvl w:val="0"/>
                <w:numId w:val="25"/>
              </w:numPr>
              <w:spacing w:line="360" w:lineRule="auto"/>
              <w:jc w:val="both"/>
              <w:rPr>
                <w:sz w:val="20"/>
                <w:szCs w:val="20"/>
              </w:rPr>
            </w:pPr>
            <w:r>
              <w:rPr>
                <w:sz w:val="20"/>
                <w:szCs w:val="20"/>
              </w:rPr>
              <w:t>Eritrocitos/Hb: Negativo</w:t>
            </w:r>
          </w:p>
          <w:p w14:paraId="10F7CFAF" w14:textId="77777777" w:rsidR="00AF63D0" w:rsidRDefault="00000000">
            <w:pPr>
              <w:numPr>
                <w:ilvl w:val="0"/>
                <w:numId w:val="25"/>
              </w:numPr>
              <w:spacing w:line="360" w:lineRule="auto"/>
              <w:jc w:val="both"/>
              <w:rPr>
                <w:sz w:val="20"/>
                <w:szCs w:val="20"/>
              </w:rPr>
            </w:pPr>
            <w:r>
              <w:rPr>
                <w:sz w:val="20"/>
                <w:szCs w:val="20"/>
              </w:rPr>
              <w:t>Leucocitos: Negativo</w:t>
            </w:r>
          </w:p>
          <w:p w14:paraId="0DE719AF" w14:textId="77777777" w:rsidR="00AF63D0" w:rsidRDefault="00000000">
            <w:pPr>
              <w:spacing w:line="360" w:lineRule="auto"/>
              <w:jc w:val="both"/>
              <w:rPr>
                <w:b/>
                <w:bCs/>
                <w:sz w:val="20"/>
                <w:szCs w:val="20"/>
              </w:rPr>
            </w:pPr>
            <w:r>
              <w:rPr>
                <w:b/>
                <w:bCs/>
                <w:sz w:val="20"/>
                <w:szCs w:val="20"/>
              </w:rPr>
              <w:t>1 = Negativo</w:t>
            </w:r>
          </w:p>
          <w:p w14:paraId="75D10F62" w14:textId="77777777" w:rsidR="00AF63D0" w:rsidRDefault="00000000">
            <w:pPr>
              <w:spacing w:line="360" w:lineRule="auto"/>
              <w:jc w:val="both"/>
              <w:rPr>
                <w:b/>
                <w:bCs/>
                <w:sz w:val="20"/>
                <w:szCs w:val="20"/>
              </w:rPr>
            </w:pPr>
            <w:r>
              <w:rPr>
                <w:b/>
                <w:bCs/>
                <w:sz w:val="20"/>
                <w:szCs w:val="20"/>
              </w:rPr>
              <w:t>2 = Positivo (De 2 a más parámetros)</w:t>
            </w:r>
          </w:p>
          <w:p w14:paraId="7048275F" w14:textId="77777777" w:rsidR="00AF63D0" w:rsidRDefault="00000000">
            <w:pPr>
              <w:spacing w:line="360" w:lineRule="auto"/>
              <w:jc w:val="both"/>
              <w:rPr>
                <w:sz w:val="20"/>
                <w:szCs w:val="20"/>
              </w:rPr>
            </w:pPr>
            <w:r>
              <w:rPr>
                <w:sz w:val="20"/>
                <w:szCs w:val="20"/>
                <w:u w:val="single"/>
              </w:rPr>
              <w:t>Examen microscópico</w:t>
            </w:r>
            <w:r>
              <w:rPr>
                <w:sz w:val="20"/>
                <w:szCs w:val="20"/>
              </w:rPr>
              <w:t>:</w:t>
            </w:r>
          </w:p>
          <w:p w14:paraId="1B1B629F" w14:textId="77777777" w:rsidR="00AF63D0" w:rsidRDefault="00000000">
            <w:pPr>
              <w:numPr>
                <w:ilvl w:val="0"/>
                <w:numId w:val="5"/>
              </w:numPr>
              <w:spacing w:line="360" w:lineRule="auto"/>
              <w:jc w:val="both"/>
              <w:rPr>
                <w:sz w:val="20"/>
                <w:szCs w:val="20"/>
              </w:rPr>
            </w:pPr>
            <w:r>
              <w:rPr>
                <w:sz w:val="20"/>
                <w:szCs w:val="20"/>
              </w:rPr>
              <w:t>Células: Ausentes - escasas</w:t>
            </w:r>
          </w:p>
          <w:p w14:paraId="04A33206" w14:textId="77777777" w:rsidR="00AF63D0" w:rsidRDefault="00000000">
            <w:pPr>
              <w:numPr>
                <w:ilvl w:val="0"/>
                <w:numId w:val="5"/>
              </w:numPr>
              <w:spacing w:line="360" w:lineRule="auto"/>
              <w:jc w:val="both"/>
              <w:rPr>
                <w:sz w:val="20"/>
                <w:szCs w:val="20"/>
              </w:rPr>
            </w:pPr>
            <w:r>
              <w:rPr>
                <w:sz w:val="20"/>
                <w:szCs w:val="20"/>
              </w:rPr>
              <w:t>Cilindros: Ausentes - escasas</w:t>
            </w:r>
          </w:p>
          <w:p w14:paraId="03C2D5DE" w14:textId="77777777" w:rsidR="00AF63D0" w:rsidRDefault="00000000">
            <w:pPr>
              <w:numPr>
                <w:ilvl w:val="0"/>
                <w:numId w:val="5"/>
              </w:numPr>
              <w:spacing w:line="360" w:lineRule="auto"/>
              <w:jc w:val="both"/>
              <w:rPr>
                <w:sz w:val="20"/>
                <w:szCs w:val="20"/>
              </w:rPr>
            </w:pPr>
            <w:r>
              <w:rPr>
                <w:sz w:val="20"/>
                <w:szCs w:val="20"/>
              </w:rPr>
              <w:t>Cristales: Ausentes</w:t>
            </w:r>
          </w:p>
          <w:p w14:paraId="64935646" w14:textId="77777777" w:rsidR="00AF63D0" w:rsidRDefault="00000000">
            <w:pPr>
              <w:numPr>
                <w:ilvl w:val="0"/>
                <w:numId w:val="5"/>
              </w:numPr>
              <w:spacing w:line="360" w:lineRule="auto"/>
              <w:jc w:val="both"/>
              <w:rPr>
                <w:sz w:val="20"/>
                <w:szCs w:val="20"/>
              </w:rPr>
            </w:pPr>
            <w:r>
              <w:rPr>
                <w:sz w:val="20"/>
                <w:szCs w:val="20"/>
              </w:rPr>
              <w:t>Bacterias: Ausentes - escasas</w:t>
            </w:r>
          </w:p>
          <w:p w14:paraId="0361B737" w14:textId="77777777" w:rsidR="00AF63D0" w:rsidRDefault="00000000">
            <w:pPr>
              <w:spacing w:line="360" w:lineRule="auto"/>
              <w:jc w:val="both"/>
              <w:rPr>
                <w:b/>
                <w:bCs/>
                <w:sz w:val="20"/>
                <w:szCs w:val="20"/>
              </w:rPr>
            </w:pPr>
            <w:r>
              <w:rPr>
                <w:b/>
                <w:bCs/>
                <w:sz w:val="20"/>
                <w:szCs w:val="20"/>
              </w:rPr>
              <w:t>1 = Ausencia</w:t>
            </w:r>
          </w:p>
          <w:p w14:paraId="56BE6F27" w14:textId="77777777" w:rsidR="00AF63D0" w:rsidRDefault="00000000">
            <w:pPr>
              <w:spacing w:line="360" w:lineRule="auto"/>
              <w:jc w:val="both"/>
              <w:rPr>
                <w:sz w:val="20"/>
                <w:szCs w:val="20"/>
              </w:rPr>
            </w:pPr>
            <w:r>
              <w:rPr>
                <w:b/>
                <w:bCs/>
                <w:sz w:val="20"/>
                <w:szCs w:val="20"/>
              </w:rPr>
              <w:t>2 = Presencia (De 2 a más parámetros)</w:t>
            </w:r>
          </w:p>
        </w:tc>
        <w:tc>
          <w:tcPr>
            <w:tcW w:w="1920" w:type="dxa"/>
            <w:vMerge/>
          </w:tcPr>
          <w:p w14:paraId="62BB1185" w14:textId="77777777" w:rsidR="00AF63D0" w:rsidRDefault="00AF63D0">
            <w:pPr>
              <w:widowControl w:val="0"/>
              <w:pBdr>
                <w:top w:val="nil"/>
                <w:left w:val="nil"/>
                <w:bottom w:val="nil"/>
                <w:right w:val="nil"/>
                <w:between w:val="nil"/>
              </w:pBdr>
              <w:jc w:val="both"/>
              <w:rPr>
                <w:sz w:val="20"/>
                <w:szCs w:val="20"/>
              </w:rPr>
            </w:pPr>
          </w:p>
        </w:tc>
      </w:tr>
      <w:tr w:rsidR="00AF63D0" w14:paraId="0D09836A" w14:textId="77777777">
        <w:trPr>
          <w:trHeight w:val="440"/>
        </w:trPr>
        <w:tc>
          <w:tcPr>
            <w:tcW w:w="1875" w:type="dxa"/>
          </w:tcPr>
          <w:p w14:paraId="23CB0930" w14:textId="4B43CD80" w:rsidR="00AF63D0" w:rsidRDefault="00000000">
            <w:pPr>
              <w:spacing w:line="360" w:lineRule="auto"/>
              <w:jc w:val="both"/>
              <w:rPr>
                <w:sz w:val="20"/>
                <w:szCs w:val="20"/>
              </w:rPr>
            </w:pPr>
            <w:r>
              <w:rPr>
                <w:sz w:val="20"/>
                <w:szCs w:val="20"/>
              </w:rPr>
              <w:t>Diagnóstico</w:t>
            </w:r>
            <w:r w:rsidR="007F6426">
              <w:rPr>
                <w:sz w:val="20"/>
                <w:szCs w:val="20"/>
              </w:rPr>
              <w:t xml:space="preserve"> clínico</w:t>
            </w:r>
          </w:p>
        </w:tc>
        <w:tc>
          <w:tcPr>
            <w:tcW w:w="4530" w:type="dxa"/>
          </w:tcPr>
          <w:p w14:paraId="3F2C3680" w14:textId="77777777" w:rsidR="00AF63D0" w:rsidRDefault="00000000">
            <w:pPr>
              <w:spacing w:line="360" w:lineRule="auto"/>
              <w:jc w:val="both"/>
              <w:rPr>
                <w:sz w:val="20"/>
                <w:szCs w:val="20"/>
              </w:rPr>
            </w:pPr>
            <w:r>
              <w:rPr>
                <w:sz w:val="20"/>
                <w:szCs w:val="20"/>
              </w:rPr>
              <w:t>Proceso de identificar una enfermedad, afección o lesión, a través de la evaluación de signos clínicos, pruebas médicas y antecedentes del paciente.</w:t>
            </w:r>
          </w:p>
        </w:tc>
        <w:tc>
          <w:tcPr>
            <w:tcW w:w="2025" w:type="dxa"/>
          </w:tcPr>
          <w:p w14:paraId="1E33B1F5" w14:textId="77777777" w:rsidR="00AF63D0" w:rsidRDefault="00000000">
            <w:pPr>
              <w:spacing w:line="360" w:lineRule="auto"/>
              <w:jc w:val="both"/>
              <w:rPr>
                <w:sz w:val="20"/>
                <w:szCs w:val="20"/>
              </w:rPr>
            </w:pPr>
            <w:r>
              <w:rPr>
                <w:sz w:val="20"/>
                <w:szCs w:val="20"/>
              </w:rPr>
              <w:t>Nominal</w:t>
            </w:r>
          </w:p>
          <w:p w14:paraId="403EB53B" w14:textId="77777777" w:rsidR="00AF63D0" w:rsidRDefault="00000000">
            <w:pPr>
              <w:spacing w:line="360" w:lineRule="auto"/>
              <w:jc w:val="both"/>
              <w:rPr>
                <w:sz w:val="20"/>
                <w:szCs w:val="20"/>
              </w:rPr>
            </w:pPr>
            <w:r>
              <w:rPr>
                <w:sz w:val="20"/>
                <w:szCs w:val="20"/>
              </w:rPr>
              <w:t>(cualitativa)</w:t>
            </w:r>
          </w:p>
        </w:tc>
        <w:tc>
          <w:tcPr>
            <w:tcW w:w="4395" w:type="dxa"/>
          </w:tcPr>
          <w:p w14:paraId="40BB7F3C" w14:textId="77777777" w:rsidR="00AF63D0" w:rsidRDefault="00000000">
            <w:pPr>
              <w:spacing w:line="360" w:lineRule="auto"/>
              <w:jc w:val="both"/>
              <w:rPr>
                <w:sz w:val="20"/>
                <w:szCs w:val="20"/>
              </w:rPr>
            </w:pPr>
            <w:r>
              <w:rPr>
                <w:sz w:val="20"/>
                <w:szCs w:val="20"/>
              </w:rPr>
              <w:t xml:space="preserve">Teniendo en cuenta las clasificaciones de enfermedades propuestas por Ettinger </w:t>
            </w:r>
            <w:r>
              <w:rPr>
                <w:i/>
                <w:iCs/>
                <w:sz w:val="20"/>
                <w:szCs w:val="20"/>
              </w:rPr>
              <w:t>et al</w:t>
            </w:r>
            <w:r>
              <w:rPr>
                <w:sz w:val="20"/>
                <w:szCs w:val="20"/>
              </w:rPr>
              <w:t>. (2017), Nelson y Couto (2019), y Willard y Tvedten (2011), se clasifica lo siguiente:</w:t>
            </w:r>
          </w:p>
          <w:p w14:paraId="740D02BA" w14:textId="77777777" w:rsidR="00AF63D0" w:rsidRDefault="00000000">
            <w:pPr>
              <w:spacing w:line="360" w:lineRule="auto"/>
              <w:jc w:val="both"/>
              <w:rPr>
                <w:b/>
                <w:bCs/>
                <w:sz w:val="20"/>
                <w:szCs w:val="20"/>
              </w:rPr>
            </w:pPr>
            <w:r>
              <w:rPr>
                <w:b/>
                <w:bCs/>
                <w:sz w:val="20"/>
                <w:szCs w:val="20"/>
              </w:rPr>
              <w:t>1 = Enfermedad infecciosa</w:t>
            </w:r>
          </w:p>
          <w:p w14:paraId="322E82EC" w14:textId="77777777" w:rsidR="00AF63D0" w:rsidRDefault="00000000">
            <w:pPr>
              <w:spacing w:line="360" w:lineRule="auto"/>
              <w:jc w:val="both"/>
              <w:rPr>
                <w:b/>
                <w:bCs/>
                <w:sz w:val="20"/>
                <w:szCs w:val="20"/>
              </w:rPr>
            </w:pPr>
            <w:r>
              <w:rPr>
                <w:b/>
                <w:bCs/>
                <w:sz w:val="20"/>
                <w:szCs w:val="20"/>
              </w:rPr>
              <w:t>2 = Enfermedad digestiva</w:t>
            </w:r>
          </w:p>
          <w:p w14:paraId="3D615A32" w14:textId="77777777" w:rsidR="00AF63D0" w:rsidRDefault="00000000">
            <w:pPr>
              <w:spacing w:line="360" w:lineRule="auto"/>
              <w:jc w:val="both"/>
              <w:rPr>
                <w:b/>
                <w:bCs/>
                <w:sz w:val="20"/>
                <w:szCs w:val="20"/>
              </w:rPr>
            </w:pPr>
            <w:r>
              <w:rPr>
                <w:b/>
                <w:bCs/>
                <w:sz w:val="20"/>
                <w:szCs w:val="20"/>
              </w:rPr>
              <w:t>3 = Enfermedad endocrina</w:t>
            </w:r>
          </w:p>
          <w:p w14:paraId="5ACE0E6C" w14:textId="77777777" w:rsidR="00AF63D0" w:rsidRDefault="00000000">
            <w:pPr>
              <w:spacing w:line="360" w:lineRule="auto"/>
              <w:jc w:val="both"/>
              <w:rPr>
                <w:b/>
                <w:bCs/>
                <w:sz w:val="20"/>
                <w:szCs w:val="20"/>
              </w:rPr>
            </w:pPr>
            <w:r>
              <w:rPr>
                <w:b/>
                <w:bCs/>
                <w:sz w:val="20"/>
                <w:szCs w:val="20"/>
              </w:rPr>
              <w:t>4 = Enfermedad cardiovascular</w:t>
            </w:r>
          </w:p>
          <w:p w14:paraId="2E0C3268" w14:textId="77777777" w:rsidR="00AF63D0" w:rsidRDefault="00000000">
            <w:pPr>
              <w:spacing w:line="360" w:lineRule="auto"/>
              <w:jc w:val="both"/>
              <w:rPr>
                <w:b/>
                <w:bCs/>
                <w:sz w:val="20"/>
                <w:szCs w:val="20"/>
              </w:rPr>
            </w:pPr>
            <w:r>
              <w:rPr>
                <w:b/>
                <w:bCs/>
                <w:sz w:val="20"/>
                <w:szCs w:val="20"/>
              </w:rPr>
              <w:t>5 = Enfermedad neoplásica</w:t>
            </w:r>
          </w:p>
          <w:p w14:paraId="24F68C36" w14:textId="77777777" w:rsidR="00AF63D0" w:rsidRDefault="00000000">
            <w:pPr>
              <w:spacing w:line="360" w:lineRule="auto"/>
              <w:jc w:val="both"/>
              <w:rPr>
                <w:b/>
                <w:bCs/>
                <w:sz w:val="20"/>
                <w:szCs w:val="20"/>
              </w:rPr>
            </w:pPr>
            <w:r>
              <w:rPr>
                <w:b/>
                <w:bCs/>
                <w:sz w:val="20"/>
                <w:szCs w:val="20"/>
              </w:rPr>
              <w:lastRenderedPageBreak/>
              <w:t xml:space="preserve">6 = Enfermedad respiratoria </w:t>
            </w:r>
          </w:p>
          <w:p w14:paraId="216DB196" w14:textId="77777777" w:rsidR="00AF63D0" w:rsidRDefault="00000000">
            <w:pPr>
              <w:spacing w:line="360" w:lineRule="auto"/>
              <w:jc w:val="both"/>
              <w:rPr>
                <w:b/>
                <w:bCs/>
                <w:sz w:val="20"/>
                <w:szCs w:val="20"/>
              </w:rPr>
            </w:pPr>
            <w:r>
              <w:rPr>
                <w:b/>
                <w:bCs/>
                <w:sz w:val="20"/>
                <w:szCs w:val="20"/>
              </w:rPr>
              <w:t>7 = Enfermedad inmunomediada</w:t>
            </w:r>
          </w:p>
          <w:p w14:paraId="0842834A" w14:textId="77777777" w:rsidR="00AF63D0" w:rsidRDefault="00000000">
            <w:pPr>
              <w:spacing w:line="360" w:lineRule="auto"/>
              <w:jc w:val="both"/>
              <w:rPr>
                <w:b/>
                <w:bCs/>
                <w:sz w:val="20"/>
                <w:szCs w:val="20"/>
              </w:rPr>
            </w:pPr>
            <w:r>
              <w:rPr>
                <w:b/>
                <w:bCs/>
                <w:sz w:val="20"/>
                <w:szCs w:val="20"/>
              </w:rPr>
              <w:t>8 = Enfermedad renal/urinaria</w:t>
            </w:r>
          </w:p>
          <w:p w14:paraId="7AB35F68" w14:textId="77777777" w:rsidR="00AF63D0" w:rsidRDefault="00000000">
            <w:pPr>
              <w:spacing w:line="360" w:lineRule="auto"/>
              <w:jc w:val="both"/>
              <w:rPr>
                <w:b/>
                <w:bCs/>
                <w:sz w:val="20"/>
                <w:szCs w:val="20"/>
              </w:rPr>
            </w:pPr>
            <w:r>
              <w:rPr>
                <w:b/>
                <w:bCs/>
                <w:sz w:val="20"/>
                <w:szCs w:val="20"/>
              </w:rPr>
              <w:t>9 = Enfermedad hepática</w:t>
            </w:r>
          </w:p>
          <w:p w14:paraId="4E601B75" w14:textId="77777777" w:rsidR="00AF63D0" w:rsidRDefault="00000000">
            <w:pPr>
              <w:spacing w:line="360" w:lineRule="auto"/>
              <w:jc w:val="both"/>
              <w:rPr>
                <w:b/>
                <w:bCs/>
                <w:sz w:val="20"/>
                <w:szCs w:val="20"/>
              </w:rPr>
            </w:pPr>
            <w:r>
              <w:rPr>
                <w:b/>
                <w:bCs/>
                <w:sz w:val="20"/>
                <w:szCs w:val="20"/>
              </w:rPr>
              <w:t>10 = Enfermedad pancreática</w:t>
            </w:r>
          </w:p>
          <w:p w14:paraId="580A28F3" w14:textId="77777777" w:rsidR="00AF63D0" w:rsidRDefault="00000000">
            <w:pPr>
              <w:spacing w:line="360" w:lineRule="auto"/>
              <w:jc w:val="both"/>
              <w:rPr>
                <w:b/>
                <w:bCs/>
                <w:sz w:val="20"/>
                <w:szCs w:val="20"/>
              </w:rPr>
            </w:pPr>
            <w:r>
              <w:rPr>
                <w:b/>
                <w:bCs/>
                <w:sz w:val="20"/>
                <w:szCs w:val="20"/>
              </w:rPr>
              <w:t>11 = Enfermedad ocular</w:t>
            </w:r>
          </w:p>
          <w:p w14:paraId="18D1DD21" w14:textId="77777777" w:rsidR="00AF63D0" w:rsidRDefault="00000000">
            <w:pPr>
              <w:spacing w:line="360" w:lineRule="auto"/>
              <w:jc w:val="both"/>
              <w:rPr>
                <w:b/>
                <w:bCs/>
                <w:sz w:val="20"/>
                <w:szCs w:val="20"/>
              </w:rPr>
            </w:pPr>
            <w:r>
              <w:rPr>
                <w:b/>
                <w:bCs/>
                <w:sz w:val="20"/>
                <w:szCs w:val="20"/>
              </w:rPr>
              <w:t>12 = Enfermedad dermatológica</w:t>
            </w:r>
          </w:p>
          <w:p w14:paraId="461CEF37" w14:textId="77777777" w:rsidR="00AF63D0" w:rsidRDefault="00000000">
            <w:pPr>
              <w:spacing w:line="360" w:lineRule="auto"/>
              <w:jc w:val="both"/>
              <w:rPr>
                <w:b/>
                <w:bCs/>
                <w:sz w:val="20"/>
                <w:szCs w:val="20"/>
              </w:rPr>
            </w:pPr>
            <w:r>
              <w:rPr>
                <w:b/>
                <w:bCs/>
                <w:sz w:val="20"/>
                <w:szCs w:val="20"/>
              </w:rPr>
              <w:t>13 = Enfermedad musculoesquelética/traumática</w:t>
            </w:r>
          </w:p>
          <w:p w14:paraId="5F11DB9C" w14:textId="77777777" w:rsidR="00AF63D0" w:rsidRDefault="00000000">
            <w:pPr>
              <w:spacing w:line="360" w:lineRule="auto"/>
              <w:jc w:val="both"/>
              <w:rPr>
                <w:b/>
                <w:bCs/>
                <w:sz w:val="20"/>
                <w:szCs w:val="20"/>
              </w:rPr>
            </w:pPr>
            <w:r>
              <w:rPr>
                <w:b/>
                <w:bCs/>
                <w:sz w:val="20"/>
                <w:szCs w:val="20"/>
              </w:rPr>
              <w:t>14 = Enfermedad neurológica</w:t>
            </w:r>
          </w:p>
          <w:p w14:paraId="4B22C637" w14:textId="77777777" w:rsidR="00AF63D0" w:rsidRDefault="00000000">
            <w:pPr>
              <w:spacing w:line="360" w:lineRule="auto"/>
              <w:jc w:val="both"/>
              <w:rPr>
                <w:b/>
                <w:bCs/>
                <w:sz w:val="20"/>
                <w:szCs w:val="20"/>
              </w:rPr>
            </w:pPr>
            <w:r>
              <w:rPr>
                <w:b/>
                <w:bCs/>
                <w:sz w:val="20"/>
                <w:szCs w:val="20"/>
              </w:rPr>
              <w:t>15 = Enfermedad hereditaria</w:t>
            </w:r>
          </w:p>
          <w:p w14:paraId="101AFDF5" w14:textId="77777777" w:rsidR="00AF63D0" w:rsidRDefault="00000000">
            <w:pPr>
              <w:spacing w:line="360" w:lineRule="auto"/>
              <w:jc w:val="both"/>
              <w:rPr>
                <w:b/>
                <w:bCs/>
                <w:sz w:val="20"/>
                <w:szCs w:val="20"/>
              </w:rPr>
            </w:pPr>
            <w:r>
              <w:rPr>
                <w:b/>
                <w:bCs/>
                <w:sz w:val="20"/>
                <w:szCs w:val="20"/>
              </w:rPr>
              <w:t>16 = Enfermedad odontológica</w:t>
            </w:r>
          </w:p>
        </w:tc>
        <w:tc>
          <w:tcPr>
            <w:tcW w:w="1920" w:type="dxa"/>
            <w:vMerge w:val="restart"/>
          </w:tcPr>
          <w:p w14:paraId="768D488A" w14:textId="77777777" w:rsidR="00AF63D0" w:rsidRDefault="00000000">
            <w:pPr>
              <w:spacing w:line="360" w:lineRule="auto"/>
              <w:jc w:val="both"/>
              <w:rPr>
                <w:sz w:val="20"/>
                <w:szCs w:val="20"/>
              </w:rPr>
            </w:pPr>
            <w:r>
              <w:rPr>
                <w:sz w:val="20"/>
                <w:szCs w:val="20"/>
              </w:rPr>
              <w:lastRenderedPageBreak/>
              <w:t>Frecuencia relativa y absoluta</w:t>
            </w:r>
          </w:p>
          <w:p w14:paraId="2524BA3D" w14:textId="77777777" w:rsidR="00AF63D0" w:rsidRDefault="00AF63D0">
            <w:pPr>
              <w:spacing w:line="360" w:lineRule="auto"/>
              <w:jc w:val="both"/>
              <w:rPr>
                <w:sz w:val="20"/>
                <w:szCs w:val="20"/>
              </w:rPr>
            </w:pPr>
          </w:p>
        </w:tc>
      </w:tr>
      <w:tr w:rsidR="00AF63D0" w14:paraId="3A9DD0B3" w14:textId="77777777">
        <w:trPr>
          <w:trHeight w:val="1005"/>
        </w:trPr>
        <w:tc>
          <w:tcPr>
            <w:tcW w:w="1875" w:type="dxa"/>
          </w:tcPr>
          <w:p w14:paraId="41033766" w14:textId="77777777" w:rsidR="00AF63D0" w:rsidRDefault="00000000">
            <w:pPr>
              <w:spacing w:line="360" w:lineRule="auto"/>
              <w:jc w:val="both"/>
              <w:rPr>
                <w:sz w:val="20"/>
                <w:szCs w:val="20"/>
              </w:rPr>
            </w:pPr>
            <w:r>
              <w:rPr>
                <w:sz w:val="20"/>
                <w:szCs w:val="20"/>
              </w:rPr>
              <w:t>Signos</w:t>
            </w:r>
          </w:p>
        </w:tc>
        <w:tc>
          <w:tcPr>
            <w:tcW w:w="4530" w:type="dxa"/>
          </w:tcPr>
          <w:p w14:paraId="33711F3E" w14:textId="77777777" w:rsidR="00AF63D0" w:rsidRDefault="00000000">
            <w:pPr>
              <w:spacing w:line="360" w:lineRule="auto"/>
              <w:jc w:val="both"/>
              <w:rPr>
                <w:sz w:val="20"/>
                <w:szCs w:val="20"/>
              </w:rPr>
            </w:pPr>
            <w:r>
              <w:rPr>
                <w:sz w:val="20"/>
                <w:szCs w:val="20"/>
              </w:rPr>
              <w:t>Manifestación objetiva y observable de una enfermedad, lesión o estado funcional anormal</w:t>
            </w:r>
          </w:p>
        </w:tc>
        <w:tc>
          <w:tcPr>
            <w:tcW w:w="2025" w:type="dxa"/>
          </w:tcPr>
          <w:p w14:paraId="15C8698A" w14:textId="77777777" w:rsidR="00AF63D0" w:rsidRDefault="00000000">
            <w:pPr>
              <w:spacing w:line="360" w:lineRule="auto"/>
              <w:jc w:val="both"/>
              <w:rPr>
                <w:sz w:val="20"/>
                <w:szCs w:val="20"/>
              </w:rPr>
            </w:pPr>
            <w:r>
              <w:rPr>
                <w:sz w:val="20"/>
                <w:szCs w:val="20"/>
              </w:rPr>
              <w:t>Nominal dicotómica</w:t>
            </w:r>
          </w:p>
          <w:p w14:paraId="448588B5" w14:textId="77777777" w:rsidR="00AF63D0" w:rsidRDefault="00000000">
            <w:pPr>
              <w:spacing w:line="360" w:lineRule="auto"/>
              <w:jc w:val="both"/>
              <w:rPr>
                <w:sz w:val="20"/>
                <w:szCs w:val="20"/>
              </w:rPr>
            </w:pPr>
            <w:r>
              <w:rPr>
                <w:sz w:val="20"/>
                <w:szCs w:val="20"/>
              </w:rPr>
              <w:t>(cualitativa)</w:t>
            </w:r>
          </w:p>
        </w:tc>
        <w:tc>
          <w:tcPr>
            <w:tcW w:w="4395" w:type="dxa"/>
          </w:tcPr>
          <w:p w14:paraId="51DA5CB9" w14:textId="77777777" w:rsidR="00AF63D0" w:rsidRDefault="00000000">
            <w:pPr>
              <w:spacing w:line="360" w:lineRule="auto"/>
              <w:jc w:val="both"/>
              <w:rPr>
                <w:b/>
                <w:bCs/>
                <w:sz w:val="20"/>
                <w:szCs w:val="20"/>
              </w:rPr>
            </w:pPr>
            <w:r>
              <w:rPr>
                <w:b/>
                <w:bCs/>
                <w:sz w:val="20"/>
                <w:szCs w:val="20"/>
              </w:rPr>
              <w:t>0 = No</w:t>
            </w:r>
          </w:p>
          <w:p w14:paraId="4123FE4C" w14:textId="77777777" w:rsidR="00AF63D0" w:rsidRDefault="00000000">
            <w:pPr>
              <w:spacing w:line="360" w:lineRule="auto"/>
              <w:jc w:val="both"/>
              <w:rPr>
                <w:b/>
                <w:bCs/>
                <w:sz w:val="20"/>
                <w:szCs w:val="20"/>
              </w:rPr>
            </w:pPr>
            <w:r>
              <w:rPr>
                <w:b/>
                <w:bCs/>
                <w:sz w:val="20"/>
                <w:szCs w:val="20"/>
              </w:rPr>
              <w:t>1 = Sí</w:t>
            </w:r>
          </w:p>
          <w:p w14:paraId="1CDF8254" w14:textId="77777777" w:rsidR="00AF63D0" w:rsidRDefault="00000000">
            <w:pPr>
              <w:spacing w:line="360" w:lineRule="auto"/>
              <w:jc w:val="both"/>
              <w:rPr>
                <w:sz w:val="20"/>
                <w:szCs w:val="20"/>
              </w:rPr>
            </w:pPr>
            <w:r>
              <w:rPr>
                <w:sz w:val="20"/>
                <w:szCs w:val="20"/>
              </w:rPr>
              <w:t xml:space="preserve">Los casos con signos descritos que contaron con diagnóstico confirmado, se agruparon por sistemas orgánicos siguiendo los criterios establecidos por Nelson y Couto (2020) para la medicina de animales menores: </w:t>
            </w:r>
          </w:p>
          <w:p w14:paraId="45978664" w14:textId="77777777" w:rsidR="00AF63D0" w:rsidRDefault="00000000">
            <w:pPr>
              <w:numPr>
                <w:ilvl w:val="0"/>
                <w:numId w:val="21"/>
              </w:numPr>
              <w:spacing w:line="360" w:lineRule="auto"/>
              <w:jc w:val="both"/>
              <w:rPr>
                <w:sz w:val="20"/>
                <w:szCs w:val="20"/>
              </w:rPr>
            </w:pPr>
            <w:r>
              <w:rPr>
                <w:sz w:val="20"/>
                <w:szCs w:val="20"/>
              </w:rPr>
              <w:t>Multisistémicos</w:t>
            </w:r>
          </w:p>
          <w:p w14:paraId="610B74CE" w14:textId="77777777" w:rsidR="00AF63D0" w:rsidRDefault="00000000">
            <w:pPr>
              <w:numPr>
                <w:ilvl w:val="0"/>
                <w:numId w:val="21"/>
              </w:numPr>
              <w:spacing w:line="360" w:lineRule="auto"/>
              <w:jc w:val="both"/>
              <w:rPr>
                <w:sz w:val="20"/>
                <w:szCs w:val="20"/>
              </w:rPr>
            </w:pPr>
            <w:r>
              <w:rPr>
                <w:sz w:val="20"/>
                <w:szCs w:val="20"/>
              </w:rPr>
              <w:t>Gastrointestinales</w:t>
            </w:r>
          </w:p>
          <w:p w14:paraId="0F8CF1CF" w14:textId="77777777" w:rsidR="00AF63D0" w:rsidRDefault="00000000">
            <w:pPr>
              <w:numPr>
                <w:ilvl w:val="0"/>
                <w:numId w:val="21"/>
              </w:numPr>
              <w:spacing w:line="360" w:lineRule="auto"/>
              <w:jc w:val="both"/>
              <w:rPr>
                <w:sz w:val="20"/>
                <w:szCs w:val="20"/>
              </w:rPr>
            </w:pPr>
            <w:r>
              <w:rPr>
                <w:sz w:val="20"/>
                <w:szCs w:val="20"/>
              </w:rPr>
              <w:t>Urinarios</w:t>
            </w:r>
          </w:p>
          <w:p w14:paraId="2D25460D" w14:textId="77777777" w:rsidR="00AF63D0" w:rsidRDefault="00000000">
            <w:pPr>
              <w:numPr>
                <w:ilvl w:val="0"/>
                <w:numId w:val="21"/>
              </w:numPr>
              <w:spacing w:line="360" w:lineRule="auto"/>
              <w:jc w:val="both"/>
              <w:rPr>
                <w:sz w:val="20"/>
                <w:szCs w:val="20"/>
              </w:rPr>
            </w:pPr>
            <w:r>
              <w:rPr>
                <w:sz w:val="20"/>
                <w:szCs w:val="20"/>
              </w:rPr>
              <w:t>Metabólicos/endocrinos</w:t>
            </w:r>
          </w:p>
          <w:p w14:paraId="09FD2EE0" w14:textId="77777777" w:rsidR="00AF63D0" w:rsidRDefault="00000000">
            <w:pPr>
              <w:numPr>
                <w:ilvl w:val="0"/>
                <w:numId w:val="21"/>
              </w:numPr>
              <w:spacing w:line="360" w:lineRule="auto"/>
              <w:jc w:val="both"/>
              <w:rPr>
                <w:sz w:val="20"/>
                <w:szCs w:val="20"/>
              </w:rPr>
            </w:pPr>
            <w:r>
              <w:rPr>
                <w:sz w:val="20"/>
                <w:szCs w:val="20"/>
              </w:rPr>
              <w:lastRenderedPageBreak/>
              <w:t>Genitales/reproductivos</w:t>
            </w:r>
          </w:p>
          <w:p w14:paraId="50FC0C29" w14:textId="77777777" w:rsidR="00AF63D0" w:rsidRDefault="00000000">
            <w:pPr>
              <w:numPr>
                <w:ilvl w:val="0"/>
                <w:numId w:val="21"/>
              </w:numPr>
              <w:spacing w:line="360" w:lineRule="auto"/>
              <w:jc w:val="both"/>
              <w:rPr>
                <w:sz w:val="20"/>
                <w:szCs w:val="20"/>
              </w:rPr>
            </w:pPr>
            <w:r>
              <w:rPr>
                <w:sz w:val="20"/>
                <w:szCs w:val="20"/>
              </w:rPr>
              <w:t>Dermatológicos</w:t>
            </w:r>
          </w:p>
          <w:p w14:paraId="706B50FE" w14:textId="77777777" w:rsidR="00AF63D0" w:rsidRDefault="00000000">
            <w:pPr>
              <w:numPr>
                <w:ilvl w:val="0"/>
                <w:numId w:val="21"/>
              </w:numPr>
              <w:spacing w:line="360" w:lineRule="auto"/>
              <w:jc w:val="both"/>
              <w:rPr>
                <w:sz w:val="20"/>
                <w:szCs w:val="20"/>
              </w:rPr>
            </w:pPr>
            <w:r>
              <w:rPr>
                <w:sz w:val="20"/>
                <w:szCs w:val="20"/>
              </w:rPr>
              <w:t>Otros (cardiovasculares, oculares, etc.)</w:t>
            </w:r>
          </w:p>
        </w:tc>
        <w:tc>
          <w:tcPr>
            <w:tcW w:w="1920" w:type="dxa"/>
            <w:vMerge/>
          </w:tcPr>
          <w:p w14:paraId="600F00C8" w14:textId="77777777" w:rsidR="00AF63D0" w:rsidRDefault="00AF63D0">
            <w:pPr>
              <w:widowControl w:val="0"/>
              <w:pBdr>
                <w:top w:val="nil"/>
                <w:left w:val="nil"/>
                <w:bottom w:val="nil"/>
                <w:right w:val="nil"/>
                <w:between w:val="nil"/>
              </w:pBdr>
              <w:jc w:val="both"/>
              <w:rPr>
                <w:sz w:val="20"/>
                <w:szCs w:val="20"/>
              </w:rPr>
            </w:pPr>
          </w:p>
        </w:tc>
      </w:tr>
      <w:tr w:rsidR="00AF63D0" w14:paraId="3EA5135A" w14:textId="77777777">
        <w:trPr>
          <w:trHeight w:val="440"/>
        </w:trPr>
        <w:tc>
          <w:tcPr>
            <w:tcW w:w="1875" w:type="dxa"/>
          </w:tcPr>
          <w:p w14:paraId="535C26E9" w14:textId="77777777" w:rsidR="00AF63D0" w:rsidRDefault="00000000">
            <w:pPr>
              <w:spacing w:line="360" w:lineRule="auto"/>
              <w:jc w:val="both"/>
              <w:rPr>
                <w:sz w:val="20"/>
                <w:szCs w:val="20"/>
              </w:rPr>
            </w:pPr>
            <w:r>
              <w:rPr>
                <w:sz w:val="20"/>
                <w:szCs w:val="20"/>
              </w:rPr>
              <w:t>Especie</w:t>
            </w:r>
          </w:p>
        </w:tc>
        <w:tc>
          <w:tcPr>
            <w:tcW w:w="4530" w:type="dxa"/>
          </w:tcPr>
          <w:p w14:paraId="114DA837" w14:textId="77777777" w:rsidR="00AF63D0" w:rsidRDefault="00000000">
            <w:pPr>
              <w:spacing w:line="360" w:lineRule="auto"/>
              <w:jc w:val="both"/>
              <w:rPr>
                <w:sz w:val="20"/>
                <w:szCs w:val="20"/>
              </w:rPr>
            </w:pPr>
            <w:r>
              <w:rPr>
                <w:sz w:val="20"/>
                <w:szCs w:val="20"/>
              </w:rPr>
              <w:t>Grupo de organismos que comparten similitudes genéticas y físicas, capaces de reproducirse entre sí y producir descendencia fértil.</w:t>
            </w:r>
          </w:p>
        </w:tc>
        <w:tc>
          <w:tcPr>
            <w:tcW w:w="2025" w:type="dxa"/>
          </w:tcPr>
          <w:p w14:paraId="6B3B0B36" w14:textId="77777777" w:rsidR="00AF63D0" w:rsidRDefault="00000000">
            <w:pPr>
              <w:spacing w:line="360" w:lineRule="auto"/>
              <w:jc w:val="both"/>
              <w:rPr>
                <w:sz w:val="20"/>
                <w:szCs w:val="20"/>
              </w:rPr>
            </w:pPr>
            <w:r>
              <w:rPr>
                <w:sz w:val="20"/>
                <w:szCs w:val="20"/>
              </w:rPr>
              <w:t>Nominal dicotómica</w:t>
            </w:r>
          </w:p>
          <w:p w14:paraId="532A1086" w14:textId="77777777" w:rsidR="00AF63D0" w:rsidRDefault="00000000">
            <w:pPr>
              <w:spacing w:line="360" w:lineRule="auto"/>
              <w:jc w:val="both"/>
              <w:rPr>
                <w:sz w:val="20"/>
                <w:szCs w:val="20"/>
              </w:rPr>
            </w:pPr>
            <w:r>
              <w:rPr>
                <w:sz w:val="20"/>
                <w:szCs w:val="20"/>
              </w:rPr>
              <w:t>(cualitativa)</w:t>
            </w:r>
          </w:p>
        </w:tc>
        <w:tc>
          <w:tcPr>
            <w:tcW w:w="4395" w:type="dxa"/>
          </w:tcPr>
          <w:p w14:paraId="0FC8D2E7" w14:textId="77777777" w:rsidR="00AF63D0" w:rsidRDefault="00000000">
            <w:pPr>
              <w:spacing w:line="360" w:lineRule="auto"/>
              <w:jc w:val="both"/>
              <w:rPr>
                <w:b/>
                <w:bCs/>
                <w:sz w:val="20"/>
                <w:szCs w:val="20"/>
              </w:rPr>
            </w:pPr>
            <w:r>
              <w:rPr>
                <w:b/>
                <w:bCs/>
                <w:sz w:val="20"/>
                <w:szCs w:val="20"/>
              </w:rPr>
              <w:t>1 = Canino</w:t>
            </w:r>
          </w:p>
          <w:p w14:paraId="264FA2D0" w14:textId="77777777" w:rsidR="00AF63D0" w:rsidRDefault="00000000">
            <w:pPr>
              <w:spacing w:line="360" w:lineRule="auto"/>
              <w:jc w:val="both"/>
              <w:rPr>
                <w:b/>
                <w:bCs/>
                <w:sz w:val="20"/>
                <w:szCs w:val="20"/>
              </w:rPr>
            </w:pPr>
            <w:r>
              <w:rPr>
                <w:b/>
                <w:bCs/>
                <w:sz w:val="20"/>
                <w:szCs w:val="20"/>
              </w:rPr>
              <w:t>2 = Felino</w:t>
            </w:r>
          </w:p>
        </w:tc>
        <w:tc>
          <w:tcPr>
            <w:tcW w:w="1920" w:type="dxa"/>
            <w:vMerge/>
          </w:tcPr>
          <w:p w14:paraId="5825D68F" w14:textId="77777777" w:rsidR="00AF63D0" w:rsidRDefault="00AF63D0">
            <w:pPr>
              <w:widowControl w:val="0"/>
              <w:pBdr>
                <w:top w:val="nil"/>
                <w:left w:val="nil"/>
                <w:bottom w:val="nil"/>
                <w:right w:val="nil"/>
                <w:between w:val="nil"/>
              </w:pBdr>
              <w:jc w:val="both"/>
              <w:rPr>
                <w:b/>
                <w:bCs/>
                <w:sz w:val="20"/>
                <w:szCs w:val="20"/>
              </w:rPr>
            </w:pPr>
          </w:p>
        </w:tc>
      </w:tr>
      <w:tr w:rsidR="00AF63D0" w14:paraId="46A7F735" w14:textId="77777777">
        <w:trPr>
          <w:trHeight w:val="440"/>
        </w:trPr>
        <w:tc>
          <w:tcPr>
            <w:tcW w:w="1875" w:type="dxa"/>
          </w:tcPr>
          <w:p w14:paraId="5DE430A5" w14:textId="77777777" w:rsidR="00AF63D0" w:rsidRDefault="00000000">
            <w:pPr>
              <w:spacing w:line="360" w:lineRule="auto"/>
              <w:jc w:val="both"/>
              <w:rPr>
                <w:sz w:val="20"/>
                <w:szCs w:val="20"/>
              </w:rPr>
            </w:pPr>
            <w:r>
              <w:rPr>
                <w:sz w:val="20"/>
                <w:szCs w:val="20"/>
              </w:rPr>
              <w:t>Grupo etario</w:t>
            </w:r>
          </w:p>
        </w:tc>
        <w:tc>
          <w:tcPr>
            <w:tcW w:w="4530" w:type="dxa"/>
          </w:tcPr>
          <w:p w14:paraId="162B18B0" w14:textId="77777777" w:rsidR="00AF63D0" w:rsidRDefault="00000000">
            <w:pPr>
              <w:spacing w:line="360" w:lineRule="auto"/>
              <w:jc w:val="both"/>
              <w:rPr>
                <w:sz w:val="20"/>
                <w:szCs w:val="20"/>
              </w:rPr>
            </w:pPr>
            <w:r>
              <w:rPr>
                <w:sz w:val="20"/>
                <w:szCs w:val="20"/>
              </w:rPr>
              <w:t>Clasificación según edad y etapa de desarrollo de una especie.</w:t>
            </w:r>
          </w:p>
        </w:tc>
        <w:tc>
          <w:tcPr>
            <w:tcW w:w="2025" w:type="dxa"/>
          </w:tcPr>
          <w:p w14:paraId="0E5EDD40" w14:textId="77777777" w:rsidR="00AF63D0" w:rsidRDefault="00000000">
            <w:pPr>
              <w:spacing w:line="360" w:lineRule="auto"/>
              <w:jc w:val="both"/>
              <w:rPr>
                <w:sz w:val="20"/>
                <w:szCs w:val="20"/>
              </w:rPr>
            </w:pPr>
            <w:r>
              <w:rPr>
                <w:sz w:val="20"/>
                <w:szCs w:val="20"/>
              </w:rPr>
              <w:t>Ordinal</w:t>
            </w:r>
          </w:p>
          <w:p w14:paraId="685A9466" w14:textId="77777777" w:rsidR="00AF63D0" w:rsidRDefault="00000000">
            <w:pPr>
              <w:spacing w:line="360" w:lineRule="auto"/>
              <w:jc w:val="both"/>
              <w:rPr>
                <w:sz w:val="20"/>
                <w:szCs w:val="20"/>
              </w:rPr>
            </w:pPr>
            <w:r>
              <w:rPr>
                <w:sz w:val="20"/>
                <w:szCs w:val="20"/>
              </w:rPr>
              <w:t>(cualitativa)</w:t>
            </w:r>
          </w:p>
        </w:tc>
        <w:tc>
          <w:tcPr>
            <w:tcW w:w="4395" w:type="dxa"/>
          </w:tcPr>
          <w:p w14:paraId="75FBF713" w14:textId="77777777" w:rsidR="00AF63D0" w:rsidRDefault="00000000">
            <w:pPr>
              <w:spacing w:line="360" w:lineRule="auto"/>
              <w:jc w:val="both"/>
              <w:rPr>
                <w:sz w:val="20"/>
                <w:szCs w:val="20"/>
              </w:rPr>
            </w:pPr>
            <w:r>
              <w:rPr>
                <w:sz w:val="20"/>
                <w:szCs w:val="20"/>
              </w:rPr>
              <w:t>Teniendo en cuenta el estado de madurez biológico, basado en criterios de medicina preventiva de la AAHA (2019) / AAFP (2021), se clasifica lo siguiente:</w:t>
            </w:r>
          </w:p>
          <w:p w14:paraId="5E4294ED" w14:textId="77777777" w:rsidR="00AF63D0" w:rsidRDefault="00000000">
            <w:pPr>
              <w:spacing w:line="360" w:lineRule="auto"/>
              <w:jc w:val="both"/>
              <w:rPr>
                <w:sz w:val="20"/>
                <w:szCs w:val="20"/>
              </w:rPr>
            </w:pPr>
            <w:r>
              <w:rPr>
                <w:b/>
                <w:bCs/>
                <w:sz w:val="20"/>
                <w:szCs w:val="20"/>
              </w:rPr>
              <w:t>1 = Cachorro</w:t>
            </w:r>
            <w:r>
              <w:rPr>
                <w:sz w:val="20"/>
                <w:szCs w:val="20"/>
              </w:rPr>
              <w:t xml:space="preserve"> (De 1 a 11 meses)</w:t>
            </w:r>
          </w:p>
          <w:p w14:paraId="3B584035" w14:textId="77777777" w:rsidR="00AF63D0" w:rsidRDefault="00000000">
            <w:pPr>
              <w:spacing w:line="360" w:lineRule="auto"/>
              <w:jc w:val="both"/>
              <w:rPr>
                <w:sz w:val="20"/>
                <w:szCs w:val="20"/>
              </w:rPr>
            </w:pPr>
            <w:r>
              <w:rPr>
                <w:b/>
                <w:bCs/>
                <w:sz w:val="20"/>
                <w:szCs w:val="20"/>
              </w:rPr>
              <w:t>2 = Adulto</w:t>
            </w:r>
            <w:r>
              <w:rPr>
                <w:sz w:val="20"/>
                <w:szCs w:val="20"/>
              </w:rPr>
              <w:t xml:space="preserve"> (Caninos: 1-6 años; felinos: 1-10 años)</w:t>
            </w:r>
          </w:p>
          <w:p w14:paraId="43A4119D" w14:textId="77777777" w:rsidR="00AF63D0" w:rsidRDefault="00000000">
            <w:pPr>
              <w:spacing w:line="360" w:lineRule="auto"/>
              <w:jc w:val="both"/>
              <w:rPr>
                <w:sz w:val="20"/>
                <w:szCs w:val="20"/>
              </w:rPr>
            </w:pPr>
            <w:r>
              <w:rPr>
                <w:b/>
                <w:bCs/>
                <w:sz w:val="20"/>
                <w:szCs w:val="20"/>
              </w:rPr>
              <w:t>3 = Geronte</w:t>
            </w:r>
            <w:r>
              <w:rPr>
                <w:sz w:val="20"/>
                <w:szCs w:val="20"/>
              </w:rPr>
              <w:t xml:space="preserve"> (Caninos: &gt;6 años; felinos: &gt;10 años)</w:t>
            </w:r>
          </w:p>
        </w:tc>
        <w:tc>
          <w:tcPr>
            <w:tcW w:w="1920" w:type="dxa"/>
            <w:vMerge/>
          </w:tcPr>
          <w:p w14:paraId="08447E25" w14:textId="77777777" w:rsidR="00AF63D0" w:rsidRDefault="00AF63D0">
            <w:pPr>
              <w:widowControl w:val="0"/>
              <w:pBdr>
                <w:top w:val="nil"/>
                <w:left w:val="nil"/>
                <w:bottom w:val="nil"/>
                <w:right w:val="nil"/>
                <w:between w:val="nil"/>
              </w:pBdr>
              <w:jc w:val="both"/>
              <w:rPr>
                <w:sz w:val="20"/>
                <w:szCs w:val="20"/>
              </w:rPr>
            </w:pPr>
          </w:p>
        </w:tc>
      </w:tr>
      <w:tr w:rsidR="00AF63D0" w14:paraId="622C9F07" w14:textId="77777777">
        <w:trPr>
          <w:trHeight w:val="1335"/>
        </w:trPr>
        <w:tc>
          <w:tcPr>
            <w:tcW w:w="1875" w:type="dxa"/>
          </w:tcPr>
          <w:p w14:paraId="34C374B6" w14:textId="77777777" w:rsidR="00AF63D0" w:rsidRDefault="00000000">
            <w:pPr>
              <w:spacing w:line="360" w:lineRule="auto"/>
              <w:jc w:val="both"/>
              <w:rPr>
                <w:sz w:val="20"/>
                <w:szCs w:val="20"/>
              </w:rPr>
            </w:pPr>
            <w:r>
              <w:rPr>
                <w:sz w:val="20"/>
                <w:szCs w:val="20"/>
              </w:rPr>
              <w:t>Sexo</w:t>
            </w:r>
          </w:p>
        </w:tc>
        <w:tc>
          <w:tcPr>
            <w:tcW w:w="4530" w:type="dxa"/>
          </w:tcPr>
          <w:p w14:paraId="49613665" w14:textId="77777777" w:rsidR="00AF63D0" w:rsidRDefault="00000000">
            <w:pPr>
              <w:spacing w:line="360" w:lineRule="auto"/>
              <w:jc w:val="both"/>
              <w:rPr>
                <w:sz w:val="20"/>
                <w:szCs w:val="20"/>
              </w:rPr>
            </w:pPr>
            <w:r>
              <w:rPr>
                <w:sz w:val="20"/>
                <w:szCs w:val="20"/>
              </w:rPr>
              <w:t>Diferencias físicas y fisiológicas en una especie, incluyendo características como los órganos reproductivos, cromosomas, y niveles hormonales.</w:t>
            </w:r>
          </w:p>
        </w:tc>
        <w:tc>
          <w:tcPr>
            <w:tcW w:w="2025" w:type="dxa"/>
          </w:tcPr>
          <w:p w14:paraId="31709716" w14:textId="77777777" w:rsidR="00AF63D0" w:rsidRDefault="00000000">
            <w:pPr>
              <w:spacing w:line="360" w:lineRule="auto"/>
              <w:jc w:val="both"/>
              <w:rPr>
                <w:sz w:val="20"/>
                <w:szCs w:val="20"/>
              </w:rPr>
            </w:pPr>
            <w:r>
              <w:rPr>
                <w:sz w:val="20"/>
                <w:szCs w:val="20"/>
              </w:rPr>
              <w:t>Nominal dicotómica</w:t>
            </w:r>
          </w:p>
          <w:p w14:paraId="4760EB07" w14:textId="77777777" w:rsidR="00AF63D0" w:rsidRDefault="00000000">
            <w:pPr>
              <w:spacing w:line="360" w:lineRule="auto"/>
              <w:jc w:val="both"/>
              <w:rPr>
                <w:sz w:val="20"/>
                <w:szCs w:val="20"/>
              </w:rPr>
            </w:pPr>
            <w:r>
              <w:rPr>
                <w:sz w:val="20"/>
                <w:szCs w:val="20"/>
              </w:rPr>
              <w:t>(cualitativa)</w:t>
            </w:r>
          </w:p>
        </w:tc>
        <w:tc>
          <w:tcPr>
            <w:tcW w:w="4395" w:type="dxa"/>
          </w:tcPr>
          <w:p w14:paraId="6C2542AF" w14:textId="77777777" w:rsidR="00AF63D0" w:rsidRDefault="00000000">
            <w:pPr>
              <w:spacing w:line="360" w:lineRule="auto"/>
              <w:jc w:val="both"/>
              <w:rPr>
                <w:b/>
                <w:bCs/>
                <w:sz w:val="20"/>
                <w:szCs w:val="20"/>
              </w:rPr>
            </w:pPr>
            <w:r>
              <w:rPr>
                <w:b/>
                <w:bCs/>
                <w:sz w:val="20"/>
                <w:szCs w:val="20"/>
              </w:rPr>
              <w:t>1 = Macho</w:t>
            </w:r>
          </w:p>
          <w:p w14:paraId="6C7C16ED" w14:textId="77777777" w:rsidR="00AF63D0" w:rsidRDefault="00000000">
            <w:pPr>
              <w:spacing w:line="360" w:lineRule="auto"/>
              <w:jc w:val="both"/>
              <w:rPr>
                <w:b/>
                <w:bCs/>
                <w:sz w:val="20"/>
                <w:szCs w:val="20"/>
              </w:rPr>
            </w:pPr>
            <w:r>
              <w:rPr>
                <w:b/>
                <w:bCs/>
                <w:sz w:val="20"/>
                <w:szCs w:val="20"/>
              </w:rPr>
              <w:t>2 = Hembra</w:t>
            </w:r>
          </w:p>
        </w:tc>
        <w:tc>
          <w:tcPr>
            <w:tcW w:w="1920" w:type="dxa"/>
            <w:vMerge/>
          </w:tcPr>
          <w:p w14:paraId="6F887CE7" w14:textId="77777777" w:rsidR="00AF63D0" w:rsidRDefault="00AF63D0">
            <w:pPr>
              <w:widowControl w:val="0"/>
              <w:pBdr>
                <w:top w:val="nil"/>
                <w:left w:val="nil"/>
                <w:bottom w:val="nil"/>
                <w:right w:val="nil"/>
                <w:between w:val="nil"/>
              </w:pBdr>
              <w:jc w:val="both"/>
              <w:rPr>
                <w:b/>
                <w:bCs/>
                <w:sz w:val="20"/>
                <w:szCs w:val="20"/>
              </w:rPr>
            </w:pPr>
          </w:p>
        </w:tc>
      </w:tr>
      <w:tr w:rsidR="00AF63D0" w14:paraId="76CDBCC3" w14:textId="77777777">
        <w:trPr>
          <w:trHeight w:val="440"/>
        </w:trPr>
        <w:tc>
          <w:tcPr>
            <w:tcW w:w="1875" w:type="dxa"/>
          </w:tcPr>
          <w:p w14:paraId="64DDCC26" w14:textId="77777777" w:rsidR="00AF63D0" w:rsidRDefault="00000000">
            <w:pPr>
              <w:spacing w:line="360" w:lineRule="auto"/>
              <w:jc w:val="both"/>
              <w:rPr>
                <w:sz w:val="20"/>
                <w:szCs w:val="20"/>
              </w:rPr>
            </w:pPr>
            <w:r>
              <w:rPr>
                <w:sz w:val="20"/>
                <w:szCs w:val="20"/>
              </w:rPr>
              <w:t>Categoría racial</w:t>
            </w:r>
          </w:p>
        </w:tc>
        <w:tc>
          <w:tcPr>
            <w:tcW w:w="4530" w:type="dxa"/>
          </w:tcPr>
          <w:p w14:paraId="2BEDAA45" w14:textId="77777777" w:rsidR="00AF63D0" w:rsidRDefault="00000000">
            <w:pPr>
              <w:spacing w:line="360" w:lineRule="auto"/>
              <w:jc w:val="both"/>
              <w:rPr>
                <w:sz w:val="20"/>
                <w:szCs w:val="20"/>
              </w:rPr>
            </w:pPr>
            <w:r>
              <w:rPr>
                <w:sz w:val="20"/>
                <w:szCs w:val="20"/>
              </w:rPr>
              <w:t xml:space="preserve">Grupo específico de una especie que comparte características físicas y comportamiento </w:t>
            </w:r>
            <w:r>
              <w:rPr>
                <w:sz w:val="20"/>
                <w:szCs w:val="20"/>
              </w:rPr>
              <w:lastRenderedPageBreak/>
              <w:t>distintivo, que se cría de manera selectiva para mantener dichas características.</w:t>
            </w:r>
          </w:p>
        </w:tc>
        <w:tc>
          <w:tcPr>
            <w:tcW w:w="2025" w:type="dxa"/>
          </w:tcPr>
          <w:p w14:paraId="57A9D216" w14:textId="77777777" w:rsidR="00AF63D0" w:rsidRDefault="00000000">
            <w:pPr>
              <w:spacing w:line="360" w:lineRule="auto"/>
              <w:jc w:val="both"/>
              <w:rPr>
                <w:sz w:val="20"/>
                <w:szCs w:val="20"/>
              </w:rPr>
            </w:pPr>
            <w:r>
              <w:rPr>
                <w:sz w:val="20"/>
                <w:szCs w:val="20"/>
              </w:rPr>
              <w:lastRenderedPageBreak/>
              <w:t>Nominal dicotómica</w:t>
            </w:r>
          </w:p>
          <w:p w14:paraId="28ED7899" w14:textId="77777777" w:rsidR="00AF63D0" w:rsidRDefault="00000000">
            <w:pPr>
              <w:spacing w:line="360" w:lineRule="auto"/>
              <w:jc w:val="both"/>
              <w:rPr>
                <w:sz w:val="20"/>
                <w:szCs w:val="20"/>
              </w:rPr>
            </w:pPr>
            <w:r>
              <w:rPr>
                <w:sz w:val="20"/>
                <w:szCs w:val="20"/>
              </w:rPr>
              <w:t>(cualitativa)</w:t>
            </w:r>
          </w:p>
        </w:tc>
        <w:tc>
          <w:tcPr>
            <w:tcW w:w="4395" w:type="dxa"/>
          </w:tcPr>
          <w:p w14:paraId="393860EC" w14:textId="77777777" w:rsidR="00AF63D0" w:rsidRDefault="00000000">
            <w:pPr>
              <w:spacing w:line="360" w:lineRule="auto"/>
              <w:jc w:val="both"/>
              <w:rPr>
                <w:b/>
                <w:bCs/>
                <w:sz w:val="20"/>
                <w:szCs w:val="20"/>
              </w:rPr>
            </w:pPr>
            <w:r>
              <w:rPr>
                <w:b/>
                <w:bCs/>
                <w:sz w:val="20"/>
                <w:szCs w:val="20"/>
              </w:rPr>
              <w:t>1 = Mestizo</w:t>
            </w:r>
          </w:p>
          <w:p w14:paraId="42EB0152" w14:textId="77777777" w:rsidR="00AF63D0" w:rsidRDefault="00000000">
            <w:pPr>
              <w:spacing w:line="360" w:lineRule="auto"/>
              <w:jc w:val="both"/>
              <w:rPr>
                <w:b/>
                <w:bCs/>
                <w:sz w:val="20"/>
                <w:szCs w:val="20"/>
              </w:rPr>
            </w:pPr>
            <w:r>
              <w:rPr>
                <w:b/>
                <w:bCs/>
                <w:sz w:val="20"/>
                <w:szCs w:val="20"/>
              </w:rPr>
              <w:t>2 = De raza</w:t>
            </w:r>
          </w:p>
        </w:tc>
        <w:tc>
          <w:tcPr>
            <w:tcW w:w="1920" w:type="dxa"/>
            <w:vMerge/>
          </w:tcPr>
          <w:p w14:paraId="4C9E7A7C" w14:textId="77777777" w:rsidR="00AF63D0" w:rsidRDefault="00AF63D0">
            <w:pPr>
              <w:widowControl w:val="0"/>
              <w:pBdr>
                <w:top w:val="nil"/>
                <w:left w:val="nil"/>
                <w:bottom w:val="nil"/>
                <w:right w:val="nil"/>
                <w:between w:val="nil"/>
              </w:pBdr>
              <w:jc w:val="both"/>
              <w:rPr>
                <w:b/>
                <w:bCs/>
                <w:sz w:val="20"/>
                <w:szCs w:val="20"/>
              </w:rPr>
            </w:pPr>
          </w:p>
        </w:tc>
      </w:tr>
    </w:tbl>
    <w:p w14:paraId="4DCF7D40" w14:textId="77777777" w:rsidR="00AF63D0" w:rsidRDefault="00AF63D0">
      <w:pPr>
        <w:spacing w:line="480" w:lineRule="auto"/>
        <w:jc w:val="both"/>
        <w:rPr>
          <w:rFonts w:ascii="Times New Roman" w:eastAsia="Times New Roman" w:hAnsi="Times New Roman" w:cs="Times New Roman"/>
          <w:sz w:val="24"/>
          <w:szCs w:val="24"/>
        </w:rPr>
      </w:pPr>
    </w:p>
    <w:sectPr w:rsidR="00AF63D0">
      <w:pgSz w:w="16834" w:h="11909" w:orient="landscape"/>
      <w:pgMar w:top="1700" w:right="1417" w:bottom="1417" w:left="19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11EE" w14:textId="77777777" w:rsidR="005B13F8" w:rsidRDefault="005B13F8">
      <w:pPr>
        <w:spacing w:line="240" w:lineRule="auto"/>
      </w:pPr>
      <w:r>
        <w:separator/>
      </w:r>
    </w:p>
  </w:endnote>
  <w:endnote w:type="continuationSeparator" w:id="0">
    <w:p w14:paraId="15278EAB" w14:textId="77777777" w:rsidR="005B13F8" w:rsidRDefault="005B1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B7AF564B-B02D-4FDA-AFE7-D24678FDAE6F}"/>
  </w:font>
  <w:font w:name="Calibri">
    <w:panose1 w:val="020F0502020204030204"/>
    <w:charset w:val="00"/>
    <w:family w:val="swiss"/>
    <w:pitch w:val="variable"/>
    <w:sig w:usb0="E4002EFF" w:usb1="C200247B" w:usb2="00000009" w:usb3="00000000" w:csb0="000001FF" w:csb1="00000000"/>
    <w:embedRegular r:id="rId2" w:fontKey="{812888D9-1407-454B-AD5E-CC3CACDA1996}"/>
  </w:font>
  <w:font w:name="Cambria">
    <w:panose1 w:val="02040503050406030204"/>
    <w:charset w:val="00"/>
    <w:family w:val="roman"/>
    <w:pitch w:val="variable"/>
    <w:sig w:usb0="E00006FF" w:usb1="420024FF" w:usb2="02000000" w:usb3="00000000" w:csb0="0000019F" w:csb1="00000000"/>
    <w:embedRegular r:id="rId3" w:fontKey="{24015F0A-8B66-4ED5-9575-BCDC24D46F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1800" w14:textId="77777777" w:rsidR="00AF63D0" w:rsidRDefault="00000000">
    <w:pPr>
      <w:jc w:val="right"/>
    </w:pPr>
    <w:r>
      <w:fldChar w:fldCharType="begin"/>
    </w:r>
    <w:r>
      <w:instrText>PAGE</w:instrText>
    </w:r>
    <w:r>
      <w:fldChar w:fldCharType="separate"/>
    </w:r>
    <w:r w:rsidR="00340C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D482" w14:textId="77777777" w:rsidR="005B13F8" w:rsidRDefault="005B13F8">
      <w:pPr>
        <w:spacing w:line="240" w:lineRule="auto"/>
      </w:pPr>
      <w:r>
        <w:separator/>
      </w:r>
    </w:p>
  </w:footnote>
  <w:footnote w:type="continuationSeparator" w:id="0">
    <w:p w14:paraId="1602FC6C" w14:textId="77777777" w:rsidR="005B13F8" w:rsidRDefault="005B13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6CED" w14:textId="77777777" w:rsidR="00AF63D0" w:rsidRDefault="00AF63D0">
    <w:pPr>
      <w:spacing w:line="480" w:lineRule="auto"/>
      <w:jc w:val="both"/>
      <w:rPr>
        <w:rFonts w:ascii="Times New Roman" w:eastAsia="Times New Roman" w:hAnsi="Times New Roman" w:cs="Times New Roman"/>
        <w:b/>
        <w:bCs/>
        <w:sz w:val="32"/>
        <w:szCs w:val="32"/>
      </w:rPr>
    </w:pPr>
  </w:p>
  <w:p w14:paraId="657C960A" w14:textId="77777777" w:rsidR="00AF63D0" w:rsidRDefault="00AF63D0">
    <w:pPr>
      <w:rPr>
        <w:rFonts w:ascii="Times New Roman" w:eastAsia="Times New Roman" w:hAnsi="Times New Roman" w:cs="Times New Roman"/>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2FC"/>
    <w:multiLevelType w:val="multilevel"/>
    <w:tmpl w:val="AF04B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70766F"/>
    <w:multiLevelType w:val="multilevel"/>
    <w:tmpl w:val="82C43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784AAF"/>
    <w:multiLevelType w:val="multilevel"/>
    <w:tmpl w:val="C0367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C7285E"/>
    <w:multiLevelType w:val="multilevel"/>
    <w:tmpl w:val="D34C8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453E46"/>
    <w:multiLevelType w:val="multilevel"/>
    <w:tmpl w:val="856AB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AD2BB3"/>
    <w:multiLevelType w:val="multilevel"/>
    <w:tmpl w:val="69D0D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84594B"/>
    <w:multiLevelType w:val="multilevel"/>
    <w:tmpl w:val="CA20D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102A31"/>
    <w:multiLevelType w:val="multilevel"/>
    <w:tmpl w:val="92509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A3750B"/>
    <w:multiLevelType w:val="multilevel"/>
    <w:tmpl w:val="1040C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F208F1"/>
    <w:multiLevelType w:val="multilevel"/>
    <w:tmpl w:val="677ED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1B65DCA"/>
    <w:multiLevelType w:val="multilevel"/>
    <w:tmpl w:val="BEC89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220136E"/>
    <w:multiLevelType w:val="multilevel"/>
    <w:tmpl w:val="2CE4A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9255A89"/>
    <w:multiLevelType w:val="multilevel"/>
    <w:tmpl w:val="F274D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D2B30A8"/>
    <w:multiLevelType w:val="multilevel"/>
    <w:tmpl w:val="AB9C0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E887810"/>
    <w:multiLevelType w:val="multilevel"/>
    <w:tmpl w:val="9EA46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783458"/>
    <w:multiLevelType w:val="multilevel"/>
    <w:tmpl w:val="B712C65A"/>
    <w:lvl w:ilvl="0">
      <w:start w:val="1"/>
      <w:numFmt w:val="upperRoman"/>
      <w:lvlText w:val="%1."/>
      <w:lvlJc w:val="right"/>
      <w:pPr>
        <w:ind w:left="720" w:hanging="360"/>
      </w:pPr>
      <w:rPr>
        <w:rFonts w:ascii="Times New Roman" w:eastAsia="Times New Roman" w:hAnsi="Times New Roman" w:cs="Times New Roman"/>
        <w:b/>
        <w:bCs/>
        <w:sz w:val="32"/>
        <w:szCs w:val="32"/>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61063D5"/>
    <w:multiLevelType w:val="multilevel"/>
    <w:tmpl w:val="82A69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65B280C"/>
    <w:multiLevelType w:val="multilevel"/>
    <w:tmpl w:val="36D87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7CE5246"/>
    <w:multiLevelType w:val="multilevel"/>
    <w:tmpl w:val="15142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204E4A"/>
    <w:multiLevelType w:val="multilevel"/>
    <w:tmpl w:val="6D247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DDA2FBA"/>
    <w:multiLevelType w:val="multilevel"/>
    <w:tmpl w:val="62386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AE6C8F"/>
    <w:multiLevelType w:val="multilevel"/>
    <w:tmpl w:val="DB0CE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ED50CA"/>
    <w:multiLevelType w:val="multilevel"/>
    <w:tmpl w:val="5E02F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51B5AF8"/>
    <w:multiLevelType w:val="multilevel"/>
    <w:tmpl w:val="3DB0D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6501D1A"/>
    <w:multiLevelType w:val="multilevel"/>
    <w:tmpl w:val="2B583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736E4C"/>
    <w:multiLevelType w:val="multilevel"/>
    <w:tmpl w:val="487E967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E7C255C"/>
    <w:multiLevelType w:val="multilevel"/>
    <w:tmpl w:val="E4287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8091734">
    <w:abstractNumId w:val="18"/>
  </w:num>
  <w:num w:numId="2" w16cid:durableId="1931306285">
    <w:abstractNumId w:val="13"/>
  </w:num>
  <w:num w:numId="3" w16cid:durableId="742682135">
    <w:abstractNumId w:val="16"/>
  </w:num>
  <w:num w:numId="4" w16cid:durableId="1985231223">
    <w:abstractNumId w:val="7"/>
  </w:num>
  <w:num w:numId="5" w16cid:durableId="1698652190">
    <w:abstractNumId w:val="22"/>
  </w:num>
  <w:num w:numId="6" w16cid:durableId="105316490">
    <w:abstractNumId w:val="15"/>
  </w:num>
  <w:num w:numId="7" w16cid:durableId="654840223">
    <w:abstractNumId w:val="11"/>
  </w:num>
  <w:num w:numId="8" w16cid:durableId="292251067">
    <w:abstractNumId w:val="26"/>
  </w:num>
  <w:num w:numId="9" w16cid:durableId="406734641">
    <w:abstractNumId w:val="2"/>
  </w:num>
  <w:num w:numId="10" w16cid:durableId="1002707120">
    <w:abstractNumId w:val="21"/>
  </w:num>
  <w:num w:numId="11" w16cid:durableId="690187481">
    <w:abstractNumId w:val="20"/>
  </w:num>
  <w:num w:numId="12" w16cid:durableId="405345281">
    <w:abstractNumId w:val="25"/>
  </w:num>
  <w:num w:numId="13" w16cid:durableId="1850675558">
    <w:abstractNumId w:val="3"/>
  </w:num>
  <w:num w:numId="14" w16cid:durableId="900752518">
    <w:abstractNumId w:val="4"/>
  </w:num>
  <w:num w:numId="15" w16cid:durableId="2030713223">
    <w:abstractNumId w:val="14"/>
  </w:num>
  <w:num w:numId="16" w16cid:durableId="1130977838">
    <w:abstractNumId w:val="10"/>
  </w:num>
  <w:num w:numId="17" w16cid:durableId="1454445559">
    <w:abstractNumId w:val="19"/>
  </w:num>
  <w:num w:numId="18" w16cid:durableId="981272309">
    <w:abstractNumId w:val="1"/>
  </w:num>
  <w:num w:numId="19" w16cid:durableId="705831839">
    <w:abstractNumId w:val="23"/>
  </w:num>
  <w:num w:numId="20" w16cid:durableId="1967353229">
    <w:abstractNumId w:val="6"/>
  </w:num>
  <w:num w:numId="21" w16cid:durableId="1821728260">
    <w:abstractNumId w:val="12"/>
  </w:num>
  <w:num w:numId="22" w16cid:durableId="47075898">
    <w:abstractNumId w:val="9"/>
  </w:num>
  <w:num w:numId="23" w16cid:durableId="1619220417">
    <w:abstractNumId w:val="0"/>
  </w:num>
  <w:num w:numId="24" w16cid:durableId="826360292">
    <w:abstractNumId w:val="17"/>
  </w:num>
  <w:num w:numId="25" w16cid:durableId="243295206">
    <w:abstractNumId w:val="8"/>
  </w:num>
  <w:num w:numId="26" w16cid:durableId="185141521">
    <w:abstractNumId w:val="5"/>
  </w:num>
  <w:num w:numId="27" w16cid:durableId="14756406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3D0"/>
    <w:rsid w:val="000219BD"/>
    <w:rsid w:val="00025D0A"/>
    <w:rsid w:val="00311A5B"/>
    <w:rsid w:val="00315F8E"/>
    <w:rsid w:val="00340C44"/>
    <w:rsid w:val="00370C1E"/>
    <w:rsid w:val="003A5985"/>
    <w:rsid w:val="003A66B3"/>
    <w:rsid w:val="003F6673"/>
    <w:rsid w:val="00426D42"/>
    <w:rsid w:val="0049596B"/>
    <w:rsid w:val="004C778B"/>
    <w:rsid w:val="005B13F8"/>
    <w:rsid w:val="005C4AF7"/>
    <w:rsid w:val="0062775C"/>
    <w:rsid w:val="00767FD4"/>
    <w:rsid w:val="0078506E"/>
    <w:rsid w:val="007F6426"/>
    <w:rsid w:val="0082325B"/>
    <w:rsid w:val="0088672D"/>
    <w:rsid w:val="008A538F"/>
    <w:rsid w:val="00911468"/>
    <w:rsid w:val="00945C4D"/>
    <w:rsid w:val="009E2E82"/>
    <w:rsid w:val="009F2E3F"/>
    <w:rsid w:val="00AF63D0"/>
    <w:rsid w:val="00CB6935"/>
    <w:rsid w:val="00D27B08"/>
    <w:rsid w:val="00DE1B26"/>
    <w:rsid w:val="00E107C4"/>
    <w:rsid w:val="00E3083B"/>
    <w:rsid w:val="00E43168"/>
    <w:rsid w:val="00E72AC0"/>
    <w:rsid w:val="00EB6DA4"/>
    <w:rsid w:val="00F638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13AC"/>
  <w15:docId w15:val="{6CD93C55-06D5-4B05-89D4-213F40BA8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P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paragraph" w:styleId="Revisin">
    <w:name w:val="Revision"/>
    <w:hidden/>
    <w:uiPriority w:val="99"/>
    <w:semiHidden/>
    <w:rsid w:val="00426D42"/>
    <w:pPr>
      <w:spacing w:line="240" w:lineRule="auto"/>
    </w:pPr>
  </w:style>
  <w:style w:type="character" w:styleId="Refdecomentario">
    <w:name w:val="annotation reference"/>
    <w:basedOn w:val="Fuentedeprrafopredeter"/>
    <w:uiPriority w:val="99"/>
    <w:semiHidden/>
    <w:unhideWhenUsed/>
    <w:rsid w:val="009E2E82"/>
    <w:rPr>
      <w:sz w:val="16"/>
      <w:szCs w:val="16"/>
    </w:rPr>
  </w:style>
  <w:style w:type="paragraph" w:styleId="Textocomentario">
    <w:name w:val="annotation text"/>
    <w:basedOn w:val="Normal"/>
    <w:link w:val="TextocomentarioCar"/>
    <w:uiPriority w:val="99"/>
    <w:unhideWhenUsed/>
    <w:rsid w:val="009E2E82"/>
    <w:pPr>
      <w:spacing w:line="240" w:lineRule="auto"/>
    </w:pPr>
    <w:rPr>
      <w:sz w:val="20"/>
      <w:szCs w:val="20"/>
    </w:rPr>
  </w:style>
  <w:style w:type="character" w:customStyle="1" w:styleId="TextocomentarioCar">
    <w:name w:val="Texto comentario Car"/>
    <w:basedOn w:val="Fuentedeprrafopredeter"/>
    <w:link w:val="Textocomentario"/>
    <w:uiPriority w:val="99"/>
    <w:rsid w:val="009E2E82"/>
    <w:rPr>
      <w:sz w:val="20"/>
      <w:szCs w:val="20"/>
    </w:rPr>
  </w:style>
  <w:style w:type="paragraph" w:styleId="Asuntodelcomentario">
    <w:name w:val="annotation subject"/>
    <w:basedOn w:val="Textocomentario"/>
    <w:next w:val="Textocomentario"/>
    <w:link w:val="AsuntodelcomentarioCar"/>
    <w:uiPriority w:val="99"/>
    <w:semiHidden/>
    <w:unhideWhenUsed/>
    <w:rsid w:val="009E2E82"/>
    <w:rPr>
      <w:b/>
      <w:bCs/>
    </w:rPr>
  </w:style>
  <w:style w:type="character" w:customStyle="1" w:styleId="AsuntodelcomentarioCar">
    <w:name w:val="Asunto del comentario Car"/>
    <w:basedOn w:val="TextocomentarioCar"/>
    <w:link w:val="Asuntodelcomentario"/>
    <w:uiPriority w:val="99"/>
    <w:semiHidden/>
    <w:rsid w:val="009E2E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hdl.handle.net/20.500.12866/1113" TargetMode="External"/><Relationship Id="rId26" Type="http://schemas.openxmlformats.org/officeDocument/2006/relationships/hyperlink" Target="https://doi.org/10.14202/vetworld.2025.986-993" TargetMode="External"/><Relationship Id="rId39" Type="http://schemas.openxmlformats.org/officeDocument/2006/relationships/hyperlink" Target="https://doi.org/10.1002/9781119500537.ch25" TargetMode="External"/><Relationship Id="rId21" Type="http://schemas.openxmlformats.org/officeDocument/2006/relationships/hyperlink" Target="https://doi.org/10.15381/rivep.v31i3.18164" TargetMode="External"/><Relationship Id="rId34" Type="http://schemas.openxmlformats.org/officeDocument/2006/relationships/hyperlink" Target="https://doi.org/10.1016/j.tvjl.2014.05.027" TargetMode="External"/><Relationship Id="rId42" Type="http://schemas.openxmlformats.org/officeDocument/2006/relationships/hyperlink" Target="https://doi.org/10.20453/stv.v9i1.400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jvim.12192" TargetMode="External"/><Relationship Id="rId29" Type="http://schemas.openxmlformats.org/officeDocument/2006/relationships/hyperlink" Target="https://hdl.handle.net/20.500.12866/1348"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doi.org/10.1111/j.1939-1676.2008.0073.x" TargetMode="External"/><Relationship Id="rId32" Type="http://schemas.openxmlformats.org/officeDocument/2006/relationships/hyperlink" Target="https://doi.org/10.33262/concienciadigital.v6i2.2544" TargetMode="External"/><Relationship Id="rId37" Type="http://schemas.openxmlformats.org/officeDocument/2006/relationships/hyperlink" Target="https://doi.org/10.20453/stv.v9i2.4110" TargetMode="External"/><Relationship Id="rId40" Type="http://schemas.openxmlformats.org/officeDocument/2006/relationships/hyperlink" Target="https://doi.org/10.52973/rcfcv-e32165"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111/j.1939-1676.2008.0073.x" TargetMode="External"/><Relationship Id="rId28" Type="http://schemas.openxmlformats.org/officeDocument/2006/relationships/hyperlink" Target="https://hdl.handle.net/20.500.12866/1348" TargetMode="External"/><Relationship Id="rId36" Type="http://schemas.openxmlformats.org/officeDocument/2006/relationships/hyperlink" Target="https://doi.org/10.20453/stv.v9i2.4110" TargetMode="External"/><Relationship Id="rId19" Type="http://schemas.openxmlformats.org/officeDocument/2006/relationships/hyperlink" Target="https://doi.org/10.20453/stv.v2i2.2255" TargetMode="External"/><Relationship Id="rId31" Type="http://schemas.openxmlformats.org/officeDocument/2006/relationships/hyperlink" Target="https://doi.org/10.3390/ani10071212" TargetMode="External"/><Relationship Id="rId44"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hyperlink" Target="https://doi.org/10.15381/rivep.v31i3.18164" TargetMode="External"/><Relationship Id="rId27" Type="http://schemas.openxmlformats.org/officeDocument/2006/relationships/hyperlink" Target="https://doi.org/10.14202/vetworld.2025.986-993" TargetMode="External"/><Relationship Id="rId30" Type="http://schemas.openxmlformats.org/officeDocument/2006/relationships/hyperlink" Target="https://doi.org/10.3390/ani10071212" TargetMode="External"/><Relationship Id="rId35" Type="http://schemas.openxmlformats.org/officeDocument/2006/relationships/hyperlink" Target="https://doi.org/10.1016/j.tvjl.2014.05.027" TargetMode="External"/><Relationship Id="rId43" Type="http://schemas.openxmlformats.org/officeDocument/2006/relationships/hyperlink" Target="https://doi.org/10.20453/stv.v9i1.4009"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7" Type="http://schemas.openxmlformats.org/officeDocument/2006/relationships/hyperlink" Target="https://doi.org/10.1111/jvim.12192" TargetMode="External"/><Relationship Id="rId25" Type="http://schemas.openxmlformats.org/officeDocument/2006/relationships/hyperlink" Target="https://doi.org/10.15381/rivep.v30i4.17154" TargetMode="External"/><Relationship Id="rId33" Type="http://schemas.openxmlformats.org/officeDocument/2006/relationships/hyperlink" Target="https://doi.org/10.33262/concienciadigital.v6i2.2544" TargetMode="External"/><Relationship Id="rId38" Type="http://schemas.openxmlformats.org/officeDocument/2006/relationships/hyperlink" Target="https://doi.org/10.1002/9781119500537.ch25" TargetMode="External"/><Relationship Id="rId46" Type="http://schemas.openxmlformats.org/officeDocument/2006/relationships/fontTable" Target="fontTable.xml"/><Relationship Id="rId20" Type="http://schemas.openxmlformats.org/officeDocument/2006/relationships/hyperlink" Target="https://doi.org/10.20453/stv.v2i2.2255" TargetMode="External"/><Relationship Id="rId41" Type="http://schemas.openxmlformats.org/officeDocument/2006/relationships/hyperlink" Target="https://doi.org/10.52973/rcfcv-e3216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jVuKKisFY1k2ZO381se5M33+A==">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18430</Words>
  <Characters>101366</Characters>
  <Application>Microsoft Office Word</Application>
  <DocSecurity>0</DocSecurity>
  <Lines>844</Lines>
  <Paragraphs>239</Paragraphs>
  <ScaleCrop>false</ScaleCrop>
  <Company/>
  <LinksUpToDate>false</LinksUpToDate>
  <CharactersWithSpaces>119557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JARA SALAZAR, LUIS MIGUEL</cp:lastModifiedBy>
  <cp:revision>15</cp:revision>
  <dcterms:created xsi:type="dcterms:W3CDTF">2026-08-25T23:22:00Z</dcterms:created>
  <dcterms:modified xsi:type="dcterms:W3CDTF">2026-09-20T23:47:00Z</dcterms:modified>
</cp:coreProperties>
</file>